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76pt;height:72pt;mso-position-horizontal-relative:char;mso-position-vertical-relative:line" coordorigin="0,0" coordsize="11520,1440">
            <v:rect style="position:absolute;left:0;top:0;width:11520;height:1440" filled="true" fillcolor="#231f20" stroked="false">
              <v:fill type="solid"/>
            </v:rect>
            <v:shape style="position:absolute;left:10449;top:80;width:847;height:1111" type="#_x0000_t75" stroked="false">
              <v:imagedata r:id="rId5" o:title=""/>
            </v:shape>
            <v:shape style="position:absolute;left:10526;top:740;width:125;height:110" type="#_x0000_t75" stroked="false">
              <v:imagedata r:id="rId6" o:title=""/>
            </v:shape>
            <v:shape style="position:absolute;left:10994;top:839;width:164;height:37" coordorigin="10994,839" coordsize="164,37" path="m11126,876l11123,876,11109,872,11085,869,11082,868,11072,867,11071,866,11013,859,10994,855,10997,852,11020,848,11075,843,11102,840,11131,839,11158,840,11150,846,11137,863,11134,866,11132,869,11129,871,11127,875,11126,876,11126,876xe" filled="true" fillcolor="#ffffff" stroked="false">
              <v:path arrowok="t"/>
              <v:fill type="solid"/>
            </v:shape>
            <v:shape style="position:absolute;left:10449;top:81;width:847;height:1112" coordorigin="10449,81" coordsize="847,1112" path="m11211,730l11212,726,11213,722,11215,719,11220,713,11224,706,11229,702,11235,699,11236,692,11238,682,11239,663,11242,662,11242,660,11243,658,11245,652,11249,644,11252,638,11256,627,11254,624,11251,618,11249,613,11246,603,11242,580,11246,572,11250,565,11257,555,11262,548,11269,545,11272,543,11272,537,11271,532,11270,521,11273,522,11275,516,11277,510,11278,502,11278,500,11278,498,11277,493,11277,490,11276,486,11275,479,11277,476,11279,473,11280,468,11280,465,11280,463,11282,461,11283,459,11284,456,11285,451,11285,446,11285,445,11287,436,11288,430,11290,417,11289,411,11288,407,11286,402,11283,399,11284,398,11284,395,11283,388,11283,384,11282,381,11293,366,11295,363,11296,362,11294,352,11294,350,11294,348,11292,337,11292,334,11292,331,11292,329,11292,326,11292,323,11292,319,11291,313,11291,303,11292,293,11292,290,11292,287,11288,287,11281,284,11274,280,11259,265,11257,264,11254,263,11242,261,11235,261,11229,261,11216,264,11209,265,11203,266,11196,263,11193,262,11189,261,11182,259,11180,260,11171,261,11158,261,11152,260,11146,259,11140,257,11137,255,11134,253,11133,253,11129,250,11126,247,11126,246,11124,246,11122,245,11102,244,11099,240,11095,236,11090,230,11087,217,11085,204,11089,194,11094,192,11102,188,11112,181,11118,181,11120,180,11115,171,11112,161,11111,157,11105,158,11093,144,11088,138,11078,126,11076,122,11073,118,11076,116,11073,115,11070,115,11059,116,11041,112,11024,109,11013,104,11007,103,10974,91,10967,89,10961,86,10958,81,10954,81,10951,81,10938,90,10922,92,10907,94,10902,90,10893,89,10885,88,10877,86,10866,85,10856,86,10842,87,10829,89,10822,91,10816,91,10809,95,10803,95,10799,95,10776,101,10772,102,10768,103,10762,101,10759,102,10755,103,10748,105,10746,105,10744,106,10714,116,10709,117,10703,118,10694,121,10687,124,10682,126,10680,129,10676,131,10663,140,10659,141,10653,143,10649,144,10647,146,10638,146,10629,146,10627,148,10627,150,10627,156,10625,168,10627,169,10632,172,10644,192,10644,204,10645,218,10643,227,10643,231,10642,235,10642,237,10640,239,10638,241,10628,244,10621,245,10615,245,10611,246,10588,240,10570,235,10568,233,10566,230,10564,228,10559,225,10556,224,10553,222,10550,221,10546,218,10543,216,10529,223,10510,224,10506,224,10499,236,10487,242,10478,247,10473,249,10470,251,10462,257,10451,258,10452,261,10454,265,10451,268,10452,280,10452,294,10451,304,10450,313,10449,321,10449,326,10455,331,10457,333,10460,335,10464,343,10465,348,10467,353,10465,369,10462,383,10459,398,10458,412,10458,417,10459,421,10463,427,10465,431,10467,436,10472,453,10472,461,10473,469,10470,479,10470,480,10470,482,10473,488,10476,491,10479,496,10485,509,10487,513,10489,517,10489,523,10489,530,10488,534,10488,538,10487,552,10485,571,10484,588,10484,603,10486,605,10487,607,10491,610,10493,613,10494,615,10505,635,10507,638,10508,640,10511,648,10512,654,10513,659,10515,670,10515,673,10516,677,10520,701,10521,705,10522,710,10524,723,10525,728,10525,735,10526,745,10526,747,10527,748,10528,752,10530,756,10532,761,10536,775,10536,778,10537,781,10536,785,10537,787,10538,790,10541,792,10542,795,10543,797,10551,814,10555,819,10558,824,10570,847,10573,854,10574,855,10574,856,10574,857,10574,860,10575,862,10576,863,10578,864,10580,869,10582,870,10585,870,10588,872,10589,873,10591,875,10601,885,10605,889,10608,893,10611,896,10610,900,10610,902,10610,907,10612,909,10615,911,10619,914,10627,925,10634,934,10637,942,10640,948,10642,952,10646,963,10646,965,10646,968,10647,970,10649,972,10651,974,10655,978,10659,980,10660,981,10666,985,10670,991,10675,996,10679,1000,10681,1012,10681,1016,10681,1019,10683,1019,10684,1019,10687,1020,10688,1022,10689,1023,10689,1025,10691,1026,10697,1030,10698,1035,10698,1037,10699,1040,10700,1047,10701,1050,10701,1053,10713,1066,10716,1070,10719,1075,10723,1075,10731,1080,10740,1085,10740,1088,10741,1090,10741,1093,10741,1105,10742,1106,10744,1109,10745,1108,10748,1112,10752,1116,10756,1122,10758,1125,10760,1128,10778,1138,10787,1147,10789,1149,10795,1155,10799,1158,10802,1160,10806,1162,10809,1163,10812,1165,10817,1166,10827,1173,10829,1175,10835,1177,10838,1179,10842,1182,10854,1189,10858,1189,10867,1189,10872,1192,10877,1191,10899,1187,10903,1184,10908,1179,10913,1174,10920,1164,10922,1162,10925,1160,10933,1151,10939,1147,10956,1131,10954,1134,10964,1127,10970,1123,10975,1122,10978,1117,10984,1109,10991,1097,10993,1091,10994,1088,10996,1088,10997,1084,10998,1081,10998,1079,11001,1077,11004,1076,11011,1069,11014,1067,11016,1065,11015,1059,11017,1055,11019,1053,11028,1047,11035,1042,11045,1034,11053,1026,11060,1018,11065,1013,11071,1007,11068,999,11066,996,11070,990,11077,982,11082,977,11086,973,11098,958,11101,955,11103,953,11102,940,11102,936,11103,932,11111,926,11114,923,11117,920,11118,918,11119,912,11119,907,11123,884,11131,869,11134,866,11137,863,11151,846,11157,840,11158,839,11162,837,11160,834,11160,831,11160,830,11161,826,11163,823,11165,820,11168,815,11169,813,11175,806,11175,803,11184,795,11188,793,11186,785,11186,782,11188,778,11190,773,11198,764,11202,760,11204,758,11205,752,11205,749,11205,747,11205,742,11208,736,11208,735,11209,734,11209,733,11210,732,11210,731,11211,730xe" filled="false" stroked="true" strokeweight=".913271pt" strokecolor="#a4693a">
              <v:path arrowok="t"/>
              <v:stroke dashstyle="solid"/>
            </v:shape>
            <v:shape style="position:absolute;left:10748;top:912;width:227;height:143" type="#_x0000_t75" stroked="false">
              <v:imagedata r:id="rId7" o:title=""/>
            </v:shape>
            <v:shape style="position:absolute;left:10813;top:325;width:420;height:227" type="#_x0000_t75" stroked="false">
              <v:imagedata r:id="rId8" o:title=""/>
            </v:shape>
            <v:shapetype id="_x0000_t202" o:spt="202" coordsize="21600,21600" path="m,l,21600r21600,l21600,xe">
              <v:stroke joinstyle="miter"/>
              <v:path gradientshapeok="t" o:connecttype="rect"/>
            </v:shapetype>
            <v:shape style="position:absolute;left:144;top:33;width:3365;height:1213" type="#_x0000_t202" filled="false" stroked="false">
              <v:textbox inset="0,0,0,0">
                <w:txbxContent>
                  <w:p>
                    <w:pPr>
                      <w:spacing w:before="0"/>
                      <w:ind w:left="0" w:right="0" w:firstLine="0"/>
                      <w:jc w:val="left"/>
                      <w:rPr>
                        <w:rFonts w:ascii="Frutiger LT Std 45 Light"/>
                        <w:b/>
                        <w:sz w:val="58"/>
                      </w:rPr>
                    </w:pPr>
                    <w:r>
                      <w:rPr>
                        <w:rFonts w:ascii="Frutiger LT Std 45 Light"/>
                        <w:b/>
                        <w:color w:val="FFFFFF"/>
                        <w:sz w:val="58"/>
                      </w:rPr>
                      <w:t>Glacier</w:t>
                    </w:r>
                  </w:p>
                  <w:p>
                    <w:pPr>
                      <w:spacing w:before="107"/>
                      <w:ind w:left="0" w:right="0" w:firstLine="0"/>
                      <w:jc w:val="left"/>
                      <w:rPr>
                        <w:rFonts w:ascii="Frutiger LT Std 45 Light"/>
                        <w:b w:val="0"/>
                        <w:sz w:val="36"/>
                      </w:rPr>
                    </w:pPr>
                    <w:r>
                      <w:rPr>
                        <w:rFonts w:ascii="Frutiger LT Std 45 Light"/>
                        <w:b w:val="0"/>
                        <w:color w:val="FFFFFF"/>
                        <w:spacing w:val="-6"/>
                        <w:sz w:val="36"/>
                      </w:rPr>
                      <w:t>Scoping Newsletter #1</w:t>
                    </w:r>
                  </w:p>
                </w:txbxContent>
              </v:textbox>
              <w10:wrap type="none"/>
            </v:shape>
            <v:shape style="position:absolute;left:7308;top:114;width:2359;height:390" type="#_x0000_t202" filled="false" stroked="false">
              <v:textbox inset="0,0,0,0">
                <w:txbxContent>
                  <w:p>
                    <w:pPr>
                      <w:spacing w:before="0"/>
                      <w:ind w:left="0" w:right="0" w:firstLine="0"/>
                      <w:jc w:val="left"/>
                      <w:rPr>
                        <w:rFonts w:ascii="Frutiger LT Std 45 Light"/>
                        <w:b/>
                        <w:sz w:val="16"/>
                      </w:rPr>
                    </w:pPr>
                    <w:r>
                      <w:rPr>
                        <w:rFonts w:ascii="Frutiger LT Std 45 Light"/>
                        <w:b/>
                        <w:color w:val="FFFFFF"/>
                        <w:sz w:val="16"/>
                      </w:rPr>
                      <w:t>National Park Service</w:t>
                    </w:r>
                  </w:p>
                  <w:p>
                    <w:pPr>
                      <w:spacing w:before="10"/>
                      <w:ind w:left="0" w:right="0" w:firstLine="0"/>
                      <w:jc w:val="left"/>
                      <w:rPr>
                        <w:rFonts w:ascii="Frutiger LT Std 45 Light"/>
                        <w:b/>
                        <w:sz w:val="16"/>
                      </w:rPr>
                    </w:pPr>
                    <w:r>
                      <w:rPr>
                        <w:rFonts w:ascii="Frutiger LT Std 45 Light"/>
                        <w:b/>
                        <w:color w:val="FFFFFF"/>
                        <w:sz w:val="16"/>
                      </w:rPr>
                      <w:t>U.S. Department of the Interior</w:t>
                    </w:r>
                  </w:p>
                </w:txbxContent>
              </v:textbox>
              <w10:wrap type="none"/>
            </v:shape>
            <v:shape style="position:absolute;left:7308;top:714;width:1590;height:190" type="#_x0000_t202" filled="false" stroked="false">
              <v:textbox inset="0,0,0,0">
                <w:txbxContent>
                  <w:p>
                    <w:pPr>
                      <w:spacing w:before="0"/>
                      <w:ind w:left="0" w:right="0" w:firstLine="0"/>
                      <w:jc w:val="left"/>
                      <w:rPr>
                        <w:rFonts w:ascii="Frutiger LT Std 45 Light"/>
                        <w:b/>
                        <w:sz w:val="16"/>
                      </w:rPr>
                    </w:pPr>
                    <w:r>
                      <w:rPr>
                        <w:rFonts w:ascii="Frutiger LT Std 45 Light"/>
                        <w:b/>
                        <w:color w:val="FFFFFF"/>
                        <w:sz w:val="16"/>
                      </w:rPr>
                      <w:t>Glacier National Park</w:t>
                    </w:r>
                  </w:p>
                </w:txbxContent>
              </v:textbox>
              <w10:wrap type="none"/>
            </v:shape>
          </v:group>
        </w:pict>
      </w:r>
      <w:r>
        <w:rPr>
          <w:rFonts w:ascii="Times New Roman"/>
          <w:sz w:val="20"/>
        </w:rPr>
      </w:r>
    </w:p>
    <w:p>
      <w:pPr>
        <w:spacing w:line="556" w:lineRule="exact" w:before="74"/>
        <w:ind w:left="120" w:right="0" w:firstLine="0"/>
        <w:jc w:val="left"/>
        <w:rPr>
          <w:rFonts w:ascii="Frutiger LT Std 45 Light"/>
          <w:b/>
          <w:sz w:val="48"/>
        </w:rPr>
      </w:pPr>
      <w:r>
        <w:rPr>
          <w:rFonts w:ascii="Frutiger LT Std 45 Light"/>
          <w:b/>
          <w:color w:val="231F20"/>
          <w:sz w:val="48"/>
        </w:rPr>
        <w:t>Sperry Chalet, the Next 100 Years</w:t>
      </w:r>
    </w:p>
    <w:p>
      <w:pPr>
        <w:spacing w:line="414" w:lineRule="exact" w:before="0"/>
        <w:ind w:left="120" w:right="0" w:firstLine="0"/>
        <w:jc w:val="left"/>
        <w:rPr>
          <w:rFonts w:ascii="Frutiger LT Std 45 Light"/>
          <w:b/>
          <w:sz w:val="36"/>
        </w:rPr>
      </w:pPr>
      <w:r>
        <w:rPr>
          <w:rFonts w:ascii="Frutiger LT Std 45 Light"/>
          <w:b/>
          <w:color w:val="231F20"/>
          <w:sz w:val="36"/>
        </w:rPr>
        <w:t>Environmental Assessment (EA)</w:t>
      </w:r>
    </w:p>
    <w:p>
      <w:pPr>
        <w:pStyle w:val="BodyText"/>
        <w:spacing w:before="5"/>
        <w:rPr>
          <w:rFonts w:ascii="Frutiger LT Std 45 Light"/>
          <w:b/>
          <w:sz w:val="21"/>
        </w:rPr>
      </w:pPr>
      <w:r>
        <w:rPr/>
        <w:pict>
          <v:line style="position:absolute;mso-position-horizontal-relative:page;mso-position-vertical-relative:paragraph;z-index:1120;mso-wrap-distance-left:0;mso-wrap-distance-right:0" from="18pt,15.163295pt" to="594pt,15.163295pt" stroked="true" strokeweight="1pt" strokecolor="#99827c">
            <v:stroke dashstyle="solid"/>
            <w10:wrap type="topAndBottom"/>
          </v:line>
        </w:pict>
      </w:r>
    </w:p>
    <w:p>
      <w:pPr>
        <w:pStyle w:val="BodyText"/>
        <w:spacing w:before="10"/>
        <w:rPr>
          <w:rFonts w:ascii="Frutiger LT Std 45 Light"/>
          <w:b/>
          <w:sz w:val="5"/>
        </w:rPr>
      </w:pPr>
    </w:p>
    <w:p>
      <w:pPr>
        <w:spacing w:after="0"/>
        <w:rPr>
          <w:rFonts w:ascii="Frutiger LT Std 45 Light"/>
          <w:sz w:val="5"/>
        </w:rPr>
        <w:sectPr>
          <w:type w:val="continuous"/>
          <w:pgSz w:w="12240" w:h="15840"/>
          <w:pgMar w:top="360" w:bottom="0" w:left="240" w:right="240"/>
        </w:sectPr>
      </w:pPr>
    </w:p>
    <w:p>
      <w:pPr>
        <w:pStyle w:val="Heading1"/>
        <w:spacing w:before="58"/>
      </w:pPr>
      <w:r>
        <w:rPr>
          <w:color w:val="231F20"/>
        </w:rPr>
        <w:t>Background</w:t>
      </w:r>
    </w:p>
    <w:p>
      <w:pPr>
        <w:pStyle w:val="BodyText"/>
        <w:spacing w:before="7"/>
        <w:rPr>
          <w:rFonts w:ascii="Frutiger LT Std 45 Light"/>
          <w:b/>
          <w:sz w:val="10"/>
        </w:rPr>
      </w:pPr>
      <w:r>
        <w:rPr/>
        <w:drawing>
          <wp:anchor distT="0" distB="0" distL="0" distR="0" allowOverlap="1" layoutInCell="1" locked="0" behindDoc="0" simplePos="0" relativeHeight="1144">
            <wp:simplePos x="0" y="0"/>
            <wp:positionH relativeFrom="page">
              <wp:posOffset>228600</wp:posOffset>
            </wp:positionH>
            <wp:positionV relativeFrom="paragraph">
              <wp:posOffset>105073</wp:posOffset>
            </wp:positionV>
            <wp:extent cx="1341119" cy="1691639"/>
            <wp:effectExtent l="0" t="0" r="0" b="0"/>
            <wp:wrapTopAndBottom/>
            <wp:docPr id="1" name="image5.jpeg" descr=""/>
            <wp:cNvGraphicFramePr>
              <a:graphicFrameLocks noChangeAspect="1"/>
            </wp:cNvGraphicFramePr>
            <a:graphic>
              <a:graphicData uri="http://schemas.openxmlformats.org/drawingml/2006/picture">
                <pic:pic>
                  <pic:nvPicPr>
                    <pic:cNvPr id="2" name="image5.jpeg"/>
                    <pic:cNvPicPr/>
                  </pic:nvPicPr>
                  <pic:blipFill>
                    <a:blip r:embed="rId9" cstate="print"/>
                    <a:stretch>
                      <a:fillRect/>
                    </a:stretch>
                  </pic:blipFill>
                  <pic:spPr>
                    <a:xfrm>
                      <a:off x="0" y="0"/>
                      <a:ext cx="1341119" cy="1691639"/>
                    </a:xfrm>
                    <a:prstGeom prst="rect">
                      <a:avLst/>
                    </a:prstGeom>
                  </pic:spPr>
                </pic:pic>
              </a:graphicData>
            </a:graphic>
          </wp:anchor>
        </w:drawing>
      </w:r>
    </w:p>
    <w:p>
      <w:pPr>
        <w:pStyle w:val="BodyText"/>
        <w:rPr>
          <w:rFonts w:ascii="Frutiger LT Std 45 Light"/>
          <w:b/>
          <w:sz w:val="20"/>
        </w:rPr>
      </w:pPr>
    </w:p>
    <w:p>
      <w:pPr>
        <w:pStyle w:val="BodyText"/>
        <w:spacing w:before="8"/>
        <w:rPr>
          <w:rFonts w:ascii="Frutiger LT Std 45 Light"/>
          <w:b/>
          <w:sz w:val="25"/>
        </w:rPr>
      </w:pPr>
    </w:p>
    <w:p>
      <w:pPr>
        <w:spacing w:line="268" w:lineRule="auto" w:before="0"/>
        <w:ind w:left="120" w:right="852" w:firstLine="0"/>
        <w:jc w:val="left"/>
        <w:rPr>
          <w:rFonts w:ascii="Frutiger LT Std 45 Light"/>
          <w:b/>
          <w:sz w:val="18"/>
        </w:rPr>
      </w:pPr>
      <w:r>
        <w:rPr/>
        <w:pict>
          <v:line style="position:absolute;mso-position-horizontal-relative:page;mso-position-vertical-relative:paragraph;z-index:1192" from="18pt,-8.070008pt" to="594pt,-8.070008pt" stroked="true" strokeweight="1pt" strokecolor="#99827c">
            <v:stroke dashstyle="solid"/>
            <w10:wrap type="none"/>
          </v:line>
        </w:pict>
      </w:r>
      <w:r>
        <w:rPr>
          <w:rFonts w:ascii="Frutiger LT Std 45 Light"/>
          <w:b/>
          <w:color w:val="231F20"/>
          <w:sz w:val="18"/>
        </w:rPr>
        <w:t>Significance of Sperry Chalet</w:t>
      </w:r>
    </w:p>
    <w:p>
      <w:pPr>
        <w:pStyle w:val="BodyText"/>
        <w:spacing w:before="3"/>
        <w:rPr>
          <w:rFonts w:ascii="Frutiger LT Std 45 Light"/>
          <w:b/>
          <w:sz w:val="11"/>
        </w:rPr>
      </w:pPr>
    </w:p>
    <w:p>
      <w:pPr>
        <w:pStyle w:val="BodyText"/>
        <w:ind w:left="120" w:right="-40"/>
        <w:rPr>
          <w:rFonts w:ascii="Frutiger LT Std 45 Light"/>
          <w:sz w:val="20"/>
        </w:rPr>
      </w:pPr>
      <w:r>
        <w:rPr>
          <w:rFonts w:ascii="Frutiger LT Std 45 Light"/>
          <w:sz w:val="20"/>
        </w:rPr>
        <w:drawing>
          <wp:inline distT="0" distB="0" distL="0" distR="0">
            <wp:extent cx="1341094" cy="1700783"/>
            <wp:effectExtent l="0" t="0" r="0" b="0"/>
            <wp:docPr id="3" name="image6.png" descr=""/>
            <wp:cNvGraphicFramePr>
              <a:graphicFrameLocks noChangeAspect="1"/>
            </wp:cNvGraphicFramePr>
            <a:graphic>
              <a:graphicData uri="http://schemas.openxmlformats.org/drawingml/2006/picture">
                <pic:pic>
                  <pic:nvPicPr>
                    <pic:cNvPr id="4" name="image6.png"/>
                    <pic:cNvPicPr/>
                  </pic:nvPicPr>
                  <pic:blipFill>
                    <a:blip r:embed="rId10" cstate="print"/>
                    <a:stretch>
                      <a:fillRect/>
                    </a:stretch>
                  </pic:blipFill>
                  <pic:spPr>
                    <a:xfrm>
                      <a:off x="0" y="0"/>
                      <a:ext cx="1341094" cy="1700783"/>
                    </a:xfrm>
                    <a:prstGeom prst="rect">
                      <a:avLst/>
                    </a:prstGeom>
                  </pic:spPr>
                </pic:pic>
              </a:graphicData>
            </a:graphic>
          </wp:inline>
        </w:drawing>
      </w:r>
      <w:r>
        <w:rPr>
          <w:rFonts w:ascii="Frutiger LT Std 45 Light"/>
          <w:sz w:val="20"/>
        </w:rPr>
      </w:r>
    </w:p>
    <w:p>
      <w:pPr>
        <w:pStyle w:val="BodyText"/>
        <w:spacing w:line="266" w:lineRule="auto" w:before="73"/>
        <w:ind w:left="120" w:right="10"/>
        <w:rPr>
          <w:b w:val="0"/>
        </w:rPr>
      </w:pPr>
      <w:r>
        <w:rPr/>
        <w:br w:type="column"/>
      </w:r>
      <w:r>
        <w:rPr>
          <w:b w:val="0"/>
          <w:color w:val="231F20"/>
        </w:rPr>
        <w:t>The Sprague Fire began with a lightning strike in Glacier National Park on August 10, 2017 and escaped initial attack tactics (helicopter water drops and insertion of personnel). A longer term suppression and containment effort ensued.</w:t>
      </w:r>
    </w:p>
    <w:p>
      <w:pPr>
        <w:pStyle w:val="BodyText"/>
        <w:spacing w:before="11"/>
        <w:rPr>
          <w:b w:val="0"/>
          <w:sz w:val="19"/>
        </w:rPr>
      </w:pPr>
    </w:p>
    <w:p>
      <w:pPr>
        <w:pStyle w:val="BodyText"/>
        <w:spacing w:line="266" w:lineRule="auto"/>
        <w:ind w:left="120" w:right="50"/>
        <w:rPr>
          <w:b w:val="0"/>
        </w:rPr>
      </w:pPr>
      <w:r>
        <w:rPr>
          <w:b w:val="0"/>
          <w:color w:val="231F20"/>
        </w:rPr>
        <w:t>The Sperry Chalet dormitory building burned during an ember storm from the Sprague Fire on August 31, 2017. Firefighters and four helicopters on scene were successful in defending four out of the five structures that compose the Sperry Chalet Complex, including the historic dining hall, and the non-historic employee quarters, trails cabin, and toilet facility.</w:t>
      </w:r>
    </w:p>
    <w:p>
      <w:pPr>
        <w:pStyle w:val="BodyText"/>
        <w:rPr>
          <w:b w:val="0"/>
          <w:sz w:val="22"/>
        </w:rPr>
      </w:pPr>
    </w:p>
    <w:p>
      <w:pPr>
        <w:pStyle w:val="BodyText"/>
        <w:spacing w:before="1"/>
        <w:rPr>
          <w:b w:val="0"/>
          <w:sz w:val="19"/>
        </w:rPr>
      </w:pPr>
    </w:p>
    <w:p>
      <w:pPr>
        <w:pStyle w:val="BodyText"/>
        <w:spacing w:line="266" w:lineRule="auto"/>
        <w:ind w:left="120" w:right="50"/>
        <w:rPr>
          <w:b w:val="0"/>
        </w:rPr>
      </w:pPr>
      <w:r>
        <w:rPr>
          <w:b w:val="0"/>
          <w:color w:val="231F20"/>
        </w:rPr>
        <w:t>The Sperry Chalet complex is located six miles by trail from the Going-to-the-Sun Road and lies just below Sperry Glacier and Comeau Pass. The dining hall and the dormitory are the two buildings in the complex that are contributing to the Great Northern Railway Buildings Architecture in the Parks National Historic Landmark. Combined, these buildings are the largest collection of Swiss Chalet-style buildings in the United States. “It is the only instance in which one distinct architectural style is used on such a massive scale for a</w:t>
      </w:r>
    </w:p>
    <w:p>
      <w:pPr>
        <w:pStyle w:val="BodyText"/>
        <w:spacing w:line="266" w:lineRule="auto"/>
        <w:ind w:left="120" w:right="10"/>
        <w:rPr>
          <w:b w:val="0"/>
        </w:rPr>
      </w:pPr>
      <w:r>
        <w:rPr>
          <w:b w:val="0"/>
          <w:color w:val="231F20"/>
        </w:rPr>
        <w:t>concession</w:t>
      </w:r>
      <w:r>
        <w:rPr>
          <w:b w:val="0"/>
          <w:color w:val="231F20"/>
          <w:spacing w:val="-7"/>
        </w:rPr>
        <w:t> </w:t>
      </w:r>
      <w:r>
        <w:rPr>
          <w:b w:val="0"/>
          <w:color w:val="231F20"/>
        </w:rPr>
        <w:t>development</w:t>
      </w:r>
      <w:r>
        <w:rPr>
          <w:b w:val="0"/>
          <w:color w:val="231F20"/>
          <w:spacing w:val="-7"/>
        </w:rPr>
        <w:t> </w:t>
      </w:r>
      <w:r>
        <w:rPr>
          <w:b w:val="0"/>
          <w:color w:val="231F20"/>
        </w:rPr>
        <w:t>and</w:t>
      </w:r>
      <w:r>
        <w:rPr>
          <w:b w:val="0"/>
          <w:color w:val="231F20"/>
          <w:spacing w:val="-7"/>
        </w:rPr>
        <w:t> </w:t>
      </w:r>
      <w:r>
        <w:rPr>
          <w:b w:val="0"/>
          <w:color w:val="231F20"/>
        </w:rPr>
        <w:t>the</w:t>
      </w:r>
      <w:r>
        <w:rPr>
          <w:b w:val="0"/>
          <w:color w:val="231F20"/>
          <w:spacing w:val="-7"/>
        </w:rPr>
        <w:t> </w:t>
      </w:r>
      <w:r>
        <w:rPr>
          <w:b w:val="0"/>
          <w:color w:val="231F20"/>
        </w:rPr>
        <w:t>only</w:t>
      </w:r>
      <w:r>
        <w:rPr>
          <w:b w:val="0"/>
          <w:color w:val="231F20"/>
          <w:spacing w:val="-10"/>
        </w:rPr>
        <w:t> </w:t>
      </w:r>
      <w:r>
        <w:rPr>
          <w:b w:val="0"/>
          <w:color w:val="231F20"/>
        </w:rPr>
        <w:t>instance</w:t>
      </w:r>
      <w:r>
        <w:rPr>
          <w:b w:val="0"/>
          <w:color w:val="231F20"/>
          <w:spacing w:val="-7"/>
        </w:rPr>
        <w:t> </w:t>
      </w:r>
      <w:r>
        <w:rPr>
          <w:b w:val="0"/>
          <w:color w:val="231F20"/>
        </w:rPr>
        <w:t>in</w:t>
      </w:r>
      <w:r>
        <w:rPr>
          <w:b w:val="0"/>
          <w:color w:val="231F20"/>
          <w:spacing w:val="-7"/>
        </w:rPr>
        <w:t> </w:t>
      </w:r>
      <w:r>
        <w:rPr>
          <w:b w:val="0"/>
          <w:color w:val="231F20"/>
        </w:rPr>
        <w:t>which a European system of hostelries built a day’s </w:t>
      </w:r>
      <w:r>
        <w:rPr>
          <w:b w:val="0"/>
          <w:color w:val="231F20"/>
          <w:spacing w:val="-3"/>
        </w:rPr>
        <w:t>hike </w:t>
      </w:r>
      <w:r>
        <w:rPr>
          <w:b w:val="0"/>
          <w:color w:val="231F20"/>
        </w:rPr>
        <w:t>or ride apart is used.” (Speech by Theodore Roosevelt in Osawatomie, Kansas, August 31,</w:t>
      </w:r>
      <w:r>
        <w:rPr>
          <w:b w:val="0"/>
          <w:color w:val="231F20"/>
          <w:spacing w:val="-27"/>
        </w:rPr>
        <w:t> </w:t>
      </w:r>
      <w:r>
        <w:rPr>
          <w:b w:val="0"/>
          <w:color w:val="231F20"/>
        </w:rPr>
        <w:t>1910)</w:t>
      </w:r>
    </w:p>
    <w:p>
      <w:pPr>
        <w:pStyle w:val="BodyText"/>
        <w:spacing w:line="266" w:lineRule="auto" w:before="73"/>
        <w:ind w:left="120" w:right="153"/>
        <w:rPr>
          <w:b w:val="0"/>
        </w:rPr>
      </w:pPr>
      <w:r>
        <w:rPr/>
        <w:br w:type="column"/>
      </w:r>
      <w:r>
        <w:rPr>
          <w:b w:val="0"/>
          <w:color w:val="231F20"/>
        </w:rPr>
        <w:t>Notwithstanding the fire, NPS believes that Sperry still retains historic integrity because it is a “preservable entity” and because good documentation exists about its construction and recent condition that can be used to support proposed future actions. Photographs taken in February 2018 confirmed that the four walls and chimneys are still standing and that the stabilization effort to date has been successful.</w:t>
      </w: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31"/>
        </w:rPr>
      </w:pPr>
    </w:p>
    <w:p>
      <w:pPr>
        <w:pStyle w:val="BodyText"/>
        <w:spacing w:line="266" w:lineRule="auto"/>
        <w:ind w:left="120" w:right="153"/>
        <w:rPr>
          <w:b w:val="0"/>
        </w:rPr>
      </w:pPr>
      <w:r>
        <w:rPr>
          <w:b w:val="0"/>
          <w:color w:val="231F20"/>
        </w:rPr>
        <w:t>Sperry Chalet has served visitors to Glacier National Park continuously since 1914 except between 1992 and 1999. The Sperry Chalet Dormitory had an overnight capacity of 50 persons, and operated for a two month season annually. In addition to the historic dormitory and dining hall, the complex includes toilet/washroom facilities and two bunkhouses for NPS utility and trail crew staff. The current 10-year concession contract</w:t>
      </w:r>
    </w:p>
    <w:p>
      <w:pPr>
        <w:pStyle w:val="BodyText"/>
        <w:spacing w:line="266" w:lineRule="auto"/>
        <w:ind w:left="120" w:right="153"/>
        <w:rPr>
          <w:b w:val="0"/>
        </w:rPr>
      </w:pPr>
      <w:r>
        <w:rPr>
          <w:b w:val="0"/>
          <w:color w:val="231F20"/>
        </w:rPr>
        <w:t>is held by Belton Chalets, Inc. which is under the ownership of a family who has operated both Sperry and Granite Park Chalets for three generations.</w:t>
      </w:r>
    </w:p>
    <w:p>
      <w:pPr>
        <w:spacing w:after="0" w:line="266" w:lineRule="auto"/>
        <w:sectPr>
          <w:type w:val="continuous"/>
          <w:pgSz w:w="12240" w:h="15840"/>
          <w:pgMar w:top="360" w:bottom="0" w:left="240" w:right="240"/>
          <w:cols w:num="3" w:equalWidth="0">
            <w:col w:w="2233" w:space="120"/>
            <w:col w:w="4536" w:space="168"/>
            <w:col w:w="4703"/>
          </w:cols>
        </w:sectPr>
      </w:pPr>
    </w:p>
    <w:p>
      <w:pPr>
        <w:pStyle w:val="BodyText"/>
        <w:spacing w:before="7"/>
        <w:rPr>
          <w:b w:val="0"/>
          <w:sz w:val="26"/>
        </w:rPr>
      </w:pPr>
    </w:p>
    <w:p>
      <w:pPr>
        <w:pStyle w:val="BodyText"/>
        <w:spacing w:line="20" w:lineRule="exact"/>
        <w:ind w:left="110"/>
        <w:rPr>
          <w:sz w:val="2"/>
        </w:rPr>
      </w:pPr>
      <w:r>
        <w:rPr>
          <w:sz w:val="2"/>
        </w:rPr>
        <w:pict>
          <v:group style="width:577pt;height:1pt;mso-position-horizontal-relative:char;mso-position-vertical-relative:line" coordorigin="0,0" coordsize="11540,20">
            <v:line style="position:absolute" from="10,10" to="11530,10" stroked="true" strokeweight="1pt" strokecolor="#99827c">
              <v:stroke dashstyle="solid"/>
            </v:line>
          </v:group>
        </w:pict>
      </w:r>
      <w:r>
        <w:rPr>
          <w:sz w:val="2"/>
        </w:rPr>
      </w:r>
    </w:p>
    <w:p>
      <w:pPr>
        <w:pStyle w:val="BodyText"/>
        <w:spacing w:before="10"/>
        <w:rPr>
          <w:b w:val="0"/>
          <w:sz w:val="5"/>
        </w:rPr>
      </w:pPr>
    </w:p>
    <w:p>
      <w:pPr>
        <w:spacing w:after="0"/>
        <w:rPr>
          <w:sz w:val="5"/>
        </w:rPr>
        <w:sectPr>
          <w:type w:val="continuous"/>
          <w:pgSz w:w="12240" w:h="15840"/>
          <w:pgMar w:top="360" w:bottom="0" w:left="240" w:right="240"/>
        </w:sectPr>
      </w:pPr>
    </w:p>
    <w:p>
      <w:pPr>
        <w:pStyle w:val="Heading1"/>
        <w:spacing w:line="268" w:lineRule="auto" w:before="93"/>
        <w:ind w:right="32"/>
      </w:pPr>
      <w:r>
        <w:rPr/>
        <w:drawing>
          <wp:anchor distT="0" distB="0" distL="0" distR="0" allowOverlap="1" layoutInCell="1" locked="0" behindDoc="0" simplePos="0" relativeHeight="1216">
            <wp:simplePos x="0" y="0"/>
            <wp:positionH relativeFrom="page">
              <wp:posOffset>228600</wp:posOffset>
            </wp:positionH>
            <wp:positionV relativeFrom="paragraph">
              <wp:posOffset>441388</wp:posOffset>
            </wp:positionV>
            <wp:extent cx="1341119" cy="2575559"/>
            <wp:effectExtent l="0" t="0" r="0" b="0"/>
            <wp:wrapNone/>
            <wp:docPr id="5" name="image7.jpeg" descr=""/>
            <wp:cNvGraphicFramePr>
              <a:graphicFrameLocks noChangeAspect="1"/>
            </wp:cNvGraphicFramePr>
            <a:graphic>
              <a:graphicData uri="http://schemas.openxmlformats.org/drawingml/2006/picture">
                <pic:pic>
                  <pic:nvPicPr>
                    <pic:cNvPr id="6" name="image7.jpeg"/>
                    <pic:cNvPicPr/>
                  </pic:nvPicPr>
                  <pic:blipFill>
                    <a:blip r:embed="rId11" cstate="print"/>
                    <a:stretch>
                      <a:fillRect/>
                    </a:stretch>
                  </pic:blipFill>
                  <pic:spPr>
                    <a:xfrm>
                      <a:off x="0" y="0"/>
                      <a:ext cx="1341119" cy="2575559"/>
                    </a:xfrm>
                    <a:prstGeom prst="rect">
                      <a:avLst/>
                    </a:prstGeom>
                  </pic:spPr>
                </pic:pic>
              </a:graphicData>
            </a:graphic>
          </wp:anchor>
        </w:drawing>
      </w:r>
      <w:r>
        <w:rPr>
          <w:color w:val="231F20"/>
        </w:rPr>
        <w:t>Sperry Chalet Dormitory Stabilization Efforts</w:t>
      </w:r>
    </w:p>
    <w:p>
      <w:pPr>
        <w:pStyle w:val="BodyText"/>
        <w:spacing w:line="266" w:lineRule="auto" w:before="108"/>
        <w:ind w:left="120" w:right="-17"/>
        <w:rPr>
          <w:b w:val="0"/>
        </w:rPr>
      </w:pPr>
      <w:r>
        <w:rPr/>
        <w:br w:type="column"/>
      </w:r>
      <w:r>
        <w:rPr>
          <w:b w:val="0"/>
          <w:color w:val="231F20"/>
        </w:rPr>
        <w:t>An initial structural assessment of the Sperry Chalet Dormitory (B756) and Sperry Chalet Dining Hall (B797) was performed on September 12, 2017. The Sperry Chalet Dining Hall sustained minimal</w:t>
      </w:r>
      <w:r>
        <w:rPr>
          <w:b w:val="0"/>
          <w:color w:val="231F20"/>
          <w:spacing w:val="-27"/>
        </w:rPr>
        <w:t> </w:t>
      </w:r>
      <w:r>
        <w:rPr>
          <w:b w:val="0"/>
          <w:color w:val="231F20"/>
        </w:rPr>
        <w:t>damage to the roofing and decking, but none of the other structures</w:t>
      </w:r>
      <w:r>
        <w:rPr>
          <w:b w:val="0"/>
          <w:color w:val="231F20"/>
          <w:spacing w:val="-7"/>
        </w:rPr>
        <w:t> </w:t>
      </w:r>
      <w:r>
        <w:rPr>
          <w:b w:val="0"/>
          <w:color w:val="231F20"/>
        </w:rPr>
        <w:t>in</w:t>
      </w:r>
      <w:r>
        <w:rPr>
          <w:b w:val="0"/>
          <w:color w:val="231F20"/>
          <w:spacing w:val="-7"/>
        </w:rPr>
        <w:t> </w:t>
      </w:r>
      <w:r>
        <w:rPr>
          <w:b w:val="0"/>
          <w:color w:val="231F20"/>
        </w:rPr>
        <w:t>the</w:t>
      </w:r>
      <w:r>
        <w:rPr>
          <w:b w:val="0"/>
          <w:color w:val="231F20"/>
          <w:spacing w:val="-7"/>
        </w:rPr>
        <w:t> </w:t>
      </w:r>
      <w:r>
        <w:rPr>
          <w:b w:val="0"/>
          <w:color w:val="231F20"/>
        </w:rPr>
        <w:t>complex</w:t>
      </w:r>
      <w:r>
        <w:rPr>
          <w:b w:val="0"/>
          <w:color w:val="231F20"/>
          <w:spacing w:val="-7"/>
        </w:rPr>
        <w:t> </w:t>
      </w:r>
      <w:r>
        <w:rPr>
          <w:b w:val="0"/>
          <w:color w:val="231F20"/>
        </w:rPr>
        <w:t>were</w:t>
      </w:r>
      <w:r>
        <w:rPr>
          <w:b w:val="0"/>
          <w:color w:val="231F20"/>
          <w:spacing w:val="-7"/>
        </w:rPr>
        <w:t> </w:t>
      </w:r>
      <w:r>
        <w:rPr>
          <w:b w:val="0"/>
          <w:color w:val="231F20"/>
        </w:rPr>
        <w:t>damaged.</w:t>
      </w:r>
      <w:r>
        <w:rPr>
          <w:b w:val="0"/>
          <w:color w:val="231F20"/>
          <w:spacing w:val="-7"/>
        </w:rPr>
        <w:t> </w:t>
      </w:r>
      <w:r>
        <w:rPr>
          <w:b w:val="0"/>
          <w:color w:val="231F20"/>
        </w:rPr>
        <w:t>Emergency stabilization</w:t>
      </w:r>
      <w:r>
        <w:rPr>
          <w:b w:val="0"/>
          <w:color w:val="231F20"/>
          <w:spacing w:val="-9"/>
        </w:rPr>
        <w:t> </w:t>
      </w:r>
      <w:r>
        <w:rPr>
          <w:b w:val="0"/>
          <w:color w:val="231F20"/>
        </w:rPr>
        <w:t>of</w:t>
      </w:r>
      <w:r>
        <w:rPr>
          <w:b w:val="0"/>
          <w:color w:val="231F20"/>
          <w:spacing w:val="-6"/>
        </w:rPr>
        <w:t> </w:t>
      </w:r>
      <w:r>
        <w:rPr>
          <w:b w:val="0"/>
          <w:color w:val="231F20"/>
        </w:rPr>
        <w:t>the</w:t>
      </w:r>
      <w:r>
        <w:rPr>
          <w:b w:val="0"/>
          <w:color w:val="231F20"/>
          <w:spacing w:val="-9"/>
        </w:rPr>
        <w:t> </w:t>
      </w:r>
      <w:r>
        <w:rPr>
          <w:b w:val="0"/>
          <w:color w:val="231F20"/>
        </w:rPr>
        <w:t>dormitory’s</w:t>
      </w:r>
      <w:r>
        <w:rPr>
          <w:b w:val="0"/>
          <w:color w:val="231F20"/>
          <w:spacing w:val="-9"/>
        </w:rPr>
        <w:t> </w:t>
      </w:r>
      <w:r>
        <w:rPr>
          <w:b w:val="0"/>
          <w:color w:val="231F20"/>
        </w:rPr>
        <w:t>four</w:t>
      </w:r>
      <w:r>
        <w:rPr>
          <w:b w:val="0"/>
          <w:color w:val="231F20"/>
          <w:spacing w:val="-9"/>
        </w:rPr>
        <w:t> </w:t>
      </w:r>
      <w:r>
        <w:rPr>
          <w:b w:val="0"/>
          <w:color w:val="231F20"/>
        </w:rPr>
        <w:t>remaining</w:t>
      </w:r>
      <w:r>
        <w:rPr>
          <w:b w:val="0"/>
          <w:color w:val="231F20"/>
          <w:spacing w:val="-9"/>
        </w:rPr>
        <w:t> </w:t>
      </w:r>
      <w:r>
        <w:rPr>
          <w:b w:val="0"/>
          <w:color w:val="231F20"/>
        </w:rPr>
        <w:t>walls</w:t>
      </w:r>
    </w:p>
    <w:p>
      <w:pPr>
        <w:pStyle w:val="BodyText"/>
        <w:spacing w:line="266" w:lineRule="auto" w:before="108"/>
        <w:ind w:left="120" w:right="130"/>
        <w:rPr>
          <w:b w:val="0"/>
        </w:rPr>
      </w:pPr>
      <w:r>
        <w:rPr/>
        <w:br w:type="column"/>
      </w:r>
      <w:r>
        <w:rPr>
          <w:b w:val="0"/>
          <w:color w:val="231F20"/>
        </w:rPr>
        <w:t>and two chimneys was completed in October 2017. The stabilization measures were based on recommendations from a contract structural engineer and NPS historic preservation specialists.</w:t>
      </w:r>
    </w:p>
    <w:p>
      <w:pPr>
        <w:spacing w:after="0" w:line="266" w:lineRule="auto"/>
        <w:sectPr>
          <w:type w:val="continuous"/>
          <w:pgSz w:w="12240" w:h="15840"/>
          <w:pgMar w:top="360" w:bottom="0" w:left="240" w:right="240"/>
          <w:cols w:num="3" w:equalWidth="0">
            <w:col w:w="2233" w:space="120"/>
            <w:col w:w="4308" w:space="396"/>
            <w:col w:w="4703"/>
          </w:cols>
        </w:sectPr>
      </w:pPr>
    </w:p>
    <w:p>
      <w:pPr>
        <w:pStyle w:val="BodyText"/>
        <w:spacing w:before="2"/>
        <w:rPr>
          <w:b w:val="0"/>
          <w:sz w:val="26"/>
        </w:rPr>
      </w:pPr>
    </w:p>
    <w:p>
      <w:pPr>
        <w:tabs>
          <w:tab w:pos="7176" w:val="left" w:leader="none"/>
        </w:tabs>
        <w:spacing w:line="240" w:lineRule="auto"/>
        <w:ind w:left="2472" w:right="0" w:firstLine="0"/>
        <w:rPr>
          <w:sz w:val="20"/>
        </w:rPr>
      </w:pPr>
      <w:r>
        <w:rPr>
          <w:sz w:val="20"/>
        </w:rPr>
        <w:drawing>
          <wp:inline distT="0" distB="0" distL="0" distR="0">
            <wp:extent cx="2834639" cy="1682495"/>
            <wp:effectExtent l="0" t="0" r="0" b="0"/>
            <wp:docPr id="7" name="image8.jpeg" descr=""/>
            <wp:cNvGraphicFramePr>
              <a:graphicFrameLocks noChangeAspect="1"/>
            </wp:cNvGraphicFramePr>
            <a:graphic>
              <a:graphicData uri="http://schemas.openxmlformats.org/drawingml/2006/picture">
                <pic:pic>
                  <pic:nvPicPr>
                    <pic:cNvPr id="8" name="image8.jpeg"/>
                    <pic:cNvPicPr/>
                  </pic:nvPicPr>
                  <pic:blipFill>
                    <a:blip r:embed="rId12" cstate="print"/>
                    <a:stretch>
                      <a:fillRect/>
                    </a:stretch>
                  </pic:blipFill>
                  <pic:spPr>
                    <a:xfrm>
                      <a:off x="0" y="0"/>
                      <a:ext cx="2834639" cy="1682495"/>
                    </a:xfrm>
                    <a:prstGeom prst="rect">
                      <a:avLst/>
                    </a:prstGeom>
                  </pic:spPr>
                </pic:pic>
              </a:graphicData>
            </a:graphic>
          </wp:inline>
        </w:drawing>
      </w:r>
      <w:r>
        <w:rPr>
          <w:sz w:val="20"/>
        </w:rPr>
      </w:r>
      <w:r>
        <w:rPr>
          <w:sz w:val="20"/>
        </w:rPr>
        <w:tab/>
      </w:r>
      <w:r>
        <w:rPr>
          <w:position w:val="8"/>
          <w:sz w:val="20"/>
        </w:rPr>
        <w:drawing>
          <wp:inline distT="0" distB="0" distL="0" distR="0">
            <wp:extent cx="2751007" cy="1632870"/>
            <wp:effectExtent l="0" t="0" r="0" b="0"/>
            <wp:docPr id="9" name="image9.jpeg" descr=""/>
            <wp:cNvGraphicFramePr>
              <a:graphicFrameLocks noChangeAspect="1"/>
            </wp:cNvGraphicFramePr>
            <a:graphic>
              <a:graphicData uri="http://schemas.openxmlformats.org/drawingml/2006/picture">
                <pic:pic>
                  <pic:nvPicPr>
                    <pic:cNvPr id="10" name="image9.jpeg"/>
                    <pic:cNvPicPr/>
                  </pic:nvPicPr>
                  <pic:blipFill>
                    <a:blip r:embed="rId13" cstate="print"/>
                    <a:stretch>
                      <a:fillRect/>
                    </a:stretch>
                  </pic:blipFill>
                  <pic:spPr>
                    <a:xfrm>
                      <a:off x="0" y="0"/>
                      <a:ext cx="2751007" cy="1632870"/>
                    </a:xfrm>
                    <a:prstGeom prst="rect">
                      <a:avLst/>
                    </a:prstGeom>
                  </pic:spPr>
                </pic:pic>
              </a:graphicData>
            </a:graphic>
          </wp:inline>
        </w:drawing>
      </w:r>
      <w:r>
        <w:rPr>
          <w:position w:val="8"/>
          <w:sz w:val="20"/>
        </w:rPr>
      </w:r>
    </w:p>
    <w:p>
      <w:pPr>
        <w:spacing w:after="0" w:line="240" w:lineRule="auto"/>
        <w:rPr>
          <w:sz w:val="20"/>
        </w:rPr>
        <w:sectPr>
          <w:type w:val="continuous"/>
          <w:pgSz w:w="12240" w:h="15840"/>
          <w:pgMar w:top="360" w:bottom="0" w:left="240" w:right="240"/>
        </w:sectPr>
      </w:pPr>
    </w:p>
    <w:p>
      <w:pPr>
        <w:pStyle w:val="BodyText"/>
        <w:spacing w:line="40" w:lineRule="exact"/>
        <w:ind w:left="100"/>
        <w:rPr>
          <w:sz w:val="4"/>
        </w:rPr>
      </w:pPr>
      <w:r>
        <w:rPr>
          <w:position w:val="0"/>
          <w:sz w:val="4"/>
        </w:rPr>
        <w:pict>
          <v:group style="width:578pt;height:2pt;mso-position-horizontal-relative:char;mso-position-vertical-relative:line" coordorigin="0,0" coordsize="11560,40">
            <v:line style="position:absolute" from="20,20" to="11540,20" stroked="true" strokeweight="2pt" strokecolor="#99827c">
              <v:stroke dashstyle="solid"/>
            </v:line>
          </v:group>
        </w:pict>
      </w:r>
      <w:r>
        <w:rPr>
          <w:position w:val="0"/>
          <w:sz w:val="4"/>
        </w:rPr>
      </w:r>
    </w:p>
    <w:p>
      <w:pPr>
        <w:pStyle w:val="Heading1"/>
        <w:tabs>
          <w:tab w:pos="2471" w:val="left" w:leader="none"/>
        </w:tabs>
        <w:spacing w:before="153"/>
      </w:pPr>
      <w:r>
        <w:rPr>
          <w:color w:val="231F20"/>
        </w:rPr>
        <w:t>Proposed</w:t>
      </w:r>
      <w:r>
        <w:rPr>
          <w:color w:val="231F20"/>
          <w:spacing w:val="-2"/>
        </w:rPr>
        <w:t> </w:t>
      </w:r>
      <w:r>
        <w:rPr>
          <w:color w:val="231F20"/>
        </w:rPr>
        <w:t>Action:</w:t>
        <w:tab/>
        <w:t>Objectives</w:t>
      </w:r>
    </w:p>
    <w:p>
      <w:pPr>
        <w:pStyle w:val="BodyText"/>
        <w:spacing w:line="266" w:lineRule="auto" w:before="42"/>
        <w:ind w:left="2472" w:right="433"/>
        <w:rPr>
          <w:b w:val="0"/>
        </w:rPr>
      </w:pPr>
      <w:r>
        <w:rPr>
          <w:b w:val="0"/>
          <w:color w:val="231F20"/>
          <w:spacing w:val="-3"/>
        </w:rPr>
        <w:t>Restore </w:t>
      </w:r>
      <w:r>
        <w:rPr>
          <w:b w:val="0"/>
          <w:color w:val="231F20"/>
        </w:rPr>
        <w:t>the Sperry Chalet experience </w:t>
      </w:r>
      <w:r>
        <w:rPr>
          <w:b w:val="0"/>
          <w:color w:val="231F20"/>
          <w:spacing w:val="-4"/>
        </w:rPr>
        <w:t>for </w:t>
      </w:r>
      <w:r>
        <w:rPr>
          <w:b w:val="0"/>
          <w:color w:val="231F20"/>
        </w:rPr>
        <w:t>the next 100 years and continue to provide a remote backcounty chalet experience surrounded by recommended wilderness in Glacier National Park.</w:t>
      </w:r>
    </w:p>
    <w:p>
      <w:pPr>
        <w:pStyle w:val="BodyText"/>
        <w:rPr>
          <w:b w:val="0"/>
          <w:sz w:val="20"/>
        </w:rPr>
      </w:pPr>
    </w:p>
    <w:p>
      <w:pPr>
        <w:pStyle w:val="BodyText"/>
        <w:ind w:left="2472"/>
        <w:rPr>
          <w:b w:val="0"/>
        </w:rPr>
      </w:pPr>
      <w:r>
        <w:rPr>
          <w:b w:val="0"/>
          <w:color w:val="231F20"/>
        </w:rPr>
        <w:t>Protect a National Historic Landmark.</w:t>
      </w:r>
    </w:p>
    <w:p>
      <w:pPr>
        <w:pStyle w:val="BodyText"/>
        <w:spacing w:before="11"/>
        <w:rPr>
          <w:b w:val="0"/>
          <w:sz w:val="21"/>
        </w:rPr>
      </w:pPr>
    </w:p>
    <w:p>
      <w:pPr>
        <w:pStyle w:val="BodyText"/>
        <w:spacing w:before="1"/>
        <w:ind w:left="2472"/>
        <w:rPr>
          <w:b w:val="0"/>
        </w:rPr>
      </w:pPr>
      <w:r>
        <w:rPr>
          <w:b w:val="0"/>
          <w:color w:val="231F20"/>
        </w:rPr>
        <w:t>Reduce impacts to natural and cultural resources while restoring the Chalet experience.</w:t>
      </w:r>
    </w:p>
    <w:p>
      <w:pPr>
        <w:pStyle w:val="BodyText"/>
        <w:spacing w:before="3"/>
        <w:rPr>
          <w:b w:val="0"/>
          <w:sz w:val="17"/>
        </w:rPr>
      </w:pPr>
    </w:p>
    <w:p>
      <w:pPr>
        <w:spacing w:after="0"/>
        <w:rPr>
          <w:sz w:val="17"/>
        </w:rPr>
        <w:sectPr>
          <w:pgSz w:w="12240" w:h="15840"/>
          <w:pgMar w:top="360" w:bottom="0" w:left="240" w:right="200"/>
        </w:sectPr>
      </w:pPr>
    </w:p>
    <w:p>
      <w:pPr>
        <w:pStyle w:val="Heading1"/>
        <w:spacing w:before="100"/>
        <w:ind w:left="2455" w:right="2586"/>
        <w:jc w:val="center"/>
      </w:pPr>
      <w:r>
        <w:rPr>
          <w:color w:val="231F20"/>
        </w:rPr>
        <w:t>Concerns and Issues</w:t>
      </w:r>
    </w:p>
    <w:p>
      <w:pPr>
        <w:pStyle w:val="ListParagraph"/>
        <w:numPr>
          <w:ilvl w:val="0"/>
          <w:numId w:val="1"/>
        </w:numPr>
        <w:tabs>
          <w:tab w:pos="2653" w:val="left" w:leader="none"/>
        </w:tabs>
        <w:spacing w:line="240" w:lineRule="auto" w:before="41" w:after="0"/>
        <w:ind w:left="2652" w:right="0" w:hanging="180"/>
        <w:jc w:val="left"/>
        <w:rPr>
          <w:b w:val="0"/>
          <w:sz w:val="18"/>
        </w:rPr>
      </w:pPr>
      <w:r>
        <w:rPr>
          <w:b w:val="0"/>
          <w:color w:val="231F20"/>
          <w:sz w:val="18"/>
        </w:rPr>
        <w:t>Sustainability</w:t>
      </w:r>
      <w:r>
        <w:rPr>
          <w:b w:val="0"/>
          <w:color w:val="231F20"/>
          <w:spacing w:val="-12"/>
          <w:sz w:val="18"/>
        </w:rPr>
        <w:t> </w:t>
      </w:r>
      <w:r>
        <w:rPr>
          <w:b w:val="0"/>
          <w:color w:val="231F20"/>
          <w:sz w:val="18"/>
        </w:rPr>
        <w:t>of</w:t>
      </w:r>
      <w:r>
        <w:rPr>
          <w:b w:val="0"/>
          <w:color w:val="231F20"/>
          <w:spacing w:val="-5"/>
          <w:sz w:val="18"/>
        </w:rPr>
        <w:t> </w:t>
      </w:r>
      <w:r>
        <w:rPr>
          <w:b w:val="0"/>
          <w:color w:val="231F20"/>
          <w:sz w:val="18"/>
        </w:rPr>
        <w:t>the</w:t>
      </w:r>
      <w:r>
        <w:rPr>
          <w:b w:val="0"/>
          <w:color w:val="231F20"/>
          <w:spacing w:val="-9"/>
          <w:sz w:val="18"/>
        </w:rPr>
        <w:t> </w:t>
      </w:r>
      <w:r>
        <w:rPr>
          <w:b w:val="0"/>
          <w:color w:val="231F20"/>
          <w:sz w:val="18"/>
        </w:rPr>
        <w:t>current</w:t>
      </w:r>
      <w:r>
        <w:rPr>
          <w:b w:val="0"/>
          <w:color w:val="231F20"/>
          <w:spacing w:val="-9"/>
          <w:sz w:val="18"/>
        </w:rPr>
        <w:t> </w:t>
      </w:r>
      <w:r>
        <w:rPr>
          <w:b w:val="0"/>
          <w:color w:val="231F20"/>
          <w:sz w:val="18"/>
        </w:rPr>
        <w:t>water</w:t>
      </w:r>
      <w:r>
        <w:rPr>
          <w:b w:val="0"/>
          <w:color w:val="231F20"/>
          <w:spacing w:val="-9"/>
          <w:sz w:val="18"/>
        </w:rPr>
        <w:t> </w:t>
      </w:r>
      <w:r>
        <w:rPr>
          <w:b w:val="0"/>
          <w:color w:val="231F20"/>
          <w:sz w:val="18"/>
        </w:rPr>
        <w:t>system</w:t>
      </w:r>
    </w:p>
    <w:p>
      <w:pPr>
        <w:spacing w:line="266" w:lineRule="auto" w:before="23"/>
        <w:ind w:left="2652" w:right="0" w:firstLine="0"/>
        <w:jc w:val="left"/>
        <w:rPr>
          <w:b w:val="0"/>
          <w:i/>
          <w:sz w:val="18"/>
        </w:rPr>
      </w:pPr>
      <w:r>
        <w:rPr>
          <w:b w:val="0"/>
          <w:i/>
          <w:color w:val="231F20"/>
          <w:sz w:val="18"/>
        </w:rPr>
        <w:t>For two of the last four years, the Chalet has had to </w:t>
      </w:r>
      <w:r>
        <w:rPr>
          <w:b w:val="0"/>
          <w:i/>
          <w:color w:val="231F20"/>
          <w:sz w:val="18"/>
        </w:rPr>
        <w:t>modify operations due to lower availability of water.</w:t>
      </w:r>
    </w:p>
    <w:p>
      <w:pPr>
        <w:pStyle w:val="ListParagraph"/>
        <w:numPr>
          <w:ilvl w:val="0"/>
          <w:numId w:val="1"/>
        </w:numPr>
        <w:tabs>
          <w:tab w:pos="2653" w:val="left" w:leader="none"/>
        </w:tabs>
        <w:spacing w:line="240" w:lineRule="auto" w:before="0" w:after="0"/>
        <w:ind w:left="2652" w:right="0" w:hanging="180"/>
        <w:jc w:val="left"/>
        <w:rPr>
          <w:b w:val="0"/>
          <w:sz w:val="18"/>
        </w:rPr>
      </w:pPr>
      <w:r>
        <w:rPr>
          <w:b w:val="0"/>
          <w:color w:val="231F20"/>
          <w:sz w:val="18"/>
        </w:rPr>
        <w:t>Short</w:t>
      </w:r>
      <w:r>
        <w:rPr>
          <w:b w:val="0"/>
          <w:color w:val="231F20"/>
          <w:spacing w:val="-9"/>
          <w:sz w:val="18"/>
        </w:rPr>
        <w:t> </w:t>
      </w:r>
      <w:r>
        <w:rPr>
          <w:b w:val="0"/>
          <w:color w:val="231F20"/>
          <w:sz w:val="18"/>
        </w:rPr>
        <w:t>construction</w:t>
      </w:r>
      <w:r>
        <w:rPr>
          <w:b w:val="0"/>
          <w:color w:val="231F20"/>
          <w:spacing w:val="-9"/>
          <w:sz w:val="18"/>
        </w:rPr>
        <w:t> </w:t>
      </w:r>
      <w:r>
        <w:rPr>
          <w:b w:val="0"/>
          <w:color w:val="231F20"/>
          <w:sz w:val="18"/>
        </w:rPr>
        <w:t>season</w:t>
      </w:r>
      <w:r>
        <w:rPr>
          <w:b w:val="0"/>
          <w:color w:val="231F20"/>
          <w:spacing w:val="-9"/>
          <w:sz w:val="18"/>
        </w:rPr>
        <w:t> </w:t>
      </w:r>
      <w:r>
        <w:rPr>
          <w:b w:val="0"/>
          <w:color w:val="231F20"/>
          <w:sz w:val="18"/>
        </w:rPr>
        <w:t>to</w:t>
      </w:r>
      <w:r>
        <w:rPr>
          <w:b w:val="0"/>
          <w:color w:val="231F20"/>
          <w:spacing w:val="-9"/>
          <w:sz w:val="18"/>
        </w:rPr>
        <w:t> </w:t>
      </w:r>
      <w:r>
        <w:rPr>
          <w:b w:val="0"/>
          <w:color w:val="231F20"/>
          <w:sz w:val="18"/>
        </w:rPr>
        <w:t>rebuild</w:t>
      </w:r>
    </w:p>
    <w:p>
      <w:pPr>
        <w:pStyle w:val="ListParagraph"/>
        <w:numPr>
          <w:ilvl w:val="0"/>
          <w:numId w:val="1"/>
        </w:numPr>
        <w:tabs>
          <w:tab w:pos="2653" w:val="left" w:leader="none"/>
        </w:tabs>
        <w:spacing w:line="240" w:lineRule="auto" w:before="24" w:after="0"/>
        <w:ind w:left="2652" w:right="0" w:hanging="180"/>
        <w:jc w:val="left"/>
        <w:rPr>
          <w:b w:val="0"/>
          <w:sz w:val="18"/>
        </w:rPr>
      </w:pPr>
      <w:r>
        <w:rPr>
          <w:b w:val="0"/>
          <w:color w:val="231F20"/>
          <w:sz w:val="18"/>
        </w:rPr>
        <w:t>Access</w:t>
      </w:r>
      <w:r>
        <w:rPr>
          <w:b w:val="0"/>
          <w:color w:val="231F20"/>
          <w:spacing w:val="-7"/>
          <w:sz w:val="18"/>
        </w:rPr>
        <w:t> </w:t>
      </w:r>
      <w:r>
        <w:rPr>
          <w:b w:val="0"/>
          <w:color w:val="231F20"/>
          <w:sz w:val="18"/>
        </w:rPr>
        <w:t>to</w:t>
      </w:r>
      <w:r>
        <w:rPr>
          <w:b w:val="0"/>
          <w:color w:val="231F20"/>
          <w:spacing w:val="-7"/>
          <w:sz w:val="18"/>
        </w:rPr>
        <w:t> </w:t>
      </w:r>
      <w:r>
        <w:rPr>
          <w:b w:val="0"/>
          <w:color w:val="231F20"/>
          <w:sz w:val="18"/>
        </w:rPr>
        <w:t>the</w:t>
      </w:r>
      <w:r>
        <w:rPr>
          <w:b w:val="0"/>
          <w:color w:val="231F20"/>
          <w:spacing w:val="-7"/>
          <w:sz w:val="18"/>
        </w:rPr>
        <w:t> </w:t>
      </w:r>
      <w:r>
        <w:rPr>
          <w:b w:val="0"/>
          <w:color w:val="231F20"/>
          <w:spacing w:val="-3"/>
          <w:sz w:val="18"/>
        </w:rPr>
        <w:t>site</w:t>
      </w:r>
      <w:r>
        <w:rPr>
          <w:b w:val="0"/>
          <w:color w:val="231F20"/>
          <w:spacing w:val="-7"/>
          <w:sz w:val="18"/>
        </w:rPr>
        <w:t> </w:t>
      </w:r>
      <w:r>
        <w:rPr>
          <w:b w:val="0"/>
          <w:color w:val="231F20"/>
          <w:sz w:val="18"/>
        </w:rPr>
        <w:t>through</w:t>
      </w:r>
      <w:r>
        <w:rPr>
          <w:b w:val="0"/>
          <w:color w:val="231F20"/>
          <w:spacing w:val="-7"/>
          <w:sz w:val="18"/>
        </w:rPr>
        <w:t> </w:t>
      </w:r>
      <w:r>
        <w:rPr>
          <w:b w:val="0"/>
          <w:color w:val="231F20"/>
          <w:sz w:val="18"/>
        </w:rPr>
        <w:t>the</w:t>
      </w:r>
      <w:r>
        <w:rPr>
          <w:b w:val="0"/>
          <w:color w:val="231F20"/>
          <w:spacing w:val="-7"/>
          <w:sz w:val="18"/>
        </w:rPr>
        <w:t> </w:t>
      </w:r>
      <w:r>
        <w:rPr>
          <w:b w:val="0"/>
          <w:color w:val="231F20"/>
          <w:sz w:val="18"/>
        </w:rPr>
        <w:t>fire</w:t>
      </w:r>
      <w:r>
        <w:rPr>
          <w:b w:val="0"/>
          <w:color w:val="231F20"/>
          <w:spacing w:val="-7"/>
          <w:sz w:val="18"/>
        </w:rPr>
        <w:t> </w:t>
      </w:r>
      <w:r>
        <w:rPr>
          <w:b w:val="0"/>
          <w:color w:val="231F20"/>
          <w:sz w:val="18"/>
        </w:rPr>
        <w:t>landscape</w:t>
      </w:r>
    </w:p>
    <w:p>
      <w:pPr>
        <w:pStyle w:val="ListParagraph"/>
        <w:numPr>
          <w:ilvl w:val="0"/>
          <w:numId w:val="1"/>
        </w:numPr>
        <w:tabs>
          <w:tab w:pos="2653" w:val="left" w:leader="none"/>
        </w:tabs>
        <w:spacing w:line="266" w:lineRule="auto" w:before="23" w:after="0"/>
        <w:ind w:left="2652" w:right="65" w:hanging="180"/>
        <w:jc w:val="left"/>
        <w:rPr>
          <w:b w:val="0"/>
          <w:sz w:val="18"/>
        </w:rPr>
      </w:pPr>
      <w:r>
        <w:rPr>
          <w:b w:val="0"/>
          <w:color w:val="231F20"/>
          <w:sz w:val="18"/>
        </w:rPr>
        <w:t>The</w:t>
      </w:r>
      <w:r>
        <w:rPr>
          <w:b w:val="0"/>
          <w:color w:val="231F20"/>
          <w:spacing w:val="-6"/>
          <w:sz w:val="18"/>
        </w:rPr>
        <w:t> </w:t>
      </w:r>
      <w:r>
        <w:rPr>
          <w:b w:val="0"/>
          <w:color w:val="231F20"/>
          <w:sz w:val="18"/>
        </w:rPr>
        <w:t>number</w:t>
      </w:r>
      <w:r>
        <w:rPr>
          <w:b w:val="0"/>
          <w:color w:val="231F20"/>
          <w:spacing w:val="-6"/>
          <w:sz w:val="18"/>
        </w:rPr>
        <w:t> </w:t>
      </w:r>
      <w:r>
        <w:rPr>
          <w:b w:val="0"/>
          <w:color w:val="231F20"/>
          <w:sz w:val="18"/>
        </w:rPr>
        <w:t>of</w:t>
      </w:r>
      <w:r>
        <w:rPr>
          <w:b w:val="0"/>
          <w:color w:val="231F20"/>
          <w:spacing w:val="-2"/>
          <w:sz w:val="18"/>
        </w:rPr>
        <w:t> </w:t>
      </w:r>
      <w:r>
        <w:rPr>
          <w:b w:val="0"/>
          <w:color w:val="231F20"/>
          <w:sz w:val="18"/>
        </w:rPr>
        <w:t>helicopter</w:t>
      </w:r>
      <w:r>
        <w:rPr>
          <w:b w:val="0"/>
          <w:color w:val="231F20"/>
          <w:spacing w:val="-6"/>
          <w:sz w:val="18"/>
        </w:rPr>
        <w:t> </w:t>
      </w:r>
      <w:r>
        <w:rPr>
          <w:b w:val="0"/>
          <w:color w:val="231F20"/>
          <w:sz w:val="18"/>
        </w:rPr>
        <w:t>flights</w:t>
      </w:r>
      <w:r>
        <w:rPr>
          <w:b w:val="0"/>
          <w:color w:val="231F20"/>
          <w:spacing w:val="-6"/>
          <w:sz w:val="18"/>
        </w:rPr>
        <w:t> </w:t>
      </w:r>
      <w:r>
        <w:rPr>
          <w:b w:val="0"/>
          <w:color w:val="231F20"/>
          <w:sz w:val="18"/>
        </w:rPr>
        <w:t>necessary</w:t>
      </w:r>
      <w:r>
        <w:rPr>
          <w:b w:val="0"/>
          <w:color w:val="231F20"/>
          <w:spacing w:val="-9"/>
          <w:sz w:val="18"/>
        </w:rPr>
        <w:t> </w:t>
      </w:r>
      <w:r>
        <w:rPr>
          <w:b w:val="0"/>
          <w:color w:val="231F20"/>
          <w:sz w:val="18"/>
        </w:rPr>
        <w:t>to</w:t>
      </w:r>
      <w:r>
        <w:rPr>
          <w:b w:val="0"/>
          <w:color w:val="231F20"/>
          <w:spacing w:val="-6"/>
          <w:sz w:val="18"/>
        </w:rPr>
        <w:t> </w:t>
      </w:r>
      <w:r>
        <w:rPr>
          <w:b w:val="0"/>
          <w:color w:val="231F20"/>
          <w:sz w:val="18"/>
        </w:rPr>
        <w:t>move building</w:t>
      </w:r>
      <w:r>
        <w:rPr>
          <w:b w:val="0"/>
          <w:color w:val="231F20"/>
          <w:spacing w:val="-12"/>
          <w:sz w:val="18"/>
        </w:rPr>
        <w:t> </w:t>
      </w:r>
      <w:r>
        <w:rPr>
          <w:b w:val="0"/>
          <w:color w:val="231F20"/>
          <w:sz w:val="18"/>
        </w:rPr>
        <w:t>materials</w:t>
      </w:r>
    </w:p>
    <w:p>
      <w:pPr>
        <w:pStyle w:val="ListParagraph"/>
        <w:numPr>
          <w:ilvl w:val="0"/>
          <w:numId w:val="1"/>
        </w:numPr>
        <w:tabs>
          <w:tab w:pos="2653" w:val="left" w:leader="none"/>
        </w:tabs>
        <w:spacing w:line="266" w:lineRule="auto" w:before="0" w:after="0"/>
        <w:ind w:left="2652" w:right="0" w:hanging="180"/>
        <w:jc w:val="left"/>
        <w:rPr>
          <w:b w:val="0"/>
          <w:sz w:val="18"/>
        </w:rPr>
      </w:pPr>
      <w:r>
        <w:rPr>
          <w:b w:val="0"/>
          <w:color w:val="231F20"/>
          <w:sz w:val="18"/>
        </w:rPr>
        <w:t>Unknown condition of </w:t>
      </w:r>
      <w:r>
        <w:rPr>
          <w:b w:val="0"/>
          <w:color w:val="231F20"/>
          <w:spacing w:val="-3"/>
          <w:sz w:val="18"/>
        </w:rPr>
        <w:t>stone </w:t>
      </w:r>
      <w:r>
        <w:rPr>
          <w:b w:val="0"/>
          <w:color w:val="231F20"/>
          <w:sz w:val="18"/>
        </w:rPr>
        <w:t>and </w:t>
      </w:r>
      <w:r>
        <w:rPr>
          <w:b w:val="0"/>
          <w:color w:val="231F20"/>
          <w:spacing w:val="-3"/>
          <w:sz w:val="18"/>
        </w:rPr>
        <w:t>stone</w:t>
      </w:r>
      <w:r>
        <w:rPr>
          <w:b w:val="0"/>
          <w:color w:val="231F20"/>
          <w:spacing w:val="-21"/>
          <w:sz w:val="18"/>
        </w:rPr>
        <w:t> </w:t>
      </w:r>
      <w:r>
        <w:rPr>
          <w:b w:val="0"/>
          <w:color w:val="231F20"/>
          <w:sz w:val="18"/>
        </w:rPr>
        <w:t>replacement needs</w:t>
      </w:r>
    </w:p>
    <w:p>
      <w:pPr>
        <w:pStyle w:val="BodyText"/>
        <w:spacing w:before="8"/>
        <w:rPr>
          <w:b w:val="0"/>
          <w:sz w:val="29"/>
        </w:rPr>
      </w:pPr>
      <w:r>
        <w:rPr/>
        <w:br w:type="column"/>
      </w:r>
      <w:r>
        <w:rPr>
          <w:b w:val="0"/>
          <w:sz w:val="29"/>
        </w:rPr>
      </w:r>
    </w:p>
    <w:p>
      <w:pPr>
        <w:pStyle w:val="ListParagraph"/>
        <w:numPr>
          <w:ilvl w:val="0"/>
          <w:numId w:val="2"/>
        </w:numPr>
        <w:tabs>
          <w:tab w:pos="546" w:val="left" w:leader="none"/>
        </w:tabs>
        <w:spacing w:line="240" w:lineRule="auto" w:before="0" w:after="0"/>
        <w:ind w:left="545" w:right="0" w:hanging="180"/>
        <w:jc w:val="left"/>
        <w:rPr>
          <w:b w:val="0"/>
          <w:sz w:val="18"/>
        </w:rPr>
      </w:pPr>
      <w:r>
        <w:rPr>
          <w:b w:val="0"/>
          <w:color w:val="231F20"/>
          <w:sz w:val="18"/>
        </w:rPr>
        <w:t>Impacts</w:t>
      </w:r>
      <w:r>
        <w:rPr>
          <w:b w:val="0"/>
          <w:color w:val="231F20"/>
          <w:spacing w:val="-9"/>
          <w:sz w:val="18"/>
        </w:rPr>
        <w:t> </w:t>
      </w:r>
      <w:r>
        <w:rPr>
          <w:b w:val="0"/>
          <w:color w:val="231F20"/>
          <w:sz w:val="18"/>
        </w:rPr>
        <w:t>to</w:t>
      </w:r>
      <w:r>
        <w:rPr>
          <w:b w:val="0"/>
          <w:color w:val="231F20"/>
          <w:spacing w:val="-9"/>
          <w:sz w:val="18"/>
        </w:rPr>
        <w:t> </w:t>
      </w:r>
      <w:r>
        <w:rPr>
          <w:b w:val="0"/>
          <w:color w:val="231F20"/>
          <w:sz w:val="18"/>
        </w:rPr>
        <w:t>threatened</w:t>
      </w:r>
      <w:r>
        <w:rPr>
          <w:b w:val="0"/>
          <w:color w:val="231F20"/>
          <w:spacing w:val="-9"/>
          <w:sz w:val="18"/>
        </w:rPr>
        <w:t> </w:t>
      </w:r>
      <w:r>
        <w:rPr>
          <w:b w:val="0"/>
          <w:color w:val="231F20"/>
          <w:sz w:val="18"/>
        </w:rPr>
        <w:t>and</w:t>
      </w:r>
      <w:r>
        <w:rPr>
          <w:b w:val="0"/>
          <w:color w:val="231F20"/>
          <w:spacing w:val="-9"/>
          <w:sz w:val="18"/>
        </w:rPr>
        <w:t> </w:t>
      </w:r>
      <w:r>
        <w:rPr>
          <w:b w:val="0"/>
          <w:color w:val="231F20"/>
          <w:sz w:val="18"/>
        </w:rPr>
        <w:t>endangered</w:t>
      </w:r>
      <w:r>
        <w:rPr>
          <w:b w:val="0"/>
          <w:color w:val="231F20"/>
          <w:spacing w:val="-9"/>
          <w:sz w:val="18"/>
        </w:rPr>
        <w:t> </w:t>
      </w:r>
      <w:r>
        <w:rPr>
          <w:b w:val="0"/>
          <w:color w:val="231F20"/>
          <w:sz w:val="18"/>
        </w:rPr>
        <w:t>species;</w:t>
      </w:r>
    </w:p>
    <w:p>
      <w:pPr>
        <w:spacing w:before="23"/>
        <w:ind w:left="545" w:right="0" w:firstLine="0"/>
        <w:jc w:val="left"/>
        <w:rPr>
          <w:b w:val="0"/>
          <w:i/>
          <w:sz w:val="18"/>
        </w:rPr>
      </w:pPr>
      <w:r>
        <w:rPr>
          <w:b w:val="0"/>
          <w:i/>
          <w:color w:val="231F20"/>
          <w:sz w:val="18"/>
        </w:rPr>
        <w:t>grizzly bears and Canada Lynx</w:t>
      </w:r>
    </w:p>
    <w:p>
      <w:pPr>
        <w:pStyle w:val="ListParagraph"/>
        <w:numPr>
          <w:ilvl w:val="0"/>
          <w:numId w:val="2"/>
        </w:numPr>
        <w:tabs>
          <w:tab w:pos="546" w:val="left" w:leader="none"/>
        </w:tabs>
        <w:spacing w:line="240" w:lineRule="auto" w:before="23" w:after="0"/>
        <w:ind w:left="545" w:right="0" w:hanging="180"/>
        <w:jc w:val="left"/>
        <w:rPr>
          <w:b w:val="0"/>
          <w:sz w:val="18"/>
        </w:rPr>
      </w:pPr>
      <w:r>
        <w:rPr>
          <w:b w:val="0"/>
          <w:color w:val="231F20"/>
          <w:sz w:val="18"/>
        </w:rPr>
        <w:t>Impacts to wilderness</w:t>
      </w:r>
      <w:r>
        <w:rPr>
          <w:b w:val="0"/>
          <w:color w:val="231F20"/>
          <w:spacing w:val="-27"/>
          <w:sz w:val="18"/>
        </w:rPr>
        <w:t> </w:t>
      </w:r>
      <w:r>
        <w:rPr>
          <w:b w:val="0"/>
          <w:color w:val="231F20"/>
          <w:sz w:val="18"/>
        </w:rPr>
        <w:t>character</w:t>
      </w:r>
    </w:p>
    <w:p>
      <w:pPr>
        <w:pStyle w:val="ListParagraph"/>
        <w:numPr>
          <w:ilvl w:val="0"/>
          <w:numId w:val="2"/>
        </w:numPr>
        <w:tabs>
          <w:tab w:pos="546" w:val="left" w:leader="none"/>
        </w:tabs>
        <w:spacing w:line="266" w:lineRule="auto" w:before="23" w:after="0"/>
        <w:ind w:left="545" w:right="482" w:hanging="180"/>
        <w:jc w:val="left"/>
        <w:rPr>
          <w:b w:val="0"/>
          <w:i/>
          <w:sz w:val="18"/>
        </w:rPr>
      </w:pPr>
      <w:r>
        <w:rPr>
          <w:b w:val="0"/>
          <w:color w:val="231F20"/>
          <w:sz w:val="18"/>
        </w:rPr>
        <w:t>Naturally occurring changes in avalanche paths </w:t>
      </w:r>
      <w:r>
        <w:rPr>
          <w:b w:val="0"/>
          <w:i/>
          <w:color w:val="231F20"/>
          <w:sz w:val="18"/>
        </w:rPr>
        <w:t>The chalet site has seen avalanche activity in the</w:t>
      </w:r>
      <w:r>
        <w:rPr>
          <w:b w:val="0"/>
          <w:i/>
          <w:color w:val="231F20"/>
          <w:spacing w:val="-11"/>
          <w:sz w:val="18"/>
        </w:rPr>
        <w:t> </w:t>
      </w:r>
      <w:r>
        <w:rPr>
          <w:b w:val="0"/>
          <w:i/>
          <w:color w:val="231F20"/>
          <w:sz w:val="18"/>
        </w:rPr>
        <w:t>last </w:t>
      </w:r>
      <w:r>
        <w:rPr>
          <w:b w:val="0"/>
          <w:i/>
          <w:color w:val="231F20"/>
          <w:sz w:val="18"/>
        </w:rPr>
        <w:t>six</w:t>
      </w:r>
      <w:r>
        <w:rPr>
          <w:b w:val="0"/>
          <w:i/>
          <w:color w:val="231F20"/>
          <w:spacing w:val="-11"/>
          <w:sz w:val="18"/>
        </w:rPr>
        <w:t> </w:t>
      </w:r>
      <w:r>
        <w:rPr>
          <w:b w:val="0"/>
          <w:i/>
          <w:color w:val="231F20"/>
          <w:sz w:val="18"/>
        </w:rPr>
        <w:t>years.</w:t>
      </w:r>
    </w:p>
    <w:p>
      <w:pPr>
        <w:pStyle w:val="ListParagraph"/>
        <w:numPr>
          <w:ilvl w:val="0"/>
          <w:numId w:val="2"/>
        </w:numPr>
        <w:tabs>
          <w:tab w:pos="546" w:val="left" w:leader="none"/>
        </w:tabs>
        <w:spacing w:line="240" w:lineRule="auto" w:before="0" w:after="0"/>
        <w:ind w:left="545" w:right="0" w:hanging="180"/>
        <w:jc w:val="left"/>
        <w:rPr>
          <w:b w:val="0"/>
          <w:sz w:val="18"/>
        </w:rPr>
      </w:pPr>
      <w:r>
        <w:rPr>
          <w:b w:val="0"/>
          <w:color w:val="231F20"/>
          <w:sz w:val="18"/>
        </w:rPr>
        <w:t>Possible</w:t>
      </w:r>
      <w:r>
        <w:rPr>
          <w:b w:val="0"/>
          <w:color w:val="231F20"/>
          <w:spacing w:val="-7"/>
          <w:sz w:val="18"/>
        </w:rPr>
        <w:t> </w:t>
      </w:r>
      <w:r>
        <w:rPr>
          <w:b w:val="0"/>
          <w:color w:val="231F20"/>
          <w:sz w:val="18"/>
        </w:rPr>
        <w:t>interim</w:t>
      </w:r>
      <w:r>
        <w:rPr>
          <w:b w:val="0"/>
          <w:color w:val="231F20"/>
          <w:spacing w:val="-7"/>
          <w:sz w:val="18"/>
        </w:rPr>
        <w:t> </w:t>
      </w:r>
      <w:r>
        <w:rPr>
          <w:b w:val="0"/>
          <w:color w:val="231F20"/>
          <w:sz w:val="18"/>
        </w:rPr>
        <w:t>concession</w:t>
      </w:r>
      <w:r>
        <w:rPr>
          <w:b w:val="0"/>
          <w:color w:val="231F20"/>
          <w:spacing w:val="-7"/>
          <w:sz w:val="18"/>
        </w:rPr>
        <w:t> </w:t>
      </w:r>
      <w:r>
        <w:rPr>
          <w:b w:val="0"/>
          <w:color w:val="231F20"/>
          <w:sz w:val="18"/>
        </w:rPr>
        <w:t>operation</w:t>
      </w:r>
      <w:r>
        <w:rPr>
          <w:b w:val="0"/>
          <w:color w:val="231F20"/>
          <w:spacing w:val="-7"/>
          <w:sz w:val="18"/>
        </w:rPr>
        <w:t> </w:t>
      </w:r>
      <w:r>
        <w:rPr>
          <w:b w:val="0"/>
          <w:color w:val="231F20"/>
          <w:sz w:val="18"/>
        </w:rPr>
        <w:t>at</w:t>
      </w:r>
      <w:r>
        <w:rPr>
          <w:b w:val="0"/>
          <w:color w:val="231F20"/>
          <w:spacing w:val="-7"/>
          <w:sz w:val="18"/>
        </w:rPr>
        <w:t> </w:t>
      </w:r>
      <w:r>
        <w:rPr>
          <w:b w:val="0"/>
          <w:color w:val="231F20"/>
          <w:spacing w:val="-3"/>
          <w:sz w:val="18"/>
        </w:rPr>
        <w:t>site</w:t>
      </w:r>
    </w:p>
    <w:p>
      <w:pPr>
        <w:pStyle w:val="ListParagraph"/>
        <w:numPr>
          <w:ilvl w:val="0"/>
          <w:numId w:val="2"/>
        </w:numPr>
        <w:tabs>
          <w:tab w:pos="546" w:val="left" w:leader="none"/>
        </w:tabs>
        <w:spacing w:line="240" w:lineRule="auto" w:before="24" w:after="0"/>
        <w:ind w:left="545" w:right="0" w:hanging="180"/>
        <w:jc w:val="left"/>
        <w:rPr>
          <w:b w:val="0"/>
          <w:sz w:val="18"/>
        </w:rPr>
      </w:pPr>
      <w:r>
        <w:rPr>
          <w:b w:val="0"/>
          <w:color w:val="231F20"/>
          <w:sz w:val="18"/>
        </w:rPr>
        <w:t>Funding</w:t>
      </w:r>
    </w:p>
    <w:p>
      <w:pPr>
        <w:spacing w:after="0" w:line="240" w:lineRule="auto"/>
        <w:jc w:val="left"/>
        <w:rPr>
          <w:sz w:val="18"/>
        </w:rPr>
        <w:sectPr>
          <w:type w:val="continuous"/>
          <w:pgSz w:w="12240" w:h="15840"/>
          <w:pgMar w:top="360" w:bottom="0" w:left="240" w:right="200"/>
          <w:cols w:num="2" w:equalWidth="0">
            <w:col w:w="6771" w:space="40"/>
            <w:col w:w="4989"/>
          </w:cols>
        </w:sectPr>
      </w:pPr>
    </w:p>
    <w:p>
      <w:pPr>
        <w:pStyle w:val="BodyText"/>
        <w:rPr>
          <w:b w:val="0"/>
          <w:sz w:val="26"/>
        </w:rPr>
      </w:pPr>
    </w:p>
    <w:p>
      <w:pPr>
        <w:pStyle w:val="BodyText"/>
        <w:spacing w:line="20" w:lineRule="exact"/>
        <w:ind w:left="110"/>
        <w:rPr>
          <w:sz w:val="2"/>
        </w:rPr>
      </w:pPr>
      <w:r>
        <w:rPr>
          <w:sz w:val="2"/>
        </w:rPr>
        <w:pict>
          <v:group style="width:577pt;height:1pt;mso-position-horizontal-relative:char;mso-position-vertical-relative:line" coordorigin="0,0" coordsize="11540,20">
            <v:line style="position:absolute" from="10,10" to="11530,10" stroked="true" strokeweight="1pt" strokecolor="#99827c">
              <v:stroke dashstyle="solid"/>
            </v:line>
          </v:group>
        </w:pict>
      </w:r>
      <w:r>
        <w:rPr>
          <w:sz w:val="2"/>
        </w:rPr>
      </w:r>
    </w:p>
    <w:p>
      <w:pPr>
        <w:pStyle w:val="BodyText"/>
        <w:spacing w:before="10"/>
        <w:rPr>
          <w:b w:val="0"/>
          <w:sz w:val="5"/>
        </w:rPr>
      </w:pPr>
    </w:p>
    <w:p>
      <w:pPr>
        <w:spacing w:after="0"/>
        <w:rPr>
          <w:sz w:val="5"/>
        </w:rPr>
        <w:sectPr>
          <w:type w:val="continuous"/>
          <w:pgSz w:w="12240" w:h="15840"/>
          <w:pgMar w:top="360" w:bottom="0" w:left="240" w:right="200"/>
        </w:sectPr>
      </w:pPr>
    </w:p>
    <w:p>
      <w:pPr>
        <w:tabs>
          <w:tab w:pos="2471" w:val="left" w:leader="none"/>
        </w:tabs>
        <w:spacing w:before="84"/>
        <w:ind w:left="119" w:right="0" w:firstLine="0"/>
        <w:jc w:val="left"/>
        <w:rPr>
          <w:b w:val="0"/>
          <w:sz w:val="18"/>
        </w:rPr>
      </w:pPr>
      <w:r>
        <w:rPr>
          <w:rFonts w:ascii="Frutiger LT Std 45 Light" w:hAnsi="Frutiger LT Std 45 Light"/>
          <w:b/>
          <w:color w:val="231F20"/>
          <w:sz w:val="18"/>
        </w:rPr>
        <w:t>Preliminary</w:t>
      </w:r>
      <w:r>
        <w:rPr>
          <w:rFonts w:ascii="Frutiger LT Std 45 Light" w:hAnsi="Frutiger LT Std 45 Light"/>
          <w:b/>
          <w:color w:val="231F20"/>
          <w:spacing w:val="-2"/>
          <w:sz w:val="18"/>
        </w:rPr>
        <w:t> </w:t>
      </w:r>
      <w:r>
        <w:rPr>
          <w:rFonts w:ascii="Frutiger LT Std 45 Light" w:hAnsi="Frutiger LT Std 45 Light"/>
          <w:b/>
          <w:color w:val="231F20"/>
          <w:sz w:val="18"/>
        </w:rPr>
        <w:t>Concepts:</w:t>
        <w:tab/>
      </w:r>
      <w:r>
        <w:rPr>
          <w:rFonts w:ascii="Lucida Sans" w:hAnsi="Lucida Sans"/>
          <w:color w:val="231F20"/>
          <w:sz w:val="18"/>
        </w:rPr>
        <w:t>n </w:t>
      </w:r>
      <w:r>
        <w:rPr>
          <w:b w:val="0"/>
          <w:color w:val="231F20"/>
          <w:spacing w:val="-3"/>
          <w:sz w:val="18"/>
        </w:rPr>
        <w:t>Restore </w:t>
      </w:r>
      <w:r>
        <w:rPr>
          <w:b w:val="0"/>
          <w:color w:val="231F20"/>
          <w:sz w:val="18"/>
        </w:rPr>
        <w:t>the dormitory to as “close to as it</w:t>
      </w:r>
      <w:r>
        <w:rPr>
          <w:b w:val="0"/>
          <w:color w:val="231F20"/>
          <w:spacing w:val="-20"/>
          <w:sz w:val="18"/>
        </w:rPr>
        <w:t> </w:t>
      </w:r>
      <w:r>
        <w:rPr>
          <w:b w:val="0"/>
          <w:color w:val="231F20"/>
          <w:sz w:val="18"/>
        </w:rPr>
        <w:t>was,”</w:t>
      </w:r>
    </w:p>
    <w:p>
      <w:pPr>
        <w:pStyle w:val="BodyText"/>
        <w:spacing w:line="266" w:lineRule="auto" w:before="23"/>
        <w:ind w:left="2652"/>
        <w:jc w:val="both"/>
        <w:rPr>
          <w:b w:val="0"/>
        </w:rPr>
      </w:pPr>
      <w:r>
        <w:rPr>
          <w:b w:val="0"/>
          <w:color w:val="231F20"/>
        </w:rPr>
        <w:t>reflecting</w:t>
      </w:r>
      <w:r>
        <w:rPr>
          <w:b w:val="0"/>
          <w:color w:val="231F20"/>
          <w:spacing w:val="-7"/>
        </w:rPr>
        <w:t> </w:t>
      </w:r>
      <w:r>
        <w:rPr>
          <w:b w:val="0"/>
          <w:color w:val="231F20"/>
        </w:rPr>
        <w:t>its</w:t>
      </w:r>
      <w:r>
        <w:rPr>
          <w:b w:val="0"/>
          <w:color w:val="231F20"/>
          <w:spacing w:val="-7"/>
        </w:rPr>
        <w:t> </w:t>
      </w:r>
      <w:r>
        <w:rPr>
          <w:b w:val="0"/>
          <w:color w:val="231F20"/>
        </w:rPr>
        <w:t>period</w:t>
      </w:r>
      <w:r>
        <w:rPr>
          <w:b w:val="0"/>
          <w:color w:val="231F20"/>
          <w:spacing w:val="-7"/>
        </w:rPr>
        <w:t> </w:t>
      </w:r>
      <w:r>
        <w:rPr>
          <w:b w:val="0"/>
          <w:color w:val="231F20"/>
        </w:rPr>
        <w:t>of</w:t>
      </w:r>
      <w:r>
        <w:rPr>
          <w:b w:val="0"/>
          <w:color w:val="231F20"/>
          <w:spacing w:val="-2"/>
        </w:rPr>
        <w:t> </w:t>
      </w:r>
      <w:r>
        <w:rPr>
          <w:b w:val="0"/>
          <w:color w:val="231F20"/>
        </w:rPr>
        <w:t>significance</w:t>
      </w:r>
      <w:r>
        <w:rPr>
          <w:b w:val="0"/>
          <w:color w:val="231F20"/>
          <w:spacing w:val="-7"/>
        </w:rPr>
        <w:t> </w:t>
      </w:r>
      <w:r>
        <w:rPr>
          <w:b w:val="0"/>
          <w:color w:val="231F20"/>
        </w:rPr>
        <w:t>(1914-1949).</w:t>
      </w:r>
      <w:r>
        <w:rPr>
          <w:b w:val="0"/>
          <w:color w:val="231F20"/>
          <w:spacing w:val="-7"/>
        </w:rPr>
        <w:t> </w:t>
      </w:r>
      <w:r>
        <w:rPr>
          <w:b w:val="0"/>
          <w:color w:val="231F20"/>
        </w:rPr>
        <w:t>Such an approach would provide </w:t>
      </w:r>
      <w:r>
        <w:rPr>
          <w:b w:val="0"/>
          <w:color w:val="231F20"/>
          <w:spacing w:val="-4"/>
        </w:rPr>
        <w:t>for </w:t>
      </w:r>
      <w:r>
        <w:rPr>
          <w:b w:val="0"/>
          <w:color w:val="231F20"/>
        </w:rPr>
        <w:t>some critical updates to</w:t>
      </w:r>
      <w:r>
        <w:rPr>
          <w:b w:val="0"/>
          <w:color w:val="231F20"/>
          <w:spacing w:val="-5"/>
        </w:rPr>
        <w:t> </w:t>
      </w:r>
      <w:r>
        <w:rPr>
          <w:b w:val="0"/>
          <w:color w:val="231F20"/>
        </w:rPr>
        <w:t>current</w:t>
      </w:r>
      <w:r>
        <w:rPr>
          <w:b w:val="0"/>
          <w:color w:val="231F20"/>
          <w:spacing w:val="-5"/>
        </w:rPr>
        <w:t> </w:t>
      </w:r>
      <w:r>
        <w:rPr>
          <w:b w:val="0"/>
          <w:color w:val="231F20"/>
        </w:rPr>
        <w:t>building</w:t>
      </w:r>
      <w:r>
        <w:rPr>
          <w:b w:val="0"/>
          <w:color w:val="231F20"/>
          <w:spacing w:val="-5"/>
        </w:rPr>
        <w:t> </w:t>
      </w:r>
      <w:r>
        <w:rPr>
          <w:b w:val="0"/>
          <w:color w:val="231F20"/>
        </w:rPr>
        <w:t>codes</w:t>
      </w:r>
      <w:r>
        <w:rPr>
          <w:b w:val="0"/>
          <w:color w:val="231F20"/>
          <w:spacing w:val="-5"/>
        </w:rPr>
        <w:t> </w:t>
      </w:r>
      <w:r>
        <w:rPr>
          <w:b w:val="0"/>
          <w:color w:val="231F20"/>
        </w:rPr>
        <w:t>and</w:t>
      </w:r>
      <w:r>
        <w:rPr>
          <w:b w:val="0"/>
          <w:color w:val="231F20"/>
          <w:spacing w:val="-5"/>
        </w:rPr>
        <w:t> </w:t>
      </w:r>
      <w:r>
        <w:rPr>
          <w:b w:val="0"/>
          <w:color w:val="231F20"/>
        </w:rPr>
        <w:t>improve</w:t>
      </w:r>
      <w:r>
        <w:rPr>
          <w:b w:val="0"/>
          <w:color w:val="231F20"/>
          <w:spacing w:val="-5"/>
        </w:rPr>
        <w:t> </w:t>
      </w:r>
      <w:r>
        <w:rPr>
          <w:b w:val="0"/>
          <w:color w:val="231F20"/>
        </w:rPr>
        <w:t>life</w:t>
      </w:r>
      <w:r>
        <w:rPr>
          <w:b w:val="0"/>
          <w:color w:val="231F20"/>
          <w:spacing w:val="-5"/>
        </w:rPr>
        <w:t> </w:t>
      </w:r>
      <w:r>
        <w:rPr>
          <w:b w:val="0"/>
          <w:color w:val="231F20"/>
          <w:spacing w:val="-4"/>
        </w:rPr>
        <w:t>safety.</w:t>
      </w:r>
      <w:r>
        <w:rPr>
          <w:b w:val="0"/>
          <w:color w:val="231F20"/>
          <w:spacing w:val="-11"/>
        </w:rPr>
        <w:t> </w:t>
      </w:r>
      <w:r>
        <w:rPr>
          <w:b w:val="0"/>
          <w:color w:val="231F20"/>
        </w:rPr>
        <w:t>The visitor</w:t>
      </w:r>
      <w:r>
        <w:rPr>
          <w:b w:val="0"/>
          <w:color w:val="231F20"/>
          <w:spacing w:val="-5"/>
        </w:rPr>
        <w:t> </w:t>
      </w:r>
      <w:r>
        <w:rPr>
          <w:b w:val="0"/>
          <w:color w:val="231F20"/>
        </w:rPr>
        <w:t>experience</w:t>
      </w:r>
      <w:r>
        <w:rPr>
          <w:b w:val="0"/>
          <w:color w:val="231F20"/>
          <w:spacing w:val="-5"/>
        </w:rPr>
        <w:t> </w:t>
      </w:r>
      <w:r>
        <w:rPr>
          <w:b w:val="0"/>
          <w:color w:val="231F20"/>
        </w:rPr>
        <w:t>would</w:t>
      </w:r>
      <w:r>
        <w:rPr>
          <w:b w:val="0"/>
          <w:color w:val="231F20"/>
          <w:spacing w:val="-5"/>
        </w:rPr>
        <w:t> </w:t>
      </w:r>
      <w:r>
        <w:rPr>
          <w:b w:val="0"/>
          <w:color w:val="231F20"/>
        </w:rPr>
        <w:t>be</w:t>
      </w:r>
      <w:r>
        <w:rPr>
          <w:b w:val="0"/>
          <w:color w:val="231F20"/>
          <w:spacing w:val="-5"/>
        </w:rPr>
        <w:t> </w:t>
      </w:r>
      <w:r>
        <w:rPr>
          <w:b w:val="0"/>
          <w:color w:val="231F20"/>
        </w:rPr>
        <w:t>very</w:t>
      </w:r>
      <w:r>
        <w:rPr>
          <w:b w:val="0"/>
          <w:color w:val="231F20"/>
          <w:spacing w:val="-8"/>
        </w:rPr>
        <w:t> </w:t>
      </w:r>
      <w:r>
        <w:rPr>
          <w:b w:val="0"/>
          <w:color w:val="231F20"/>
        </w:rPr>
        <w:t>similar</w:t>
      </w:r>
      <w:r>
        <w:rPr>
          <w:b w:val="0"/>
          <w:color w:val="231F20"/>
          <w:spacing w:val="-5"/>
        </w:rPr>
        <w:t> </w:t>
      </w:r>
      <w:r>
        <w:rPr>
          <w:b w:val="0"/>
          <w:color w:val="231F20"/>
        </w:rPr>
        <w:t>to</w:t>
      </w:r>
      <w:r>
        <w:rPr>
          <w:b w:val="0"/>
          <w:color w:val="231F20"/>
          <w:spacing w:val="-5"/>
        </w:rPr>
        <w:t> </w:t>
      </w:r>
      <w:r>
        <w:rPr>
          <w:b w:val="0"/>
          <w:color w:val="231F20"/>
        </w:rPr>
        <w:t>what</w:t>
      </w:r>
      <w:r>
        <w:rPr>
          <w:b w:val="0"/>
          <w:color w:val="231F20"/>
          <w:spacing w:val="-5"/>
        </w:rPr>
        <w:t> </w:t>
      </w:r>
      <w:r>
        <w:rPr>
          <w:b w:val="0"/>
          <w:color w:val="231F20"/>
        </w:rPr>
        <w:t>it</w:t>
      </w:r>
      <w:r>
        <w:rPr>
          <w:b w:val="0"/>
          <w:color w:val="231F20"/>
          <w:spacing w:val="-5"/>
        </w:rPr>
        <w:t> </w:t>
      </w:r>
      <w:r>
        <w:rPr>
          <w:b w:val="0"/>
          <w:color w:val="231F20"/>
        </w:rPr>
        <w:t>has been </w:t>
      </w:r>
      <w:r>
        <w:rPr>
          <w:b w:val="0"/>
          <w:color w:val="231F20"/>
          <w:spacing w:val="-4"/>
        </w:rPr>
        <w:t>for</w:t>
      </w:r>
      <w:r>
        <w:rPr>
          <w:b w:val="0"/>
          <w:color w:val="231F20"/>
          <w:spacing w:val="-2"/>
        </w:rPr>
        <w:t> </w:t>
      </w:r>
      <w:r>
        <w:rPr>
          <w:b w:val="0"/>
          <w:color w:val="231F20"/>
        </w:rPr>
        <w:t>decades.</w:t>
      </w:r>
    </w:p>
    <w:p>
      <w:pPr>
        <w:pStyle w:val="BodyText"/>
        <w:spacing w:before="3"/>
        <w:rPr>
          <w:b w:val="0"/>
        </w:rPr>
      </w:pPr>
    </w:p>
    <w:p>
      <w:pPr>
        <w:pStyle w:val="BodyText"/>
        <w:spacing w:line="266" w:lineRule="auto"/>
        <w:ind w:left="2652" w:right="14" w:hanging="180"/>
        <w:rPr>
          <w:b w:val="0"/>
        </w:rPr>
      </w:pPr>
      <w:r>
        <w:rPr>
          <w:rFonts w:ascii="Lucida Sans" w:hAnsi="Lucida Sans"/>
          <w:color w:val="231F20"/>
        </w:rPr>
        <w:t>n </w:t>
      </w:r>
      <w:r>
        <w:rPr>
          <w:b w:val="0"/>
          <w:color w:val="231F20"/>
          <w:spacing w:val="-3"/>
        </w:rPr>
        <w:t>Restore </w:t>
      </w:r>
      <w:r>
        <w:rPr>
          <w:b w:val="0"/>
          <w:color w:val="231F20"/>
        </w:rPr>
        <w:t>the dormitory “in place, but modernized” using as much of the historic fabric as possible. This type</w:t>
      </w:r>
      <w:r>
        <w:rPr>
          <w:b w:val="0"/>
          <w:color w:val="231F20"/>
          <w:spacing w:val="-6"/>
        </w:rPr>
        <w:t> </w:t>
      </w:r>
      <w:r>
        <w:rPr>
          <w:b w:val="0"/>
          <w:color w:val="231F20"/>
        </w:rPr>
        <w:t>of</w:t>
      </w:r>
      <w:r>
        <w:rPr>
          <w:b w:val="0"/>
          <w:color w:val="231F20"/>
          <w:spacing w:val="-2"/>
        </w:rPr>
        <w:t> </w:t>
      </w:r>
      <w:r>
        <w:rPr>
          <w:b w:val="0"/>
          <w:color w:val="231F20"/>
        </w:rPr>
        <w:t>approach</w:t>
      </w:r>
      <w:r>
        <w:rPr>
          <w:b w:val="0"/>
          <w:color w:val="231F20"/>
          <w:spacing w:val="-6"/>
        </w:rPr>
        <w:t> </w:t>
      </w:r>
      <w:r>
        <w:rPr>
          <w:b w:val="0"/>
          <w:color w:val="231F20"/>
        </w:rPr>
        <w:t>would</w:t>
      </w:r>
      <w:r>
        <w:rPr>
          <w:b w:val="0"/>
          <w:color w:val="231F20"/>
          <w:spacing w:val="-6"/>
        </w:rPr>
        <w:t> </w:t>
      </w:r>
      <w:r>
        <w:rPr>
          <w:b w:val="0"/>
          <w:color w:val="231F20"/>
        </w:rPr>
        <w:t>provide</w:t>
      </w:r>
      <w:r>
        <w:rPr>
          <w:b w:val="0"/>
          <w:color w:val="231F20"/>
          <w:spacing w:val="-6"/>
        </w:rPr>
        <w:t> </w:t>
      </w:r>
      <w:r>
        <w:rPr>
          <w:b w:val="0"/>
          <w:color w:val="231F20"/>
        </w:rPr>
        <w:t>the</w:t>
      </w:r>
      <w:r>
        <w:rPr>
          <w:b w:val="0"/>
          <w:color w:val="231F20"/>
          <w:spacing w:val="-6"/>
        </w:rPr>
        <w:t> </w:t>
      </w:r>
      <w:r>
        <w:rPr>
          <w:b w:val="0"/>
          <w:color w:val="231F20"/>
        </w:rPr>
        <w:t>best</w:t>
      </w:r>
      <w:r>
        <w:rPr>
          <w:b w:val="0"/>
          <w:color w:val="231F20"/>
          <w:spacing w:val="-6"/>
        </w:rPr>
        <w:t> </w:t>
      </w:r>
      <w:r>
        <w:rPr>
          <w:b w:val="0"/>
          <w:color w:val="231F20"/>
        </w:rPr>
        <w:t>opportunity to</w:t>
      </w:r>
      <w:r>
        <w:rPr>
          <w:b w:val="0"/>
          <w:color w:val="231F20"/>
          <w:spacing w:val="-5"/>
        </w:rPr>
        <w:t> </w:t>
      </w:r>
      <w:r>
        <w:rPr>
          <w:b w:val="0"/>
          <w:color w:val="231F20"/>
        </w:rPr>
        <w:t>ensure</w:t>
      </w:r>
      <w:r>
        <w:rPr>
          <w:b w:val="0"/>
          <w:color w:val="231F20"/>
          <w:spacing w:val="-5"/>
        </w:rPr>
        <w:t> </w:t>
      </w:r>
      <w:r>
        <w:rPr>
          <w:b w:val="0"/>
          <w:color w:val="231F20"/>
        </w:rPr>
        <w:t>its</w:t>
      </w:r>
      <w:r>
        <w:rPr>
          <w:b w:val="0"/>
          <w:color w:val="231F20"/>
          <w:spacing w:val="-5"/>
        </w:rPr>
        <w:t> </w:t>
      </w:r>
      <w:r>
        <w:rPr>
          <w:b w:val="0"/>
          <w:color w:val="231F20"/>
        </w:rPr>
        <w:t>use</w:t>
      </w:r>
      <w:r>
        <w:rPr>
          <w:b w:val="0"/>
          <w:color w:val="231F20"/>
          <w:spacing w:val="-5"/>
        </w:rPr>
        <w:t> </w:t>
      </w:r>
      <w:r>
        <w:rPr>
          <w:b w:val="0"/>
          <w:color w:val="231F20"/>
        </w:rPr>
        <w:t>is</w:t>
      </w:r>
      <w:r>
        <w:rPr>
          <w:b w:val="0"/>
          <w:color w:val="231F20"/>
          <w:spacing w:val="-5"/>
        </w:rPr>
        <w:t> </w:t>
      </w:r>
      <w:r>
        <w:rPr>
          <w:b w:val="0"/>
          <w:color w:val="231F20"/>
        </w:rPr>
        <w:t>well-suited</w:t>
      </w:r>
      <w:r>
        <w:rPr>
          <w:b w:val="0"/>
          <w:color w:val="231F20"/>
          <w:spacing w:val="-5"/>
        </w:rPr>
        <w:t> </w:t>
      </w:r>
      <w:r>
        <w:rPr>
          <w:b w:val="0"/>
          <w:color w:val="231F20"/>
          <w:spacing w:val="-4"/>
        </w:rPr>
        <w:t>for</w:t>
      </w:r>
      <w:r>
        <w:rPr>
          <w:b w:val="0"/>
          <w:color w:val="231F20"/>
          <w:spacing w:val="-5"/>
        </w:rPr>
        <w:t> </w:t>
      </w:r>
      <w:r>
        <w:rPr>
          <w:b w:val="0"/>
          <w:color w:val="231F20"/>
        </w:rPr>
        <w:t>a</w:t>
      </w:r>
      <w:r>
        <w:rPr>
          <w:b w:val="0"/>
          <w:color w:val="231F20"/>
          <w:spacing w:val="-5"/>
        </w:rPr>
        <w:t> </w:t>
      </w:r>
      <w:r>
        <w:rPr>
          <w:b w:val="0"/>
          <w:color w:val="231F20"/>
        </w:rPr>
        <w:t>visitor</w:t>
      </w:r>
      <w:r>
        <w:rPr>
          <w:b w:val="0"/>
          <w:color w:val="231F20"/>
          <w:spacing w:val="-5"/>
        </w:rPr>
        <w:t> </w:t>
      </w:r>
      <w:r>
        <w:rPr>
          <w:b w:val="0"/>
          <w:color w:val="231F20"/>
        </w:rPr>
        <w:t>experience </w:t>
      </w:r>
      <w:r>
        <w:rPr>
          <w:b w:val="0"/>
          <w:color w:val="231F20"/>
          <w:spacing w:val="-4"/>
        </w:rPr>
        <w:t>for </w:t>
      </w:r>
      <w:r>
        <w:rPr>
          <w:b w:val="0"/>
          <w:color w:val="231F20"/>
        </w:rPr>
        <w:t>the next 100 years. This would include code upgrades,</w:t>
      </w:r>
      <w:r>
        <w:rPr>
          <w:b w:val="0"/>
          <w:color w:val="231F20"/>
          <w:spacing w:val="-7"/>
        </w:rPr>
        <w:t> </w:t>
      </w:r>
      <w:r>
        <w:rPr>
          <w:b w:val="0"/>
          <w:color w:val="231F20"/>
        </w:rPr>
        <w:t>insulation</w:t>
      </w:r>
      <w:r>
        <w:rPr>
          <w:b w:val="0"/>
          <w:color w:val="231F20"/>
          <w:spacing w:val="-7"/>
        </w:rPr>
        <w:t> </w:t>
      </w:r>
      <w:r>
        <w:rPr>
          <w:b w:val="0"/>
          <w:color w:val="231F20"/>
        </w:rPr>
        <w:t>between</w:t>
      </w:r>
      <w:r>
        <w:rPr>
          <w:b w:val="0"/>
          <w:color w:val="231F20"/>
          <w:spacing w:val="-7"/>
        </w:rPr>
        <w:t> </w:t>
      </w:r>
      <w:r>
        <w:rPr>
          <w:b w:val="0"/>
          <w:color w:val="231F20"/>
        </w:rPr>
        <w:t>interior</w:t>
      </w:r>
      <w:r>
        <w:rPr>
          <w:b w:val="0"/>
          <w:color w:val="231F20"/>
          <w:spacing w:val="-7"/>
        </w:rPr>
        <w:t> </w:t>
      </w:r>
      <w:r>
        <w:rPr>
          <w:b w:val="0"/>
          <w:color w:val="231F20"/>
        </w:rPr>
        <w:t>walls</w:t>
      </w:r>
      <w:r>
        <w:rPr>
          <w:b w:val="0"/>
          <w:color w:val="231F20"/>
          <w:spacing w:val="-7"/>
        </w:rPr>
        <w:t> </w:t>
      </w:r>
      <w:r>
        <w:rPr>
          <w:b w:val="0"/>
          <w:color w:val="231F20"/>
        </w:rPr>
        <w:t>and</w:t>
      </w:r>
      <w:r>
        <w:rPr>
          <w:b w:val="0"/>
          <w:color w:val="231F20"/>
          <w:spacing w:val="-7"/>
        </w:rPr>
        <w:t> </w:t>
      </w:r>
      <w:r>
        <w:rPr>
          <w:b w:val="0"/>
          <w:color w:val="231F20"/>
        </w:rPr>
        <w:t>some additional</w:t>
      </w:r>
      <w:r>
        <w:rPr>
          <w:b w:val="0"/>
          <w:color w:val="231F20"/>
          <w:spacing w:val="-9"/>
        </w:rPr>
        <w:t> </w:t>
      </w:r>
      <w:r>
        <w:rPr>
          <w:b w:val="0"/>
          <w:color w:val="231F20"/>
        </w:rPr>
        <w:t>engineering</w:t>
      </w:r>
      <w:r>
        <w:rPr>
          <w:b w:val="0"/>
          <w:color w:val="231F20"/>
          <w:spacing w:val="-9"/>
        </w:rPr>
        <w:t> </w:t>
      </w:r>
      <w:r>
        <w:rPr>
          <w:b w:val="0"/>
          <w:color w:val="231F20"/>
        </w:rPr>
        <w:t>and</w:t>
      </w:r>
      <w:r>
        <w:rPr>
          <w:b w:val="0"/>
          <w:color w:val="231F20"/>
          <w:spacing w:val="-9"/>
        </w:rPr>
        <w:t> </w:t>
      </w:r>
      <w:r>
        <w:rPr>
          <w:b w:val="0"/>
          <w:color w:val="231F20"/>
        </w:rPr>
        <w:t>design</w:t>
      </w:r>
      <w:r>
        <w:rPr>
          <w:b w:val="0"/>
          <w:color w:val="231F20"/>
          <w:spacing w:val="-9"/>
        </w:rPr>
        <w:t> </w:t>
      </w:r>
      <w:r>
        <w:rPr>
          <w:b w:val="0"/>
          <w:color w:val="231F20"/>
        </w:rPr>
        <w:t>work.</w:t>
      </w:r>
    </w:p>
    <w:p>
      <w:pPr>
        <w:pStyle w:val="BodyText"/>
        <w:spacing w:line="266" w:lineRule="auto" w:before="84"/>
        <w:ind w:left="299" w:right="251" w:hanging="180"/>
        <w:rPr>
          <w:b w:val="0"/>
        </w:rPr>
      </w:pPr>
      <w:r>
        <w:rPr/>
        <w:br w:type="column"/>
      </w:r>
      <w:r>
        <w:rPr>
          <w:rFonts w:ascii="Lucida Sans"/>
          <w:color w:val="231F20"/>
        </w:rPr>
        <w:t>n </w:t>
      </w:r>
      <w:r>
        <w:rPr>
          <w:b w:val="0"/>
          <w:color w:val="231F20"/>
        </w:rPr>
        <w:t>Construct an entirely new structure, complementing the historic landscape, in a slightly different location to avoid recent avalanche activity. This alternative would also stabilize the remaining walls and provide visitor interpretation of the original structure.</w:t>
      </w:r>
    </w:p>
    <w:p>
      <w:pPr>
        <w:pStyle w:val="BodyText"/>
        <w:spacing w:before="2"/>
        <w:rPr>
          <w:b w:val="0"/>
        </w:rPr>
      </w:pPr>
    </w:p>
    <w:p>
      <w:pPr>
        <w:pStyle w:val="BodyText"/>
        <w:spacing w:line="266" w:lineRule="auto"/>
        <w:ind w:left="299" w:right="251" w:hanging="180"/>
        <w:rPr>
          <w:b w:val="0"/>
        </w:rPr>
      </w:pPr>
      <w:r>
        <w:rPr>
          <w:rFonts w:ascii="Lucida Sans"/>
          <w:color w:val="231F20"/>
        </w:rPr>
        <w:t>n </w:t>
      </w:r>
      <w:r>
        <w:rPr>
          <w:b w:val="0"/>
          <w:color w:val="231F20"/>
        </w:rPr>
        <w:t>Consider an entirely different approach to providing the Sperry Chalet visitor experience such as canvas wall tents or yurts, which could be taken down each season. Tent cabins were used in the early years of the Sperry Chalet operation. This option would still utilize existing structures such as the historic dining hall. The remaining walls of the dormitory would be stabilized and visitor interpretation of the original structure as a ruin would be provided.</w:t>
      </w:r>
    </w:p>
    <w:p>
      <w:pPr>
        <w:spacing w:after="0" w:line="266" w:lineRule="auto"/>
        <w:sectPr>
          <w:type w:val="continuous"/>
          <w:pgSz w:w="12240" w:h="15840"/>
          <w:pgMar w:top="360" w:bottom="0" w:left="240" w:right="200"/>
          <w:cols w:num="2" w:equalWidth="0">
            <w:col w:w="6877" w:space="179"/>
            <w:col w:w="4744"/>
          </w:cols>
        </w:sectPr>
      </w:pPr>
    </w:p>
    <w:p>
      <w:pPr>
        <w:pStyle w:val="BodyText"/>
        <w:spacing w:before="9"/>
        <w:rPr>
          <w:b w:val="0"/>
          <w:sz w:val="24"/>
        </w:rPr>
      </w:pPr>
    </w:p>
    <w:p>
      <w:pPr>
        <w:pStyle w:val="BodyText"/>
        <w:spacing w:line="20" w:lineRule="exact"/>
        <w:ind w:left="110"/>
        <w:rPr>
          <w:sz w:val="2"/>
        </w:rPr>
      </w:pPr>
      <w:r>
        <w:rPr>
          <w:sz w:val="2"/>
        </w:rPr>
        <w:pict>
          <v:group style="width:577pt;height:1pt;mso-position-horizontal-relative:char;mso-position-vertical-relative:line" coordorigin="0,0" coordsize="11540,20">
            <v:line style="position:absolute" from="10,10" to="11530,10" stroked="true" strokeweight="1pt" strokecolor="#99827c">
              <v:stroke dashstyle="solid"/>
            </v:line>
          </v:group>
        </w:pict>
      </w:r>
      <w:r>
        <w:rPr>
          <w:sz w:val="2"/>
        </w:rPr>
      </w:r>
    </w:p>
    <w:p>
      <w:pPr>
        <w:pStyle w:val="Heading1"/>
        <w:spacing w:before="146"/>
      </w:pPr>
      <w:r>
        <w:rPr/>
        <w:pict>
          <v:shape style="position:absolute;margin-left:253.201004pt;margin-top:8.965002pt;width:343.5pt;height:245.25pt;mso-position-horizontal-relative:page;mso-position-vertical-relative:paragraph;z-index:1360" type="#_x0000_t202" filled="false" stroked="false">
            <v:textbox inset="0,0,0,0">
              <w:txbxContent>
                <w:tbl>
                  <w:tblPr>
                    <w:tblW w:w="0" w:type="auto"/>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340"/>
                    <w:gridCol w:w="4500"/>
                  </w:tblGrid>
                  <w:tr>
                    <w:trPr>
                      <w:trHeight w:val="535" w:hRule="exact"/>
                    </w:trPr>
                    <w:tc>
                      <w:tcPr>
                        <w:tcW w:w="6840" w:type="dxa"/>
                        <w:gridSpan w:val="2"/>
                        <w:tcBorders>
                          <w:top w:val="nil"/>
                          <w:left w:val="nil"/>
                          <w:right w:val="nil"/>
                        </w:tcBorders>
                        <w:shd w:val="clear" w:color="auto" w:fill="008641"/>
                      </w:tcPr>
                      <w:p>
                        <w:pPr>
                          <w:pStyle w:val="TableParagraph"/>
                          <w:spacing w:before="46"/>
                          <w:ind w:left="80"/>
                          <w:rPr>
                            <w:b/>
                            <w:sz w:val="18"/>
                          </w:rPr>
                        </w:pPr>
                        <w:r>
                          <w:rPr>
                            <w:b/>
                            <w:color w:val="FFFFFF"/>
                            <w:sz w:val="18"/>
                          </w:rPr>
                          <w:t>Environmental Assessment Schedule</w:t>
                        </w:r>
                      </w:p>
                    </w:tc>
                  </w:tr>
                  <w:tr>
                    <w:trPr>
                      <w:trHeight w:val="360" w:hRule="exact"/>
                    </w:trPr>
                    <w:tc>
                      <w:tcPr>
                        <w:tcW w:w="2340" w:type="dxa"/>
                        <w:shd w:val="clear" w:color="auto" w:fill="8FC4A2"/>
                      </w:tcPr>
                      <w:p>
                        <w:pPr>
                          <w:pStyle w:val="TableParagraph"/>
                          <w:rPr>
                            <w:b/>
                            <w:sz w:val="16"/>
                          </w:rPr>
                        </w:pPr>
                        <w:r>
                          <w:rPr>
                            <w:b/>
                            <w:color w:val="231F20"/>
                            <w:sz w:val="16"/>
                          </w:rPr>
                          <w:t>Public Scoping Period</w:t>
                        </w:r>
                      </w:p>
                    </w:tc>
                    <w:tc>
                      <w:tcPr>
                        <w:tcW w:w="4500" w:type="dxa"/>
                        <w:shd w:val="clear" w:color="auto" w:fill="8FC4A2"/>
                      </w:tcPr>
                      <w:p>
                        <w:pPr>
                          <w:pStyle w:val="TableParagraph"/>
                          <w:rPr>
                            <w:b/>
                            <w:sz w:val="16"/>
                          </w:rPr>
                        </w:pPr>
                        <w:r>
                          <w:rPr>
                            <w:b/>
                            <w:color w:val="231F20"/>
                            <w:sz w:val="16"/>
                          </w:rPr>
                          <w:t>February 28 to April 2, 2018</w:t>
                        </w:r>
                      </w:p>
                    </w:tc>
                  </w:tr>
                  <w:tr>
                    <w:trPr>
                      <w:trHeight w:val="1480" w:hRule="exact"/>
                    </w:trPr>
                    <w:tc>
                      <w:tcPr>
                        <w:tcW w:w="2340" w:type="dxa"/>
                        <w:shd w:val="clear" w:color="auto" w:fill="B3D3BD"/>
                      </w:tcPr>
                      <w:p>
                        <w:pPr>
                          <w:pStyle w:val="TableParagraph"/>
                          <w:rPr>
                            <w:b/>
                            <w:sz w:val="16"/>
                          </w:rPr>
                        </w:pPr>
                        <w:r>
                          <w:rPr>
                            <w:b/>
                            <w:color w:val="231F20"/>
                            <w:sz w:val="16"/>
                          </w:rPr>
                          <w:t>Scoping Meeting Schedule</w:t>
                        </w:r>
                      </w:p>
                    </w:tc>
                    <w:tc>
                      <w:tcPr>
                        <w:tcW w:w="4500" w:type="dxa"/>
                        <w:shd w:val="clear" w:color="auto" w:fill="B3D3BD"/>
                      </w:tcPr>
                      <w:p>
                        <w:pPr>
                          <w:pStyle w:val="TableParagraph"/>
                          <w:rPr>
                            <w:b/>
                            <w:sz w:val="16"/>
                          </w:rPr>
                        </w:pPr>
                        <w:r>
                          <w:rPr>
                            <w:rFonts w:ascii="NPSRawlinsonOT" w:hAnsi="NPSRawlinsonOT"/>
                            <w:b w:val="0"/>
                            <w:color w:val="231F20"/>
                            <w:sz w:val="16"/>
                          </w:rPr>
                          <w:t>•   </w:t>
                        </w:r>
                        <w:r>
                          <w:rPr>
                            <w:b/>
                            <w:color w:val="231F20"/>
                            <w:sz w:val="16"/>
                          </w:rPr>
                          <w:t>Feb. 28, 2018, 6:30-8:30 pm</w:t>
                        </w:r>
                      </w:p>
                      <w:p>
                        <w:pPr>
                          <w:pStyle w:val="TableParagraph"/>
                          <w:spacing w:before="38"/>
                          <w:ind w:left="250"/>
                          <w:rPr>
                            <w:b w:val="0"/>
                            <w:sz w:val="16"/>
                          </w:rPr>
                        </w:pPr>
                        <w:r>
                          <w:rPr>
                            <w:b w:val="0"/>
                            <w:color w:val="231F20"/>
                            <w:sz w:val="16"/>
                          </w:rPr>
                          <w:t>Flathead Valley Community College, Kalispell, MT</w:t>
                        </w:r>
                      </w:p>
                      <w:p>
                        <w:pPr>
                          <w:pStyle w:val="TableParagraph"/>
                          <w:numPr>
                            <w:ilvl w:val="0"/>
                            <w:numId w:val="3"/>
                          </w:numPr>
                          <w:tabs>
                            <w:tab w:pos="250" w:val="left" w:leader="none"/>
                          </w:tabs>
                          <w:spacing w:line="240" w:lineRule="auto" w:before="50" w:after="0"/>
                          <w:ind w:left="250" w:right="0" w:hanging="180"/>
                          <w:jc w:val="left"/>
                          <w:rPr>
                            <w:b/>
                            <w:sz w:val="16"/>
                          </w:rPr>
                        </w:pPr>
                        <w:r>
                          <w:rPr>
                            <w:b/>
                            <w:color w:val="231F20"/>
                            <w:sz w:val="16"/>
                          </w:rPr>
                          <w:t>TBD</w:t>
                        </w:r>
                      </w:p>
                      <w:p>
                        <w:pPr>
                          <w:pStyle w:val="TableParagraph"/>
                          <w:spacing w:before="37"/>
                          <w:ind w:left="250"/>
                          <w:rPr>
                            <w:b w:val="0"/>
                            <w:sz w:val="16"/>
                          </w:rPr>
                        </w:pPr>
                        <w:r>
                          <w:rPr>
                            <w:b w:val="0"/>
                            <w:color w:val="231F20"/>
                            <w:sz w:val="16"/>
                          </w:rPr>
                          <w:t>Meet and Greet with Design Firm</w:t>
                        </w:r>
                      </w:p>
                      <w:p>
                        <w:pPr>
                          <w:pStyle w:val="TableParagraph"/>
                          <w:numPr>
                            <w:ilvl w:val="0"/>
                            <w:numId w:val="3"/>
                          </w:numPr>
                          <w:tabs>
                            <w:tab w:pos="250" w:val="left" w:leader="none"/>
                          </w:tabs>
                          <w:spacing w:line="240" w:lineRule="auto" w:before="49" w:after="0"/>
                          <w:ind w:left="250" w:right="0" w:hanging="180"/>
                          <w:jc w:val="left"/>
                          <w:rPr>
                            <w:b/>
                            <w:sz w:val="16"/>
                          </w:rPr>
                        </w:pPr>
                        <w:r>
                          <w:rPr>
                            <w:b/>
                            <w:color w:val="231F20"/>
                            <w:sz w:val="16"/>
                          </w:rPr>
                          <w:t>TBD</w:t>
                        </w:r>
                      </w:p>
                      <w:p>
                        <w:pPr>
                          <w:pStyle w:val="TableParagraph"/>
                          <w:spacing w:before="37"/>
                          <w:ind w:left="250"/>
                          <w:rPr>
                            <w:b w:val="0"/>
                            <w:sz w:val="16"/>
                          </w:rPr>
                        </w:pPr>
                        <w:r>
                          <w:rPr>
                            <w:b w:val="0"/>
                            <w:color w:val="231F20"/>
                            <w:sz w:val="16"/>
                          </w:rPr>
                          <w:t>Online Meeting</w:t>
                        </w:r>
                      </w:p>
                    </w:tc>
                  </w:tr>
                  <w:tr>
                    <w:trPr>
                      <w:trHeight w:val="630" w:hRule="exact"/>
                    </w:trPr>
                    <w:tc>
                      <w:tcPr>
                        <w:tcW w:w="2340" w:type="dxa"/>
                        <w:shd w:val="clear" w:color="auto" w:fill="8FC4A2"/>
                      </w:tcPr>
                      <w:p>
                        <w:pPr>
                          <w:pStyle w:val="TableParagraph"/>
                          <w:spacing w:line="304" w:lineRule="auto"/>
                          <w:rPr>
                            <w:b/>
                            <w:sz w:val="16"/>
                          </w:rPr>
                        </w:pPr>
                        <w:r>
                          <w:rPr>
                            <w:b/>
                            <w:color w:val="231F20"/>
                            <w:sz w:val="16"/>
                          </w:rPr>
                          <w:t>Prepare Environmental Assessment</w:t>
                        </w:r>
                      </w:p>
                    </w:tc>
                    <w:tc>
                      <w:tcPr>
                        <w:tcW w:w="4500" w:type="dxa"/>
                        <w:shd w:val="clear" w:color="auto" w:fill="8FC4A2"/>
                      </w:tcPr>
                      <w:p>
                        <w:pPr>
                          <w:pStyle w:val="TableParagraph"/>
                          <w:rPr>
                            <w:b/>
                            <w:sz w:val="16"/>
                          </w:rPr>
                        </w:pPr>
                        <w:r>
                          <w:rPr>
                            <w:b/>
                            <w:color w:val="231F20"/>
                            <w:sz w:val="16"/>
                          </w:rPr>
                          <w:t>February - August, 2018</w:t>
                        </w:r>
                      </w:p>
                    </w:tc>
                  </w:tr>
                  <w:tr>
                    <w:trPr>
                      <w:trHeight w:val="630" w:hRule="exact"/>
                    </w:trPr>
                    <w:tc>
                      <w:tcPr>
                        <w:tcW w:w="2340" w:type="dxa"/>
                        <w:shd w:val="clear" w:color="auto" w:fill="B3D3BD"/>
                      </w:tcPr>
                      <w:p>
                        <w:pPr>
                          <w:pStyle w:val="TableParagraph"/>
                          <w:spacing w:line="304" w:lineRule="auto"/>
                          <w:ind w:right="185"/>
                          <w:rPr>
                            <w:b/>
                            <w:sz w:val="16"/>
                          </w:rPr>
                        </w:pPr>
                        <w:r>
                          <w:rPr>
                            <w:b/>
                            <w:color w:val="231F20"/>
                            <w:sz w:val="16"/>
                          </w:rPr>
                          <w:t>Public Review of Schematic Alternatives</w:t>
                        </w:r>
                      </w:p>
                    </w:tc>
                    <w:tc>
                      <w:tcPr>
                        <w:tcW w:w="4500" w:type="dxa"/>
                        <w:shd w:val="clear" w:color="auto" w:fill="B3D3BD"/>
                      </w:tcPr>
                      <w:p>
                        <w:pPr>
                          <w:pStyle w:val="TableParagraph"/>
                          <w:rPr>
                            <w:b/>
                            <w:sz w:val="16"/>
                          </w:rPr>
                        </w:pPr>
                        <w:r>
                          <w:rPr>
                            <w:b/>
                            <w:color w:val="231F20"/>
                            <w:sz w:val="16"/>
                          </w:rPr>
                          <w:t>June, 2018</w:t>
                        </w:r>
                      </w:p>
                    </w:tc>
                  </w:tr>
                  <w:tr>
                    <w:trPr>
                      <w:trHeight w:val="630" w:hRule="exact"/>
                    </w:trPr>
                    <w:tc>
                      <w:tcPr>
                        <w:tcW w:w="2340" w:type="dxa"/>
                        <w:shd w:val="clear" w:color="auto" w:fill="8FC4A2"/>
                      </w:tcPr>
                      <w:p>
                        <w:pPr>
                          <w:pStyle w:val="TableParagraph"/>
                          <w:spacing w:line="304" w:lineRule="auto"/>
                          <w:rPr>
                            <w:b/>
                            <w:sz w:val="16"/>
                          </w:rPr>
                        </w:pPr>
                        <w:r>
                          <w:rPr>
                            <w:b/>
                            <w:color w:val="231F20"/>
                            <w:sz w:val="16"/>
                          </w:rPr>
                          <w:t>Public Review of Environmental Assessment</w:t>
                        </w:r>
                      </w:p>
                    </w:tc>
                    <w:tc>
                      <w:tcPr>
                        <w:tcW w:w="4500" w:type="dxa"/>
                        <w:shd w:val="clear" w:color="auto" w:fill="8FC4A2"/>
                      </w:tcPr>
                      <w:p>
                        <w:pPr>
                          <w:pStyle w:val="TableParagraph"/>
                          <w:rPr>
                            <w:b/>
                            <w:sz w:val="16"/>
                          </w:rPr>
                        </w:pPr>
                        <w:r>
                          <w:rPr>
                            <w:b/>
                            <w:color w:val="231F20"/>
                            <w:sz w:val="16"/>
                          </w:rPr>
                          <w:t>September, 2018</w:t>
                        </w:r>
                      </w:p>
                    </w:tc>
                  </w:tr>
                  <w:tr>
                    <w:trPr>
                      <w:trHeight w:val="630" w:hRule="exact"/>
                    </w:trPr>
                    <w:tc>
                      <w:tcPr>
                        <w:tcW w:w="2340" w:type="dxa"/>
                        <w:shd w:val="clear" w:color="auto" w:fill="B3D3BD"/>
                      </w:tcPr>
                      <w:p>
                        <w:pPr>
                          <w:pStyle w:val="TableParagraph"/>
                          <w:rPr>
                            <w:b/>
                            <w:sz w:val="16"/>
                          </w:rPr>
                        </w:pPr>
                        <w:r>
                          <w:rPr>
                            <w:b/>
                            <w:color w:val="231F20"/>
                            <w:sz w:val="16"/>
                          </w:rPr>
                          <w:t>Public Meetings</w:t>
                        </w:r>
                      </w:p>
                    </w:tc>
                    <w:tc>
                      <w:tcPr>
                        <w:tcW w:w="4500" w:type="dxa"/>
                        <w:shd w:val="clear" w:color="auto" w:fill="B3D3BD"/>
                      </w:tcPr>
                      <w:p>
                        <w:pPr>
                          <w:pStyle w:val="TableParagraph"/>
                          <w:rPr>
                            <w:b/>
                            <w:sz w:val="16"/>
                          </w:rPr>
                        </w:pPr>
                        <w:r>
                          <w:rPr>
                            <w:b/>
                            <w:color w:val="231F20"/>
                            <w:sz w:val="16"/>
                          </w:rPr>
                          <w:t>September 2018</w:t>
                        </w:r>
                      </w:p>
                    </w:tc>
                  </w:tr>
                </w:tbl>
                <w:p>
                  <w:pPr>
                    <w:pStyle w:val="BodyText"/>
                  </w:pPr>
                </w:p>
              </w:txbxContent>
            </v:textbox>
            <w10:wrap type="none"/>
          </v:shape>
        </w:pict>
      </w:r>
      <w:r>
        <w:rPr>
          <w:color w:val="231F20"/>
        </w:rPr>
        <w:t>Public Comments</w:t>
      </w:r>
    </w:p>
    <w:p>
      <w:pPr>
        <w:pStyle w:val="BodyText"/>
        <w:spacing w:before="9"/>
        <w:rPr>
          <w:rFonts w:ascii="Frutiger LT Std 45 Light"/>
          <w:b/>
          <w:sz w:val="22"/>
        </w:rPr>
      </w:pPr>
    </w:p>
    <w:p>
      <w:pPr>
        <w:pStyle w:val="BodyText"/>
        <w:spacing w:line="276" w:lineRule="auto"/>
        <w:ind w:left="120" w:right="7169"/>
        <w:rPr>
          <w:rFonts w:ascii="Frutiger LT Std 45 Light"/>
          <w:b w:val="0"/>
        </w:rPr>
      </w:pPr>
      <w:r>
        <w:rPr>
          <w:rFonts w:ascii="Frutiger LT Std 45 Light"/>
          <w:b w:val="0"/>
          <w:color w:val="231F20"/>
        </w:rPr>
        <w:t>Your early comments will help identify issues, concerns, and other alternatives to evaluate in the EA. There will be another opportunity for you to comment when schematic designs are available and again when the EA is completed.</w:t>
      </w:r>
    </w:p>
    <w:p>
      <w:pPr>
        <w:pStyle w:val="BodyText"/>
        <w:spacing w:before="6"/>
        <w:rPr>
          <w:rFonts w:ascii="Frutiger LT Std 45 Light"/>
          <w:b w:val="0"/>
          <w:sz w:val="20"/>
        </w:rPr>
      </w:pPr>
    </w:p>
    <w:p>
      <w:pPr>
        <w:pStyle w:val="BodyText"/>
        <w:spacing w:line="276" w:lineRule="auto" w:before="1"/>
        <w:ind w:left="120" w:right="8088"/>
        <w:rPr>
          <w:rFonts w:ascii="Frutiger LT Std 45 Light"/>
          <w:b w:val="0"/>
        </w:rPr>
      </w:pPr>
      <w:r>
        <w:rPr>
          <w:rFonts w:ascii="Frutiger LT Std 45 Light"/>
          <w:b w:val="0"/>
          <w:color w:val="231F20"/>
        </w:rPr>
        <w:t>Please post your scoping comments online at: https://parkplanning.nps.gov/sperrychalet2018</w:t>
      </w:r>
    </w:p>
    <w:p>
      <w:pPr>
        <w:pStyle w:val="BodyText"/>
        <w:spacing w:before="7"/>
        <w:rPr>
          <w:rFonts w:ascii="Frutiger LT Std 45 Light"/>
          <w:b w:val="0"/>
          <w:sz w:val="20"/>
        </w:rPr>
      </w:pPr>
    </w:p>
    <w:p>
      <w:pPr>
        <w:spacing w:line="271" w:lineRule="auto" w:before="0"/>
        <w:ind w:left="120" w:right="9889" w:firstLine="0"/>
        <w:jc w:val="left"/>
        <w:rPr>
          <w:rFonts w:ascii="Frutiger LT Std 45 Light"/>
          <w:b/>
          <w:sz w:val="18"/>
        </w:rPr>
      </w:pPr>
      <w:r>
        <w:rPr>
          <w:rFonts w:ascii="Frutiger LT Std 45 Light"/>
          <w:b w:val="0"/>
          <w:color w:val="231F20"/>
          <w:sz w:val="18"/>
        </w:rPr>
        <w:t>Or send comments to: </w:t>
      </w:r>
      <w:r>
        <w:rPr>
          <w:rFonts w:ascii="Frutiger LT Std 45 Light"/>
          <w:b/>
          <w:color w:val="231F20"/>
          <w:sz w:val="18"/>
        </w:rPr>
        <w:t>Superintendent Glacier National Park Attn: Sperry Chalet PO Box 128</w:t>
      </w:r>
    </w:p>
    <w:p>
      <w:pPr>
        <w:pStyle w:val="Heading1"/>
        <w:spacing w:line="268" w:lineRule="auto"/>
        <w:ind w:right="9139"/>
      </w:pPr>
      <w:r>
        <w:rPr>
          <w:color w:val="231F20"/>
        </w:rPr>
        <w:t>West Glacier, MT 59936 Phone: 406-888-7901</w:t>
      </w:r>
    </w:p>
    <w:p>
      <w:pPr>
        <w:pStyle w:val="BodyText"/>
        <w:spacing w:before="10"/>
        <w:rPr>
          <w:rFonts w:ascii="Frutiger LT Std 45 Light"/>
          <w:b/>
          <w:sz w:val="19"/>
        </w:rPr>
      </w:pPr>
    </w:p>
    <w:p>
      <w:pPr>
        <w:spacing w:line="242" w:lineRule="auto" w:before="0"/>
        <w:ind w:left="120" w:right="7619" w:firstLine="0"/>
        <w:jc w:val="left"/>
        <w:rPr>
          <w:rFonts w:ascii="Frutiger LT Std 45 Light"/>
          <w:b/>
          <w:sz w:val="24"/>
        </w:rPr>
      </w:pPr>
      <w:r>
        <w:rPr/>
        <w:pict>
          <v:group style="position:absolute;margin-left:563.039978pt;margin-top:50.549999pt;width:31pt;height:31pt;mso-position-horizontal-relative:page;mso-position-vertical-relative:paragraph;z-index:1336" coordorigin="11261,1011" coordsize="620,620">
            <v:shape style="position:absolute;left:11285;top:1035;width:572;height:415" type="#_x0000_t75" stroked="false">
              <v:imagedata r:id="rId14" o:title=""/>
            </v:shape>
            <v:shape style="position:absolute;left:11589;top:1239;width:268;height:139" type="#_x0000_t75" stroked="false">
              <v:imagedata r:id="rId15" o:title=""/>
            </v:shape>
            <v:shape style="position:absolute;left:11396;top:1276;width:103;height:119" type="#_x0000_t75" stroked="false">
              <v:imagedata r:id="rId16" o:title=""/>
            </v:shape>
            <v:shape style="position:absolute;left:11261;top:1011;width:619;height:619" type="#_x0000_t75" stroked="false">
              <v:imagedata r:id="rId17" o:title=""/>
            </v:shape>
            <w10:wrap type="none"/>
          </v:group>
        </w:pict>
      </w:r>
      <w:r>
        <w:rPr>
          <w:rFonts w:ascii="Frutiger LT Std 45 Light"/>
          <w:b/>
          <w:color w:val="231F20"/>
          <w:sz w:val="24"/>
        </w:rPr>
        <w:t>Please provide scoping comments by April 2, 2018</w:t>
      </w:r>
    </w:p>
    <w:p>
      <w:pPr>
        <w:pStyle w:val="BodyText"/>
        <w:rPr>
          <w:rFonts w:ascii="Frutiger LT Std 45 Light"/>
          <w:b/>
          <w:sz w:val="20"/>
        </w:rPr>
      </w:pPr>
    </w:p>
    <w:p>
      <w:pPr>
        <w:pStyle w:val="BodyText"/>
        <w:spacing w:before="3"/>
        <w:rPr>
          <w:rFonts w:ascii="Frutiger LT Std 45 Light"/>
          <w:b/>
          <w:sz w:val="14"/>
        </w:rPr>
      </w:pPr>
      <w:r>
        <w:rPr/>
        <w:pict>
          <v:line style="position:absolute;mso-position-horizontal-relative:page;mso-position-vertical-relative:paragraph;z-index:1312;mso-wrap-distance-left:0;mso-wrap-distance-right:0" from="18pt,10.93556pt" to="555.12pt,10.93556pt" stroked="true" strokeweight="1pt" strokecolor="#99827c">
            <v:stroke dashstyle="solid"/>
            <w10:wrap type="topAndBottom"/>
          </v:line>
        </w:pict>
      </w:r>
    </w:p>
    <w:p>
      <w:pPr>
        <w:pStyle w:val="BodyText"/>
        <w:spacing w:before="163"/>
        <w:ind w:left="120"/>
        <w:rPr>
          <w:rFonts w:ascii="NPSRawlinsonOTTwo"/>
        </w:rPr>
      </w:pPr>
      <w:r>
        <w:rPr>
          <w:rFonts w:ascii="NPSRawlinsonOTTwo"/>
          <w:color w:val="231F20"/>
        </w:rPr>
        <w:t>This project, to return the Sperry Chalet experience, is being undertaken in partnership with the Glacier National Park Conservancy.</w:t>
      </w:r>
    </w:p>
    <w:sectPr>
      <w:type w:val="continuous"/>
      <w:pgSz w:w="12240" w:h="15840"/>
      <w:pgMar w:top="360" w:bottom="0" w:left="24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PSRawlinsonOT">
    <w:altName w:val="NPSRawlinsonOT"/>
    <w:charset w:val="0"/>
    <w:family w:val="modern"/>
    <w:pitch w:val="variable"/>
  </w:font>
  <w:font w:name="NPSRawlinsonOTTwo">
    <w:altName w:val="NPSRawlinsonOTTwo"/>
    <w:charset w:val="0"/>
    <w:family w:val="modern"/>
    <w:pitch w:val="variable"/>
  </w:font>
  <w:font w:name="Frutiger LT Std 45 Light">
    <w:altName w:val="Frutiger LT Std 45 Light"/>
    <w:charset w:val="0"/>
    <w:family w:val="swiss"/>
    <w:pitch w:val="variable"/>
  </w:font>
  <w:font w:name="Lucida Sans">
    <w:altName w:val="Lucida San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50" w:hanging="180"/>
      </w:pPr>
      <w:rPr>
        <w:rFonts w:hint="default" w:ascii="NPSRawlinsonOT" w:hAnsi="NPSRawlinsonOT" w:eastAsia="NPSRawlinsonOT" w:cs="NPSRawlinsonOT"/>
        <w:color w:val="231F20"/>
        <w:w w:val="100"/>
        <w:sz w:val="16"/>
        <w:szCs w:val="16"/>
      </w:rPr>
    </w:lvl>
    <w:lvl w:ilvl="1">
      <w:start w:val="0"/>
      <w:numFmt w:val="bullet"/>
      <w:lvlText w:val="•"/>
      <w:lvlJc w:val="left"/>
      <w:pPr>
        <w:ind w:left="682" w:hanging="180"/>
      </w:pPr>
      <w:rPr>
        <w:rFonts w:hint="default"/>
      </w:rPr>
    </w:lvl>
    <w:lvl w:ilvl="2">
      <w:start w:val="0"/>
      <w:numFmt w:val="bullet"/>
      <w:lvlText w:val="•"/>
      <w:lvlJc w:val="left"/>
      <w:pPr>
        <w:ind w:left="1104" w:hanging="180"/>
      </w:pPr>
      <w:rPr>
        <w:rFonts w:hint="default"/>
      </w:rPr>
    </w:lvl>
    <w:lvl w:ilvl="3">
      <w:start w:val="0"/>
      <w:numFmt w:val="bullet"/>
      <w:lvlText w:val="•"/>
      <w:lvlJc w:val="left"/>
      <w:pPr>
        <w:ind w:left="1526" w:hanging="180"/>
      </w:pPr>
      <w:rPr>
        <w:rFonts w:hint="default"/>
      </w:rPr>
    </w:lvl>
    <w:lvl w:ilvl="4">
      <w:start w:val="0"/>
      <w:numFmt w:val="bullet"/>
      <w:lvlText w:val="•"/>
      <w:lvlJc w:val="left"/>
      <w:pPr>
        <w:ind w:left="1948" w:hanging="180"/>
      </w:pPr>
      <w:rPr>
        <w:rFonts w:hint="default"/>
      </w:rPr>
    </w:lvl>
    <w:lvl w:ilvl="5">
      <w:start w:val="0"/>
      <w:numFmt w:val="bullet"/>
      <w:lvlText w:val="•"/>
      <w:lvlJc w:val="left"/>
      <w:pPr>
        <w:ind w:left="2370" w:hanging="180"/>
      </w:pPr>
      <w:rPr>
        <w:rFonts w:hint="default"/>
      </w:rPr>
    </w:lvl>
    <w:lvl w:ilvl="6">
      <w:start w:val="0"/>
      <w:numFmt w:val="bullet"/>
      <w:lvlText w:val="•"/>
      <w:lvlJc w:val="left"/>
      <w:pPr>
        <w:ind w:left="2792" w:hanging="180"/>
      </w:pPr>
      <w:rPr>
        <w:rFonts w:hint="default"/>
      </w:rPr>
    </w:lvl>
    <w:lvl w:ilvl="7">
      <w:start w:val="0"/>
      <w:numFmt w:val="bullet"/>
      <w:lvlText w:val="•"/>
      <w:lvlJc w:val="left"/>
      <w:pPr>
        <w:ind w:left="3214" w:hanging="180"/>
      </w:pPr>
      <w:rPr>
        <w:rFonts w:hint="default"/>
      </w:rPr>
    </w:lvl>
    <w:lvl w:ilvl="8">
      <w:start w:val="0"/>
      <w:numFmt w:val="bullet"/>
      <w:lvlText w:val="•"/>
      <w:lvlJc w:val="left"/>
      <w:pPr>
        <w:ind w:left="3636" w:hanging="180"/>
      </w:pPr>
      <w:rPr>
        <w:rFonts w:hint="default"/>
      </w:rPr>
    </w:lvl>
  </w:abstractNum>
  <w:abstractNum w:abstractNumId="1">
    <w:multiLevelType w:val="hybridMultilevel"/>
    <w:lvl w:ilvl="0">
      <w:start w:val="0"/>
      <w:numFmt w:val="bullet"/>
      <w:lvlText w:val="•"/>
      <w:lvlJc w:val="left"/>
      <w:pPr>
        <w:ind w:left="545" w:hanging="180"/>
      </w:pPr>
      <w:rPr>
        <w:rFonts w:hint="default" w:ascii="NPSRawlinsonOT" w:hAnsi="NPSRawlinsonOT" w:eastAsia="NPSRawlinsonOT" w:cs="NPSRawlinsonOT"/>
        <w:color w:val="231F20"/>
        <w:spacing w:val="-20"/>
        <w:w w:val="100"/>
        <w:sz w:val="18"/>
        <w:szCs w:val="18"/>
      </w:rPr>
    </w:lvl>
    <w:lvl w:ilvl="1">
      <w:start w:val="0"/>
      <w:numFmt w:val="bullet"/>
      <w:lvlText w:val="•"/>
      <w:lvlJc w:val="left"/>
      <w:pPr>
        <w:ind w:left="984" w:hanging="180"/>
      </w:pPr>
      <w:rPr>
        <w:rFonts w:hint="default"/>
      </w:rPr>
    </w:lvl>
    <w:lvl w:ilvl="2">
      <w:start w:val="0"/>
      <w:numFmt w:val="bullet"/>
      <w:lvlText w:val="•"/>
      <w:lvlJc w:val="left"/>
      <w:pPr>
        <w:ind w:left="1429" w:hanging="180"/>
      </w:pPr>
      <w:rPr>
        <w:rFonts w:hint="default"/>
      </w:rPr>
    </w:lvl>
    <w:lvl w:ilvl="3">
      <w:start w:val="0"/>
      <w:numFmt w:val="bullet"/>
      <w:lvlText w:val="•"/>
      <w:lvlJc w:val="left"/>
      <w:pPr>
        <w:ind w:left="1874" w:hanging="180"/>
      </w:pPr>
      <w:rPr>
        <w:rFonts w:hint="default"/>
      </w:rPr>
    </w:lvl>
    <w:lvl w:ilvl="4">
      <w:start w:val="0"/>
      <w:numFmt w:val="bullet"/>
      <w:lvlText w:val="•"/>
      <w:lvlJc w:val="left"/>
      <w:pPr>
        <w:ind w:left="2319" w:hanging="180"/>
      </w:pPr>
      <w:rPr>
        <w:rFonts w:hint="default"/>
      </w:rPr>
    </w:lvl>
    <w:lvl w:ilvl="5">
      <w:start w:val="0"/>
      <w:numFmt w:val="bullet"/>
      <w:lvlText w:val="•"/>
      <w:lvlJc w:val="left"/>
      <w:pPr>
        <w:ind w:left="2764" w:hanging="180"/>
      </w:pPr>
      <w:rPr>
        <w:rFonts w:hint="default"/>
      </w:rPr>
    </w:lvl>
    <w:lvl w:ilvl="6">
      <w:start w:val="0"/>
      <w:numFmt w:val="bullet"/>
      <w:lvlText w:val="•"/>
      <w:lvlJc w:val="left"/>
      <w:pPr>
        <w:ind w:left="3209" w:hanging="180"/>
      </w:pPr>
      <w:rPr>
        <w:rFonts w:hint="default"/>
      </w:rPr>
    </w:lvl>
    <w:lvl w:ilvl="7">
      <w:start w:val="0"/>
      <w:numFmt w:val="bullet"/>
      <w:lvlText w:val="•"/>
      <w:lvlJc w:val="left"/>
      <w:pPr>
        <w:ind w:left="3654" w:hanging="180"/>
      </w:pPr>
      <w:rPr>
        <w:rFonts w:hint="default"/>
      </w:rPr>
    </w:lvl>
    <w:lvl w:ilvl="8">
      <w:start w:val="0"/>
      <w:numFmt w:val="bullet"/>
      <w:lvlText w:val="•"/>
      <w:lvlJc w:val="left"/>
      <w:pPr>
        <w:ind w:left="4099" w:hanging="180"/>
      </w:pPr>
      <w:rPr>
        <w:rFonts w:hint="default"/>
      </w:rPr>
    </w:lvl>
  </w:abstractNum>
  <w:abstractNum w:abstractNumId="0">
    <w:multiLevelType w:val="hybridMultilevel"/>
    <w:lvl w:ilvl="0">
      <w:start w:val="0"/>
      <w:numFmt w:val="bullet"/>
      <w:lvlText w:val="•"/>
      <w:lvlJc w:val="left"/>
      <w:pPr>
        <w:ind w:left="2652" w:hanging="180"/>
      </w:pPr>
      <w:rPr>
        <w:rFonts w:hint="default" w:ascii="NPSRawlinsonOT" w:hAnsi="NPSRawlinsonOT" w:eastAsia="NPSRawlinsonOT" w:cs="NPSRawlinsonOT"/>
        <w:color w:val="231F20"/>
        <w:spacing w:val="-20"/>
        <w:w w:val="100"/>
        <w:sz w:val="18"/>
        <w:szCs w:val="18"/>
      </w:rPr>
    </w:lvl>
    <w:lvl w:ilvl="1">
      <w:start w:val="0"/>
      <w:numFmt w:val="bullet"/>
      <w:lvlText w:val="•"/>
      <w:lvlJc w:val="left"/>
      <w:pPr>
        <w:ind w:left="3071" w:hanging="180"/>
      </w:pPr>
      <w:rPr>
        <w:rFonts w:hint="default"/>
      </w:rPr>
    </w:lvl>
    <w:lvl w:ilvl="2">
      <w:start w:val="0"/>
      <w:numFmt w:val="bullet"/>
      <w:lvlText w:val="•"/>
      <w:lvlJc w:val="left"/>
      <w:pPr>
        <w:ind w:left="3482" w:hanging="180"/>
      </w:pPr>
      <w:rPr>
        <w:rFonts w:hint="default"/>
      </w:rPr>
    </w:lvl>
    <w:lvl w:ilvl="3">
      <w:start w:val="0"/>
      <w:numFmt w:val="bullet"/>
      <w:lvlText w:val="•"/>
      <w:lvlJc w:val="left"/>
      <w:pPr>
        <w:ind w:left="3893" w:hanging="180"/>
      </w:pPr>
      <w:rPr>
        <w:rFonts w:hint="default"/>
      </w:rPr>
    </w:lvl>
    <w:lvl w:ilvl="4">
      <w:start w:val="0"/>
      <w:numFmt w:val="bullet"/>
      <w:lvlText w:val="•"/>
      <w:lvlJc w:val="left"/>
      <w:pPr>
        <w:ind w:left="4304" w:hanging="180"/>
      </w:pPr>
      <w:rPr>
        <w:rFonts w:hint="default"/>
      </w:rPr>
    </w:lvl>
    <w:lvl w:ilvl="5">
      <w:start w:val="0"/>
      <w:numFmt w:val="bullet"/>
      <w:lvlText w:val="•"/>
      <w:lvlJc w:val="left"/>
      <w:pPr>
        <w:ind w:left="4715" w:hanging="180"/>
      </w:pPr>
      <w:rPr>
        <w:rFonts w:hint="default"/>
      </w:rPr>
    </w:lvl>
    <w:lvl w:ilvl="6">
      <w:start w:val="0"/>
      <w:numFmt w:val="bullet"/>
      <w:lvlText w:val="•"/>
      <w:lvlJc w:val="left"/>
      <w:pPr>
        <w:ind w:left="5126" w:hanging="180"/>
      </w:pPr>
      <w:rPr>
        <w:rFonts w:hint="default"/>
      </w:rPr>
    </w:lvl>
    <w:lvl w:ilvl="7">
      <w:start w:val="0"/>
      <w:numFmt w:val="bullet"/>
      <w:lvlText w:val="•"/>
      <w:lvlJc w:val="left"/>
      <w:pPr>
        <w:ind w:left="5537" w:hanging="180"/>
      </w:pPr>
      <w:rPr>
        <w:rFonts w:hint="default"/>
      </w:rPr>
    </w:lvl>
    <w:lvl w:ilvl="8">
      <w:start w:val="0"/>
      <w:numFmt w:val="bullet"/>
      <w:lvlText w:val="•"/>
      <w:lvlJc w:val="left"/>
      <w:pPr>
        <w:ind w:left="5948" w:hanging="18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PSRawlinsonOT" w:hAnsi="NPSRawlinsonOT" w:eastAsia="NPSRawlinsonOT" w:cs="NPSRawlinsonOT"/>
    </w:rPr>
  </w:style>
  <w:style w:styleId="BodyText" w:type="paragraph">
    <w:name w:val="Body Text"/>
    <w:basedOn w:val="Normal"/>
    <w:uiPriority w:val="1"/>
    <w:qFormat/>
    <w:pPr/>
    <w:rPr>
      <w:rFonts w:ascii="NPSRawlinsonOT" w:hAnsi="NPSRawlinsonOT" w:eastAsia="NPSRawlinsonOT" w:cs="NPSRawlinsonOT"/>
      <w:sz w:val="18"/>
      <w:szCs w:val="18"/>
    </w:rPr>
  </w:style>
  <w:style w:styleId="Heading1" w:type="paragraph">
    <w:name w:val="Heading 1"/>
    <w:basedOn w:val="Normal"/>
    <w:uiPriority w:val="1"/>
    <w:qFormat/>
    <w:pPr>
      <w:ind w:left="120"/>
      <w:outlineLvl w:val="1"/>
    </w:pPr>
    <w:rPr>
      <w:rFonts w:ascii="Frutiger LT Std 45 Light" w:hAnsi="Frutiger LT Std 45 Light" w:eastAsia="Frutiger LT Std 45 Light" w:cs="Frutiger LT Std 45 Light"/>
      <w:b/>
      <w:bCs/>
      <w:sz w:val="18"/>
      <w:szCs w:val="18"/>
    </w:rPr>
  </w:style>
  <w:style w:styleId="ListParagraph" w:type="paragraph">
    <w:name w:val="List Paragraph"/>
    <w:basedOn w:val="Normal"/>
    <w:uiPriority w:val="1"/>
    <w:qFormat/>
    <w:pPr>
      <w:ind w:left="545" w:hanging="180"/>
    </w:pPr>
    <w:rPr>
      <w:rFonts w:ascii="NPSRawlinsonOT" w:hAnsi="NPSRawlinsonOT" w:eastAsia="NPSRawlinsonOT" w:cs="NPSRawlinsonOT"/>
    </w:rPr>
  </w:style>
  <w:style w:styleId="TableParagraph" w:type="paragraph">
    <w:name w:val="Table Paragraph"/>
    <w:basedOn w:val="Normal"/>
    <w:uiPriority w:val="1"/>
    <w:qFormat/>
    <w:pPr>
      <w:spacing w:before="40"/>
      <w:ind w:left="70"/>
    </w:pPr>
    <w:rPr>
      <w:rFonts w:ascii="Frutiger LT Std 45 Light" w:hAnsi="Frutiger LT Std 45 Light" w:eastAsia="Frutiger LT Std 45 Light" w:cs="Frutiger LT Std 45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2018-02-28T12:22:41Z</dcterms:created>
  <dcterms:modified xsi:type="dcterms:W3CDTF">2018-02-28T12:22:41Z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Adobe InDesign CC 2017 (Windows)</vt:lpwstr>
  </property>
  <property fmtid="{D5CDD505-2E9C-101B-9397-08002B2CF9AE}" pid="4" name="LastSaved">
    <vt:filetime>2018-02-28T00:00:00Z</vt:filetime>
  </property>
</Properties>
</file>