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C6" w:rsidRDefault="0080020A" w:rsidP="004956C6">
      <w:pPr>
        <w:spacing w:after="0" w:line="240" w:lineRule="auto"/>
        <w:jc w:val="center"/>
        <w:rPr>
          <w:b/>
          <w:sz w:val="24"/>
          <w:szCs w:val="24"/>
        </w:rPr>
      </w:pPr>
      <w:r>
        <w:rPr>
          <w:b/>
          <w:sz w:val="24"/>
          <w:szCs w:val="24"/>
        </w:rPr>
        <w:t>Arches and Canyonlands</w:t>
      </w:r>
      <w:r w:rsidR="004956C6" w:rsidRPr="004956C6">
        <w:rPr>
          <w:b/>
          <w:sz w:val="24"/>
          <w:szCs w:val="24"/>
        </w:rPr>
        <w:t xml:space="preserve"> National Park</w:t>
      </w:r>
      <w:r>
        <w:rPr>
          <w:b/>
          <w:sz w:val="24"/>
          <w:szCs w:val="24"/>
        </w:rPr>
        <w:t>s</w:t>
      </w:r>
    </w:p>
    <w:p w:rsidR="004956C6" w:rsidRPr="004956C6" w:rsidRDefault="004956C6" w:rsidP="004956C6">
      <w:pPr>
        <w:spacing w:after="0" w:line="240" w:lineRule="auto"/>
        <w:jc w:val="center"/>
        <w:rPr>
          <w:b/>
          <w:sz w:val="24"/>
          <w:szCs w:val="24"/>
        </w:rPr>
      </w:pPr>
    </w:p>
    <w:p w:rsidR="004956C6" w:rsidRPr="004956C6" w:rsidRDefault="004956C6" w:rsidP="004956C6">
      <w:pPr>
        <w:spacing w:after="0" w:line="240" w:lineRule="auto"/>
        <w:jc w:val="center"/>
        <w:rPr>
          <w:b/>
          <w:sz w:val="24"/>
          <w:szCs w:val="24"/>
        </w:rPr>
      </w:pPr>
      <w:r w:rsidRPr="004956C6">
        <w:rPr>
          <w:b/>
          <w:sz w:val="24"/>
          <w:szCs w:val="24"/>
        </w:rPr>
        <w:t>Proposed Fee Increase</w:t>
      </w:r>
    </w:p>
    <w:p w:rsidR="001940B7" w:rsidRPr="004956C6" w:rsidRDefault="004956C6" w:rsidP="004956C6">
      <w:pPr>
        <w:spacing w:after="0" w:line="240" w:lineRule="auto"/>
        <w:jc w:val="center"/>
        <w:rPr>
          <w:b/>
          <w:sz w:val="24"/>
          <w:szCs w:val="24"/>
        </w:rPr>
      </w:pPr>
      <w:r>
        <w:rPr>
          <w:b/>
          <w:sz w:val="24"/>
          <w:szCs w:val="24"/>
        </w:rPr>
        <w:t>Questions and Answers</w:t>
      </w:r>
    </w:p>
    <w:p w:rsidR="000B2751" w:rsidRPr="0044347C" w:rsidRDefault="000B2751" w:rsidP="000B2751">
      <w:pPr>
        <w:pStyle w:val="NoSpacing"/>
        <w:ind w:left="720"/>
        <w:rPr>
          <w:sz w:val="20"/>
          <w:szCs w:val="20"/>
        </w:rPr>
      </w:pPr>
    </w:p>
    <w:p w:rsidR="009B38F8" w:rsidRPr="0044347C" w:rsidRDefault="0080020A" w:rsidP="009B38F8">
      <w:pPr>
        <w:pStyle w:val="NoSpacing"/>
        <w:numPr>
          <w:ilvl w:val="0"/>
          <w:numId w:val="1"/>
        </w:numPr>
        <w:rPr>
          <w:b/>
          <w:sz w:val="20"/>
          <w:szCs w:val="20"/>
        </w:rPr>
      </w:pPr>
      <w:r>
        <w:rPr>
          <w:b/>
          <w:sz w:val="20"/>
          <w:szCs w:val="20"/>
        </w:rPr>
        <w:t xml:space="preserve">Why are the parks </w:t>
      </w:r>
      <w:r w:rsidR="009B38F8" w:rsidRPr="0044347C">
        <w:rPr>
          <w:b/>
          <w:sz w:val="20"/>
          <w:szCs w:val="20"/>
        </w:rPr>
        <w:t>p</w:t>
      </w:r>
      <w:r w:rsidR="00074050">
        <w:rPr>
          <w:b/>
          <w:sz w:val="20"/>
          <w:szCs w:val="20"/>
        </w:rPr>
        <w:t>ro</w:t>
      </w:r>
      <w:r w:rsidR="009B38F8" w:rsidRPr="0044347C">
        <w:rPr>
          <w:b/>
          <w:sz w:val="20"/>
          <w:szCs w:val="20"/>
        </w:rPr>
        <w:t>posing to increase entrance fees?</w:t>
      </w:r>
    </w:p>
    <w:p w:rsidR="008255AE" w:rsidRPr="005F31D6" w:rsidRDefault="00FD611A" w:rsidP="00E44FC6">
      <w:pPr>
        <w:pStyle w:val="ListParagraph"/>
        <w:spacing w:line="240" w:lineRule="auto"/>
        <w:rPr>
          <w:rFonts w:ascii="Times New Roman" w:hAnsi="Times New Roman" w:cs="Times New Roman"/>
        </w:rPr>
      </w:pPr>
      <w:r>
        <w:rPr>
          <w:sz w:val="20"/>
          <w:szCs w:val="20"/>
        </w:rPr>
        <w:t>P</w:t>
      </w:r>
      <w:r w:rsidR="000C1494" w:rsidRPr="000C1494">
        <w:rPr>
          <w:sz w:val="20"/>
          <w:szCs w:val="20"/>
        </w:rPr>
        <w:t>ropose</w:t>
      </w:r>
      <w:r w:rsidR="000C1494">
        <w:rPr>
          <w:sz w:val="20"/>
          <w:szCs w:val="20"/>
        </w:rPr>
        <w:t>d fee increase</w:t>
      </w:r>
      <w:r>
        <w:rPr>
          <w:sz w:val="20"/>
          <w:szCs w:val="20"/>
        </w:rPr>
        <w:t>s</w:t>
      </w:r>
      <w:r w:rsidR="000C1494">
        <w:rPr>
          <w:sz w:val="20"/>
          <w:szCs w:val="20"/>
        </w:rPr>
        <w:t xml:space="preserve"> at </w:t>
      </w:r>
      <w:r w:rsidR="0080020A">
        <w:rPr>
          <w:sz w:val="20"/>
          <w:szCs w:val="20"/>
        </w:rPr>
        <w:t>Arches and Canyonlands</w:t>
      </w:r>
      <w:r w:rsidR="000C1494">
        <w:rPr>
          <w:sz w:val="20"/>
          <w:szCs w:val="20"/>
        </w:rPr>
        <w:t xml:space="preserve"> </w:t>
      </w:r>
      <w:r>
        <w:rPr>
          <w:sz w:val="20"/>
          <w:szCs w:val="20"/>
        </w:rPr>
        <w:t>are</w:t>
      </w:r>
      <w:r w:rsidR="000C1494">
        <w:rPr>
          <w:sz w:val="20"/>
          <w:szCs w:val="20"/>
        </w:rPr>
        <w:t xml:space="preserve"> part of a broader</w:t>
      </w:r>
      <w:r w:rsidR="000C1494" w:rsidRPr="000C1494">
        <w:rPr>
          <w:sz w:val="20"/>
          <w:szCs w:val="20"/>
        </w:rPr>
        <w:t xml:space="preserve"> N</w:t>
      </w:r>
      <w:r w:rsidR="000C1494">
        <w:rPr>
          <w:sz w:val="20"/>
          <w:szCs w:val="20"/>
        </w:rPr>
        <w:t xml:space="preserve">ational </w:t>
      </w:r>
      <w:r w:rsidR="000C1494" w:rsidRPr="000C1494">
        <w:rPr>
          <w:sz w:val="20"/>
          <w:szCs w:val="20"/>
        </w:rPr>
        <w:t>P</w:t>
      </w:r>
      <w:r w:rsidR="000C1494">
        <w:rPr>
          <w:sz w:val="20"/>
          <w:szCs w:val="20"/>
        </w:rPr>
        <w:t xml:space="preserve">ark </w:t>
      </w:r>
      <w:r w:rsidR="000C1494" w:rsidRPr="000C1494">
        <w:rPr>
          <w:sz w:val="20"/>
          <w:szCs w:val="20"/>
        </w:rPr>
        <w:t>S</w:t>
      </w:r>
      <w:r w:rsidR="000C1494">
        <w:rPr>
          <w:sz w:val="20"/>
          <w:szCs w:val="20"/>
        </w:rPr>
        <w:t>ervice</w:t>
      </w:r>
      <w:r w:rsidR="000C1494" w:rsidRPr="000C1494">
        <w:rPr>
          <w:sz w:val="20"/>
          <w:szCs w:val="20"/>
        </w:rPr>
        <w:t xml:space="preserve"> </w:t>
      </w:r>
      <w:r w:rsidR="00EB0B6B">
        <w:rPr>
          <w:sz w:val="20"/>
          <w:szCs w:val="20"/>
        </w:rPr>
        <w:t>initiative</w:t>
      </w:r>
      <w:r w:rsidR="00EB0B6B" w:rsidRPr="000C1494">
        <w:rPr>
          <w:sz w:val="20"/>
          <w:szCs w:val="20"/>
        </w:rPr>
        <w:t xml:space="preserve"> </w:t>
      </w:r>
      <w:r w:rsidR="000C1494" w:rsidRPr="000C1494">
        <w:rPr>
          <w:sz w:val="20"/>
          <w:szCs w:val="20"/>
        </w:rPr>
        <w:t xml:space="preserve">to </w:t>
      </w:r>
      <w:r w:rsidR="00E5340A">
        <w:rPr>
          <w:sz w:val="20"/>
          <w:szCs w:val="20"/>
        </w:rPr>
        <w:t>standardize</w:t>
      </w:r>
      <w:r w:rsidR="000C1494">
        <w:rPr>
          <w:sz w:val="20"/>
          <w:szCs w:val="20"/>
        </w:rPr>
        <w:t xml:space="preserve"> fee</w:t>
      </w:r>
      <w:r w:rsidR="00603B42">
        <w:rPr>
          <w:sz w:val="20"/>
          <w:szCs w:val="20"/>
        </w:rPr>
        <w:t xml:space="preserve"> rates</w:t>
      </w:r>
      <w:r w:rsidR="000C1494">
        <w:rPr>
          <w:sz w:val="20"/>
          <w:szCs w:val="20"/>
        </w:rPr>
        <w:t xml:space="preserve"> in </w:t>
      </w:r>
      <w:r w:rsidR="000C1494" w:rsidRPr="000C1494">
        <w:rPr>
          <w:sz w:val="20"/>
          <w:szCs w:val="20"/>
        </w:rPr>
        <w:t>parks across the country</w:t>
      </w:r>
      <w:r w:rsidR="00EB0B6B">
        <w:rPr>
          <w:sz w:val="20"/>
          <w:szCs w:val="20"/>
        </w:rPr>
        <w:t xml:space="preserve"> that offer similar visitor services and experiences</w:t>
      </w:r>
      <w:r w:rsidR="000C1494" w:rsidRPr="000C1494">
        <w:rPr>
          <w:sz w:val="20"/>
          <w:szCs w:val="20"/>
        </w:rPr>
        <w:t xml:space="preserve">. </w:t>
      </w:r>
      <w:r w:rsidR="005F31D6">
        <w:rPr>
          <w:rFonts w:cs="Times New Roman"/>
          <w:sz w:val="20"/>
          <w:szCs w:val="20"/>
        </w:rPr>
        <w:t>The p</w:t>
      </w:r>
      <w:r w:rsidR="005F31D6" w:rsidRPr="005F31D6">
        <w:rPr>
          <w:rFonts w:cs="Times New Roman"/>
          <w:sz w:val="20"/>
          <w:szCs w:val="20"/>
        </w:rPr>
        <w:t xml:space="preserve">arks are now authorized to change their recreation fee rates to align with </w:t>
      </w:r>
      <w:r w:rsidR="00E5340A">
        <w:rPr>
          <w:rFonts w:cs="Times New Roman"/>
          <w:sz w:val="20"/>
          <w:szCs w:val="20"/>
        </w:rPr>
        <w:t>a</w:t>
      </w:r>
      <w:r w:rsidR="00E5340A" w:rsidRPr="005F31D6">
        <w:rPr>
          <w:rFonts w:cs="Times New Roman"/>
          <w:sz w:val="20"/>
          <w:szCs w:val="20"/>
        </w:rPr>
        <w:t xml:space="preserve"> </w:t>
      </w:r>
      <w:r w:rsidR="005F31D6" w:rsidRPr="005F31D6">
        <w:rPr>
          <w:rFonts w:cs="Times New Roman"/>
          <w:sz w:val="20"/>
          <w:szCs w:val="20"/>
        </w:rPr>
        <w:t xml:space="preserve">new rate schedule, after they have actively engaged the public and stakeholders about proposed changes and impacts. </w:t>
      </w:r>
    </w:p>
    <w:p w:rsidR="009B38F8" w:rsidRDefault="00074050" w:rsidP="0080020A">
      <w:pPr>
        <w:pStyle w:val="NoSpacing"/>
        <w:ind w:left="720"/>
        <w:rPr>
          <w:sz w:val="20"/>
          <w:szCs w:val="20"/>
        </w:rPr>
      </w:pPr>
      <w:r>
        <w:rPr>
          <w:sz w:val="20"/>
          <w:szCs w:val="20"/>
        </w:rPr>
        <w:t>Entrance f</w:t>
      </w:r>
      <w:r w:rsidR="009B38F8" w:rsidRPr="0044347C">
        <w:rPr>
          <w:sz w:val="20"/>
          <w:szCs w:val="20"/>
        </w:rPr>
        <w:t xml:space="preserve">ees at </w:t>
      </w:r>
      <w:r w:rsidR="0080020A">
        <w:rPr>
          <w:sz w:val="20"/>
          <w:szCs w:val="20"/>
        </w:rPr>
        <w:t>Arches and Canyonlands</w:t>
      </w:r>
      <w:r w:rsidR="009B38F8" w:rsidRPr="0044347C">
        <w:rPr>
          <w:sz w:val="20"/>
          <w:szCs w:val="20"/>
        </w:rPr>
        <w:t xml:space="preserve"> </w:t>
      </w:r>
      <w:r w:rsidR="00E5340A">
        <w:rPr>
          <w:sz w:val="20"/>
          <w:szCs w:val="20"/>
        </w:rPr>
        <w:t>increased in 2015, but remained lower than the system-wide rate schedule. This increase will align both parks with that schedule.</w:t>
      </w:r>
      <w:r w:rsidR="00603B42">
        <w:rPr>
          <w:sz w:val="20"/>
          <w:szCs w:val="20"/>
        </w:rPr>
        <w:t xml:space="preserve"> </w:t>
      </w:r>
      <w:r w:rsidR="00FB451C">
        <w:rPr>
          <w:sz w:val="20"/>
          <w:szCs w:val="20"/>
        </w:rPr>
        <w:t xml:space="preserve">Additional revenue will be used to provide both essential and enhanced visitor services including </w:t>
      </w:r>
      <w:r w:rsidR="00EB0B6B">
        <w:rPr>
          <w:sz w:val="20"/>
          <w:szCs w:val="20"/>
        </w:rPr>
        <w:t xml:space="preserve">repair and maintenance of facilities, </w:t>
      </w:r>
      <w:r w:rsidR="00FB451C">
        <w:rPr>
          <w:sz w:val="20"/>
          <w:szCs w:val="20"/>
        </w:rPr>
        <w:t>capital improvements</w:t>
      </w:r>
      <w:r w:rsidR="000E0E10">
        <w:rPr>
          <w:sz w:val="20"/>
          <w:szCs w:val="20"/>
        </w:rPr>
        <w:t>,</w:t>
      </w:r>
      <w:r w:rsidR="00FB451C">
        <w:rPr>
          <w:sz w:val="20"/>
          <w:szCs w:val="20"/>
        </w:rPr>
        <w:t xml:space="preserve"> </w:t>
      </w:r>
      <w:r w:rsidR="00EB0B6B">
        <w:rPr>
          <w:sz w:val="20"/>
          <w:szCs w:val="20"/>
        </w:rPr>
        <w:t>enhanced amenities, resource protection, and additional visitor programs and services</w:t>
      </w:r>
      <w:r w:rsidR="0080020A">
        <w:rPr>
          <w:sz w:val="20"/>
          <w:szCs w:val="20"/>
        </w:rPr>
        <w:t xml:space="preserve">. </w:t>
      </w:r>
      <w:r w:rsidR="009B38F8" w:rsidRPr="0044347C">
        <w:rPr>
          <w:sz w:val="20"/>
          <w:szCs w:val="20"/>
        </w:rPr>
        <w:t xml:space="preserve"> </w:t>
      </w:r>
    </w:p>
    <w:p w:rsidR="00EB0B6B" w:rsidRDefault="00EB0B6B" w:rsidP="0080020A">
      <w:pPr>
        <w:pStyle w:val="NoSpacing"/>
        <w:ind w:left="720"/>
        <w:rPr>
          <w:sz w:val="20"/>
          <w:szCs w:val="20"/>
        </w:rPr>
      </w:pPr>
    </w:p>
    <w:p w:rsidR="00EB0B6B" w:rsidRDefault="00EB0B6B" w:rsidP="0080020A">
      <w:pPr>
        <w:pStyle w:val="NoSpacing"/>
        <w:ind w:left="720"/>
        <w:rPr>
          <w:sz w:val="20"/>
          <w:szCs w:val="20"/>
        </w:rPr>
      </w:pPr>
      <w:r>
        <w:rPr>
          <w:sz w:val="20"/>
          <w:szCs w:val="20"/>
        </w:rPr>
        <w:t>Under the fee increase proposal, the cost of entering Arches or Canyonlands national parks would change to:</w:t>
      </w:r>
    </w:p>
    <w:p w:rsidR="005B2B55" w:rsidRDefault="005B2B55" w:rsidP="0080020A">
      <w:pPr>
        <w:pStyle w:val="NoSpacing"/>
        <w:ind w:left="720"/>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070"/>
        <w:gridCol w:w="2520"/>
      </w:tblGrid>
      <w:tr w:rsidR="005B2B55" w:rsidRPr="005B2B55" w:rsidTr="005B2B55">
        <w:tc>
          <w:tcPr>
            <w:tcW w:w="4140" w:type="dxa"/>
            <w:shd w:val="clear" w:color="auto" w:fill="000000" w:themeFill="text1"/>
          </w:tcPr>
          <w:p w:rsidR="005B2B55" w:rsidRPr="005B2B55" w:rsidRDefault="005B2B55" w:rsidP="005B2B55">
            <w:pPr>
              <w:spacing w:after="120" w:line="360" w:lineRule="exact"/>
              <w:rPr>
                <w:rFonts w:eastAsia="Times" w:cs="Times New Roman"/>
                <w:b/>
                <w:color w:val="FFFFFF" w:themeColor="background1"/>
                <w:sz w:val="20"/>
                <w:szCs w:val="20"/>
                <w:highlight w:val="black"/>
              </w:rPr>
            </w:pPr>
            <w:r w:rsidRPr="005B2B55">
              <w:rPr>
                <w:rFonts w:eastAsia="Times" w:cs="Times New Roman"/>
                <w:b/>
                <w:color w:val="FFFFFF" w:themeColor="background1"/>
                <w:sz w:val="20"/>
                <w:szCs w:val="20"/>
                <w:highlight w:val="black"/>
              </w:rPr>
              <w:t>Type of Entrance Fee</w:t>
            </w:r>
          </w:p>
        </w:tc>
        <w:tc>
          <w:tcPr>
            <w:tcW w:w="2070" w:type="dxa"/>
            <w:shd w:val="clear" w:color="auto" w:fill="000000" w:themeFill="text1"/>
          </w:tcPr>
          <w:p w:rsidR="005B2B55" w:rsidRPr="005B2B55" w:rsidRDefault="005B2B55" w:rsidP="005B2B55">
            <w:pPr>
              <w:spacing w:after="120" w:line="360" w:lineRule="exact"/>
              <w:rPr>
                <w:rFonts w:eastAsia="Times" w:cs="Times New Roman"/>
                <w:b/>
                <w:color w:val="FFFFFF" w:themeColor="background1"/>
                <w:sz w:val="20"/>
                <w:szCs w:val="20"/>
                <w:highlight w:val="black"/>
              </w:rPr>
            </w:pPr>
            <w:r w:rsidRPr="005B2B55">
              <w:rPr>
                <w:rFonts w:eastAsia="Times" w:cs="Times New Roman"/>
                <w:b/>
                <w:color w:val="FFFFFF" w:themeColor="background1"/>
                <w:sz w:val="20"/>
                <w:szCs w:val="20"/>
                <w:highlight w:val="black"/>
              </w:rPr>
              <w:t>Current Fee</w:t>
            </w:r>
          </w:p>
        </w:tc>
        <w:tc>
          <w:tcPr>
            <w:tcW w:w="2520" w:type="dxa"/>
            <w:shd w:val="clear" w:color="auto" w:fill="000000" w:themeFill="text1"/>
          </w:tcPr>
          <w:p w:rsidR="005B2B55" w:rsidRPr="005B2B55" w:rsidRDefault="005B2B55" w:rsidP="005B2B55">
            <w:pPr>
              <w:spacing w:after="120" w:line="360" w:lineRule="exact"/>
              <w:rPr>
                <w:rFonts w:eastAsia="Times" w:cs="Times New Roman"/>
                <w:b/>
                <w:color w:val="FFFFFF" w:themeColor="background1"/>
                <w:sz w:val="20"/>
                <w:szCs w:val="20"/>
                <w:highlight w:val="black"/>
              </w:rPr>
            </w:pPr>
            <w:r w:rsidRPr="005B2B55">
              <w:rPr>
                <w:rFonts w:eastAsia="Times" w:cs="Times New Roman"/>
                <w:b/>
                <w:color w:val="FFFFFF" w:themeColor="background1"/>
                <w:sz w:val="20"/>
                <w:szCs w:val="20"/>
                <w:highlight w:val="black"/>
              </w:rPr>
              <w:t>Proposed Fee</w:t>
            </w:r>
          </w:p>
        </w:tc>
      </w:tr>
      <w:tr w:rsidR="005B2B55" w:rsidRPr="005B2B55" w:rsidTr="007602F0">
        <w:tc>
          <w:tcPr>
            <w:tcW w:w="4140" w:type="dxa"/>
            <w:shd w:val="clear" w:color="auto" w:fill="F2F2F2" w:themeFill="background1" w:themeFillShade="F2"/>
          </w:tcPr>
          <w:p w:rsidR="005B2B55" w:rsidRPr="005B2B55" w:rsidRDefault="005B2B55" w:rsidP="005B2B55">
            <w:pPr>
              <w:spacing w:after="0" w:line="360" w:lineRule="exact"/>
              <w:rPr>
                <w:rFonts w:eastAsia="Times" w:cs="Times New Roman"/>
                <w:sz w:val="20"/>
                <w:szCs w:val="20"/>
              </w:rPr>
            </w:pPr>
            <w:r w:rsidRPr="005B2B55">
              <w:rPr>
                <w:rFonts w:eastAsia="Times" w:cs="Times New Roman"/>
                <w:sz w:val="20"/>
                <w:szCs w:val="20"/>
              </w:rPr>
              <w:t>Private Vehicle</w:t>
            </w:r>
          </w:p>
        </w:tc>
        <w:tc>
          <w:tcPr>
            <w:tcW w:w="2070" w:type="dxa"/>
            <w:shd w:val="clear" w:color="auto" w:fill="F2F2F2" w:themeFill="background1" w:themeFillShade="F2"/>
          </w:tcPr>
          <w:p w:rsidR="005B2B55" w:rsidRPr="005B2B55" w:rsidRDefault="009C1EF4" w:rsidP="005B2B55">
            <w:pPr>
              <w:spacing w:after="0" w:line="360" w:lineRule="exact"/>
              <w:rPr>
                <w:rFonts w:eastAsia="Times" w:cs="Times New Roman"/>
                <w:sz w:val="20"/>
                <w:szCs w:val="20"/>
              </w:rPr>
            </w:pPr>
            <w:r>
              <w:rPr>
                <w:rFonts w:eastAsia="Times" w:cs="Times New Roman"/>
                <w:sz w:val="20"/>
                <w:szCs w:val="20"/>
              </w:rPr>
              <w:t>$25</w:t>
            </w:r>
            <w:r w:rsidR="004A1CA4">
              <w:rPr>
                <w:rFonts w:eastAsia="Times" w:cs="Times New Roman"/>
                <w:sz w:val="20"/>
                <w:szCs w:val="20"/>
              </w:rPr>
              <w:t>/vehicle</w:t>
            </w:r>
          </w:p>
        </w:tc>
        <w:tc>
          <w:tcPr>
            <w:tcW w:w="2520" w:type="dxa"/>
            <w:shd w:val="clear" w:color="auto" w:fill="F2F2F2" w:themeFill="background1" w:themeFillShade="F2"/>
          </w:tcPr>
          <w:p w:rsidR="005B2B55" w:rsidRPr="005B2B55" w:rsidRDefault="005B2B55" w:rsidP="005B2B55">
            <w:pPr>
              <w:spacing w:after="0" w:line="360" w:lineRule="exact"/>
              <w:rPr>
                <w:rFonts w:eastAsia="Times" w:cs="Times New Roman"/>
                <w:sz w:val="20"/>
                <w:szCs w:val="20"/>
              </w:rPr>
            </w:pPr>
            <w:r w:rsidRPr="005B2B55">
              <w:rPr>
                <w:rFonts w:eastAsia="Times" w:cs="Times New Roman"/>
                <w:sz w:val="20"/>
                <w:szCs w:val="20"/>
              </w:rPr>
              <w:t>$25</w:t>
            </w:r>
            <w:r w:rsidR="004A1CA4">
              <w:rPr>
                <w:rFonts w:eastAsia="Times" w:cs="Times New Roman"/>
                <w:sz w:val="20"/>
                <w:szCs w:val="20"/>
              </w:rPr>
              <w:t>/vehicle</w:t>
            </w:r>
            <w:r w:rsidR="009C1EF4">
              <w:rPr>
                <w:rFonts w:eastAsia="Times" w:cs="Times New Roman"/>
                <w:sz w:val="20"/>
                <w:szCs w:val="20"/>
              </w:rPr>
              <w:t xml:space="preserve"> [NO CHANGE]</w:t>
            </w:r>
          </w:p>
        </w:tc>
      </w:tr>
      <w:tr w:rsidR="005B2B55" w:rsidRPr="005B2B55" w:rsidTr="005B2B55">
        <w:tc>
          <w:tcPr>
            <w:tcW w:w="4140" w:type="dxa"/>
            <w:shd w:val="clear" w:color="auto" w:fill="auto"/>
          </w:tcPr>
          <w:p w:rsidR="005B2B55" w:rsidRPr="005B2B55" w:rsidRDefault="005B2B55" w:rsidP="005B2B55">
            <w:pPr>
              <w:spacing w:after="0" w:line="360" w:lineRule="exact"/>
              <w:rPr>
                <w:rFonts w:eastAsia="Times" w:cs="Times New Roman"/>
                <w:sz w:val="20"/>
                <w:szCs w:val="20"/>
              </w:rPr>
            </w:pPr>
            <w:r w:rsidRPr="005B2B55">
              <w:rPr>
                <w:rFonts w:eastAsia="Times" w:cs="Times New Roman"/>
                <w:sz w:val="20"/>
                <w:szCs w:val="20"/>
              </w:rPr>
              <w:t xml:space="preserve">Individual </w:t>
            </w:r>
            <w:r w:rsidRPr="005B2B55">
              <w:rPr>
                <w:rFonts w:eastAsia="Times" w:cs="Times New Roman"/>
                <w:sz w:val="20"/>
                <w:szCs w:val="20"/>
              </w:rPr>
              <w:br/>
              <w:t>(including entry by foot or bicycle)</w:t>
            </w:r>
          </w:p>
        </w:tc>
        <w:tc>
          <w:tcPr>
            <w:tcW w:w="2070" w:type="dxa"/>
            <w:shd w:val="clear" w:color="auto" w:fill="auto"/>
          </w:tcPr>
          <w:p w:rsidR="005B2B55" w:rsidRPr="005B2B55" w:rsidRDefault="005B2B55" w:rsidP="005B2B55">
            <w:pPr>
              <w:spacing w:after="0" w:line="360" w:lineRule="exact"/>
              <w:rPr>
                <w:rFonts w:eastAsia="Times" w:cs="Times New Roman"/>
                <w:sz w:val="20"/>
                <w:szCs w:val="20"/>
              </w:rPr>
            </w:pPr>
            <w:r w:rsidRPr="005B2B55">
              <w:rPr>
                <w:rFonts w:eastAsia="Times" w:cs="Times New Roman"/>
                <w:sz w:val="20"/>
                <w:szCs w:val="20"/>
              </w:rPr>
              <w:t>$</w:t>
            </w:r>
            <w:r w:rsidR="009C1EF4">
              <w:rPr>
                <w:rFonts w:eastAsia="Times" w:cs="Times New Roman"/>
                <w:sz w:val="20"/>
                <w:szCs w:val="20"/>
              </w:rPr>
              <w:t>10</w:t>
            </w:r>
            <w:r w:rsidR="004A1CA4">
              <w:rPr>
                <w:rFonts w:eastAsia="Times" w:cs="Times New Roman"/>
                <w:sz w:val="20"/>
                <w:szCs w:val="20"/>
              </w:rPr>
              <w:t>/individual</w:t>
            </w:r>
          </w:p>
        </w:tc>
        <w:tc>
          <w:tcPr>
            <w:tcW w:w="2520" w:type="dxa"/>
            <w:shd w:val="clear" w:color="auto" w:fill="auto"/>
          </w:tcPr>
          <w:p w:rsidR="005B2B55" w:rsidRPr="005B2B55" w:rsidRDefault="005B2B55" w:rsidP="009C1EF4">
            <w:pPr>
              <w:spacing w:after="0" w:line="360" w:lineRule="exact"/>
              <w:rPr>
                <w:rFonts w:eastAsia="Times" w:cs="Times New Roman"/>
                <w:sz w:val="20"/>
                <w:szCs w:val="20"/>
              </w:rPr>
            </w:pPr>
            <w:r w:rsidRPr="005B2B55">
              <w:rPr>
                <w:rFonts w:eastAsia="Times" w:cs="Times New Roman"/>
                <w:sz w:val="20"/>
                <w:szCs w:val="20"/>
              </w:rPr>
              <w:t>$1</w:t>
            </w:r>
            <w:r w:rsidR="009C1EF4">
              <w:rPr>
                <w:rFonts w:eastAsia="Times" w:cs="Times New Roman"/>
                <w:sz w:val="20"/>
                <w:szCs w:val="20"/>
              </w:rPr>
              <w:t>2</w:t>
            </w:r>
            <w:r w:rsidR="004A1CA4">
              <w:rPr>
                <w:rFonts w:eastAsia="Times" w:cs="Times New Roman"/>
                <w:sz w:val="20"/>
                <w:szCs w:val="20"/>
              </w:rPr>
              <w:t>/individual</w:t>
            </w:r>
          </w:p>
        </w:tc>
      </w:tr>
      <w:tr w:rsidR="005B2B55" w:rsidRPr="005B2B55" w:rsidTr="007602F0">
        <w:trPr>
          <w:trHeight w:val="247"/>
        </w:trPr>
        <w:tc>
          <w:tcPr>
            <w:tcW w:w="4140" w:type="dxa"/>
            <w:shd w:val="clear" w:color="auto" w:fill="F2F2F2" w:themeFill="background1" w:themeFillShade="F2"/>
          </w:tcPr>
          <w:p w:rsidR="005B2B55" w:rsidRPr="005B2B55" w:rsidRDefault="005B2B55" w:rsidP="005B2B55">
            <w:pPr>
              <w:spacing w:after="0" w:line="360" w:lineRule="exact"/>
              <w:rPr>
                <w:rFonts w:eastAsia="Times" w:cs="Times New Roman"/>
                <w:sz w:val="20"/>
                <w:szCs w:val="20"/>
              </w:rPr>
            </w:pPr>
            <w:r w:rsidRPr="005B2B55">
              <w:rPr>
                <w:rFonts w:eastAsia="Times" w:cs="Times New Roman"/>
                <w:sz w:val="20"/>
                <w:szCs w:val="20"/>
              </w:rPr>
              <w:t>Motorcycle</w:t>
            </w:r>
          </w:p>
        </w:tc>
        <w:tc>
          <w:tcPr>
            <w:tcW w:w="2070" w:type="dxa"/>
            <w:shd w:val="clear" w:color="auto" w:fill="F2F2F2" w:themeFill="background1" w:themeFillShade="F2"/>
          </w:tcPr>
          <w:p w:rsidR="005B2B55" w:rsidRPr="005B2B55" w:rsidRDefault="005B2B55" w:rsidP="00E5340A">
            <w:pPr>
              <w:spacing w:after="0" w:line="360" w:lineRule="exact"/>
              <w:rPr>
                <w:rFonts w:eastAsia="Times" w:cs="Times New Roman"/>
                <w:sz w:val="20"/>
                <w:szCs w:val="20"/>
              </w:rPr>
            </w:pPr>
            <w:r w:rsidRPr="005B2B55">
              <w:rPr>
                <w:rFonts w:eastAsia="Times" w:cs="Times New Roman"/>
                <w:sz w:val="20"/>
                <w:szCs w:val="20"/>
              </w:rPr>
              <w:t>$</w:t>
            </w:r>
            <w:r w:rsidR="009C1EF4">
              <w:rPr>
                <w:rFonts w:eastAsia="Times" w:cs="Times New Roman"/>
                <w:sz w:val="20"/>
                <w:szCs w:val="20"/>
              </w:rPr>
              <w:t>1</w:t>
            </w:r>
            <w:r w:rsidRPr="005B2B55">
              <w:rPr>
                <w:rFonts w:eastAsia="Times" w:cs="Times New Roman"/>
                <w:sz w:val="20"/>
                <w:szCs w:val="20"/>
              </w:rPr>
              <w:t>5</w:t>
            </w:r>
            <w:r w:rsidR="004A1CA4">
              <w:rPr>
                <w:rFonts w:eastAsia="Times" w:cs="Times New Roman"/>
                <w:sz w:val="20"/>
                <w:szCs w:val="20"/>
              </w:rPr>
              <w:t>/</w:t>
            </w:r>
            <w:r w:rsidRPr="005B2B55">
              <w:rPr>
                <w:rFonts w:eastAsia="Times" w:cs="Times New Roman"/>
                <w:sz w:val="20"/>
                <w:szCs w:val="20"/>
              </w:rPr>
              <w:t xml:space="preserve"> </w:t>
            </w:r>
            <w:r w:rsidR="00E5340A">
              <w:rPr>
                <w:rFonts w:eastAsia="Times" w:cs="Times New Roman"/>
                <w:sz w:val="20"/>
                <w:szCs w:val="20"/>
              </w:rPr>
              <w:t>motorcycle</w:t>
            </w:r>
          </w:p>
        </w:tc>
        <w:tc>
          <w:tcPr>
            <w:tcW w:w="2520" w:type="dxa"/>
            <w:shd w:val="clear" w:color="auto" w:fill="F2F2F2" w:themeFill="background1" w:themeFillShade="F2"/>
          </w:tcPr>
          <w:p w:rsidR="005B2B55" w:rsidRPr="005B2B55" w:rsidRDefault="004A1CA4" w:rsidP="004A1CA4">
            <w:pPr>
              <w:spacing w:after="0" w:line="360" w:lineRule="exact"/>
              <w:rPr>
                <w:rFonts w:eastAsia="Times" w:cs="Times New Roman"/>
                <w:sz w:val="20"/>
                <w:szCs w:val="20"/>
              </w:rPr>
            </w:pPr>
            <w:r>
              <w:rPr>
                <w:rFonts w:eastAsia="Times" w:cs="Times New Roman"/>
                <w:sz w:val="20"/>
                <w:szCs w:val="20"/>
              </w:rPr>
              <w:t>$20/</w:t>
            </w:r>
            <w:r w:rsidR="005B2B55" w:rsidRPr="005B2B55">
              <w:rPr>
                <w:rFonts w:eastAsia="Times" w:cs="Times New Roman"/>
                <w:sz w:val="20"/>
                <w:szCs w:val="20"/>
              </w:rPr>
              <w:t xml:space="preserve"> motorcycle</w:t>
            </w:r>
          </w:p>
        </w:tc>
      </w:tr>
    </w:tbl>
    <w:p w:rsidR="00B463BC" w:rsidRPr="002C5DC6" w:rsidRDefault="00B463BC" w:rsidP="00B463BC">
      <w:pPr>
        <w:pStyle w:val="NoSpacing"/>
        <w:rPr>
          <w:b/>
          <w:sz w:val="20"/>
          <w:szCs w:val="20"/>
        </w:rPr>
      </w:pPr>
    </w:p>
    <w:p w:rsidR="00535464" w:rsidRPr="002C5DC6" w:rsidRDefault="00535464" w:rsidP="009B38F8">
      <w:pPr>
        <w:pStyle w:val="NoSpacing"/>
        <w:numPr>
          <w:ilvl w:val="0"/>
          <w:numId w:val="1"/>
        </w:numPr>
        <w:rPr>
          <w:b/>
          <w:sz w:val="20"/>
          <w:szCs w:val="20"/>
        </w:rPr>
      </w:pPr>
      <w:r w:rsidRPr="002C5DC6">
        <w:rPr>
          <w:b/>
          <w:sz w:val="20"/>
          <w:szCs w:val="20"/>
        </w:rPr>
        <w:t>I pay taxes</w:t>
      </w:r>
      <w:r w:rsidR="008911D2">
        <w:rPr>
          <w:b/>
          <w:sz w:val="20"/>
          <w:szCs w:val="20"/>
        </w:rPr>
        <w:t>;</w:t>
      </w:r>
      <w:r w:rsidR="008911D2" w:rsidRPr="002C5DC6">
        <w:rPr>
          <w:b/>
          <w:sz w:val="20"/>
          <w:szCs w:val="20"/>
        </w:rPr>
        <w:t xml:space="preserve"> </w:t>
      </w:r>
      <w:r w:rsidRPr="002C5DC6">
        <w:rPr>
          <w:b/>
          <w:sz w:val="20"/>
          <w:szCs w:val="20"/>
        </w:rPr>
        <w:t>why do I still have to pay an entrance fee?</w:t>
      </w:r>
    </w:p>
    <w:p w:rsidR="00124413" w:rsidRPr="002C5DC6" w:rsidRDefault="00376235" w:rsidP="002C5DC6">
      <w:pPr>
        <w:pStyle w:val="NoSpacing"/>
        <w:ind w:left="720"/>
        <w:rPr>
          <w:sz w:val="20"/>
          <w:szCs w:val="20"/>
        </w:rPr>
      </w:pPr>
      <w:r>
        <w:rPr>
          <w:sz w:val="20"/>
          <w:szCs w:val="20"/>
        </w:rPr>
        <w:t>National park lands</w:t>
      </w:r>
      <w:r w:rsidR="00517CCA">
        <w:rPr>
          <w:sz w:val="20"/>
          <w:szCs w:val="20"/>
        </w:rPr>
        <w:t xml:space="preserve"> are major financial investments</w:t>
      </w:r>
      <w:r>
        <w:rPr>
          <w:sz w:val="20"/>
          <w:szCs w:val="20"/>
        </w:rPr>
        <w:t>. Althoug</w:t>
      </w:r>
      <w:r w:rsidR="00D64BAF">
        <w:rPr>
          <w:sz w:val="20"/>
          <w:szCs w:val="20"/>
        </w:rPr>
        <w:t>h Congress expected general revenu</w:t>
      </w:r>
      <w:r>
        <w:rPr>
          <w:sz w:val="20"/>
          <w:szCs w:val="20"/>
        </w:rPr>
        <w:t xml:space="preserve">es to remain a major source of national park funding, it clearly considered recreation fees an important supplemental revenue source for the parks when it authorized parks to charge recreation fees through the </w:t>
      </w:r>
      <w:r w:rsidRPr="00731D20">
        <w:rPr>
          <w:sz w:val="20"/>
          <w:szCs w:val="20"/>
        </w:rPr>
        <w:t>Land and Wate</w:t>
      </w:r>
      <w:r>
        <w:rPr>
          <w:sz w:val="20"/>
          <w:szCs w:val="20"/>
        </w:rPr>
        <w:t xml:space="preserve">r Conservation Fund Act of 1965. </w:t>
      </w:r>
      <w:r w:rsidR="001E6B56">
        <w:rPr>
          <w:sz w:val="20"/>
          <w:szCs w:val="20"/>
        </w:rPr>
        <w:t xml:space="preserve">Park lands require and continue to need </w:t>
      </w:r>
      <w:r w:rsidR="00F32675">
        <w:rPr>
          <w:sz w:val="20"/>
          <w:szCs w:val="20"/>
        </w:rPr>
        <w:t>d</w:t>
      </w:r>
      <w:r w:rsidR="001E6B56">
        <w:rPr>
          <w:sz w:val="20"/>
          <w:szCs w:val="20"/>
        </w:rPr>
        <w:t xml:space="preserve">evelopment for visitor access and accommodation, interpretation of park resources, and maintenance of facilities along with other improvements. </w:t>
      </w:r>
      <w:r w:rsidR="002C5DC6">
        <w:rPr>
          <w:sz w:val="20"/>
          <w:szCs w:val="20"/>
        </w:rPr>
        <w:t>T</w:t>
      </w:r>
      <w:r>
        <w:rPr>
          <w:sz w:val="20"/>
          <w:szCs w:val="20"/>
        </w:rPr>
        <w:t>he N</w:t>
      </w:r>
      <w:r w:rsidR="001E6B56">
        <w:rPr>
          <w:sz w:val="20"/>
          <w:szCs w:val="20"/>
        </w:rPr>
        <w:t xml:space="preserve">ational Park Service’s </w:t>
      </w:r>
      <w:r>
        <w:rPr>
          <w:sz w:val="20"/>
          <w:szCs w:val="20"/>
        </w:rPr>
        <w:t>Management Policies</w:t>
      </w:r>
      <w:r w:rsidR="001E6B56">
        <w:rPr>
          <w:sz w:val="20"/>
          <w:szCs w:val="20"/>
        </w:rPr>
        <w:t xml:space="preserve"> 2006, section 8.2.6.1,</w:t>
      </w:r>
      <w:r w:rsidR="002C5DC6">
        <w:rPr>
          <w:sz w:val="20"/>
          <w:szCs w:val="20"/>
        </w:rPr>
        <w:t xml:space="preserve"> states</w:t>
      </w:r>
      <w:r w:rsidR="001E6B56">
        <w:rPr>
          <w:sz w:val="20"/>
          <w:szCs w:val="20"/>
        </w:rPr>
        <w:t xml:space="preserve"> </w:t>
      </w:r>
      <w:r w:rsidR="001E6B56" w:rsidRPr="001E6B56">
        <w:rPr>
          <w:i/>
          <w:sz w:val="20"/>
          <w:szCs w:val="20"/>
        </w:rPr>
        <w:t xml:space="preserve">Visitors who use federal facilities and services for recreation may be </w:t>
      </w:r>
      <w:r w:rsidRPr="001E6B56">
        <w:rPr>
          <w:i/>
          <w:sz w:val="20"/>
          <w:szCs w:val="20"/>
        </w:rPr>
        <w:t>required to pay a greater share of the cost of providing th</w:t>
      </w:r>
      <w:r w:rsidR="001E6B56" w:rsidRPr="001E6B56">
        <w:rPr>
          <w:i/>
          <w:sz w:val="20"/>
          <w:szCs w:val="20"/>
        </w:rPr>
        <w:t>ose</w:t>
      </w:r>
      <w:r w:rsidRPr="001E6B56">
        <w:rPr>
          <w:i/>
          <w:sz w:val="20"/>
          <w:szCs w:val="20"/>
        </w:rPr>
        <w:t xml:space="preserve"> </w:t>
      </w:r>
      <w:r w:rsidR="001E6B56" w:rsidRPr="001E6B56">
        <w:rPr>
          <w:i/>
          <w:sz w:val="20"/>
          <w:szCs w:val="20"/>
        </w:rPr>
        <w:t>opportunities than the population as a whole.</w:t>
      </w:r>
    </w:p>
    <w:p w:rsidR="00B463BC" w:rsidRDefault="00B463BC" w:rsidP="00B463BC">
      <w:pPr>
        <w:pStyle w:val="NoSpacing"/>
        <w:rPr>
          <w:b/>
          <w:sz w:val="20"/>
          <w:szCs w:val="20"/>
          <w:highlight w:val="yellow"/>
        </w:rPr>
      </w:pPr>
    </w:p>
    <w:p w:rsidR="00517CCA" w:rsidRPr="00B17D04" w:rsidRDefault="00B17D04" w:rsidP="0016627C">
      <w:pPr>
        <w:pStyle w:val="NoSpacing"/>
        <w:numPr>
          <w:ilvl w:val="0"/>
          <w:numId w:val="1"/>
        </w:numPr>
        <w:rPr>
          <w:b/>
          <w:sz w:val="20"/>
          <w:szCs w:val="20"/>
        </w:rPr>
      </w:pPr>
      <w:r w:rsidRPr="00B17D04">
        <w:rPr>
          <w:b/>
          <w:sz w:val="20"/>
          <w:szCs w:val="20"/>
        </w:rPr>
        <w:t>Is there a local’s pass available?</w:t>
      </w:r>
    </w:p>
    <w:p w:rsidR="00E10D51" w:rsidRPr="00E10D51" w:rsidRDefault="00B17D04" w:rsidP="000E1056">
      <w:pPr>
        <w:pStyle w:val="NoSpacing"/>
        <w:ind w:left="720"/>
      </w:pPr>
      <w:r w:rsidRPr="00B17D04">
        <w:rPr>
          <w:sz w:val="20"/>
          <w:szCs w:val="20"/>
        </w:rPr>
        <w:t xml:space="preserve">The Southeast Utah Group (SEUG) annual pass allows the pass holder and those traveling with him/her in a single, private, non-commercial vehicle entrance to </w:t>
      </w:r>
      <w:r>
        <w:rPr>
          <w:sz w:val="20"/>
          <w:szCs w:val="20"/>
        </w:rPr>
        <w:t xml:space="preserve">four local national parks: </w:t>
      </w:r>
      <w:r w:rsidRPr="00B17D04">
        <w:rPr>
          <w:sz w:val="20"/>
          <w:szCs w:val="20"/>
        </w:rPr>
        <w:t xml:space="preserve">Arches and Canyonlands </w:t>
      </w:r>
      <w:r w:rsidR="00EB0B6B">
        <w:rPr>
          <w:sz w:val="20"/>
          <w:szCs w:val="20"/>
        </w:rPr>
        <w:t>n</w:t>
      </w:r>
      <w:r w:rsidRPr="00B17D04">
        <w:rPr>
          <w:sz w:val="20"/>
          <w:szCs w:val="20"/>
        </w:rPr>
        <w:t xml:space="preserve">ational </w:t>
      </w:r>
      <w:r w:rsidR="00EB0B6B">
        <w:rPr>
          <w:sz w:val="20"/>
          <w:szCs w:val="20"/>
        </w:rPr>
        <w:t>p</w:t>
      </w:r>
      <w:r w:rsidRPr="00B17D04">
        <w:rPr>
          <w:sz w:val="20"/>
          <w:szCs w:val="20"/>
        </w:rPr>
        <w:t xml:space="preserve">arks and </w:t>
      </w:r>
      <w:proofErr w:type="spellStart"/>
      <w:r w:rsidRPr="00B17D04">
        <w:rPr>
          <w:sz w:val="20"/>
          <w:szCs w:val="20"/>
        </w:rPr>
        <w:t>Hovenweep</w:t>
      </w:r>
      <w:proofErr w:type="spellEnd"/>
      <w:r w:rsidRPr="00B17D04">
        <w:rPr>
          <w:sz w:val="20"/>
          <w:szCs w:val="20"/>
        </w:rPr>
        <w:t xml:space="preserve"> and Natural Bridges </w:t>
      </w:r>
      <w:r w:rsidR="00EB0B6B">
        <w:rPr>
          <w:sz w:val="20"/>
          <w:szCs w:val="20"/>
        </w:rPr>
        <w:t>n</w:t>
      </w:r>
      <w:r w:rsidRPr="00B17D04">
        <w:rPr>
          <w:sz w:val="20"/>
          <w:szCs w:val="20"/>
        </w:rPr>
        <w:t xml:space="preserve">ational </w:t>
      </w:r>
      <w:r w:rsidR="00EB0B6B">
        <w:rPr>
          <w:sz w:val="20"/>
          <w:szCs w:val="20"/>
        </w:rPr>
        <w:t>m</w:t>
      </w:r>
      <w:r w:rsidRPr="00B17D04">
        <w:rPr>
          <w:sz w:val="20"/>
          <w:szCs w:val="20"/>
        </w:rPr>
        <w:t>onument</w:t>
      </w:r>
      <w:r w:rsidR="00E10D51">
        <w:rPr>
          <w:sz w:val="20"/>
          <w:szCs w:val="20"/>
        </w:rPr>
        <w:t>s</w:t>
      </w:r>
      <w:r w:rsidRPr="00B17D04">
        <w:rPr>
          <w:sz w:val="20"/>
          <w:szCs w:val="20"/>
        </w:rPr>
        <w:t xml:space="preserve">. </w:t>
      </w:r>
      <w:r w:rsidR="00EB0B6B">
        <w:rPr>
          <w:sz w:val="20"/>
          <w:szCs w:val="20"/>
        </w:rPr>
        <w:t>A Southeast Utah Parks Pass costs $50.</w:t>
      </w:r>
    </w:p>
    <w:p w:rsidR="00E10D51" w:rsidRPr="00E10D51" w:rsidRDefault="00E10D51" w:rsidP="00E10D51">
      <w:pPr>
        <w:pStyle w:val="NoSpacing"/>
        <w:ind w:left="360"/>
        <w:rPr>
          <w:sz w:val="20"/>
          <w:szCs w:val="20"/>
        </w:rPr>
      </w:pPr>
    </w:p>
    <w:p w:rsidR="0016627C" w:rsidRPr="00517CCA" w:rsidRDefault="0016627C" w:rsidP="0016627C">
      <w:pPr>
        <w:pStyle w:val="NoSpacing"/>
        <w:numPr>
          <w:ilvl w:val="0"/>
          <w:numId w:val="1"/>
        </w:numPr>
        <w:rPr>
          <w:b/>
          <w:sz w:val="20"/>
          <w:szCs w:val="20"/>
        </w:rPr>
      </w:pPr>
      <w:r w:rsidRPr="00517CCA">
        <w:rPr>
          <w:b/>
          <w:sz w:val="20"/>
          <w:szCs w:val="20"/>
        </w:rPr>
        <w:t>Are all National Parks proposing to increase their fees?</w:t>
      </w:r>
    </w:p>
    <w:p w:rsidR="000D43C7" w:rsidRPr="0044347C" w:rsidRDefault="000D43C7" w:rsidP="000D43C7">
      <w:pPr>
        <w:pStyle w:val="NoSpacing"/>
        <w:ind w:left="720"/>
        <w:rPr>
          <w:sz w:val="20"/>
          <w:szCs w:val="20"/>
        </w:rPr>
      </w:pPr>
      <w:r>
        <w:rPr>
          <w:sz w:val="20"/>
          <w:szCs w:val="20"/>
        </w:rPr>
        <w:t xml:space="preserve">Only 131 out of 401 national parks are authorized to collect fees. </w:t>
      </w:r>
      <w:r w:rsidR="00E5340A">
        <w:rPr>
          <w:sz w:val="20"/>
          <w:szCs w:val="20"/>
        </w:rPr>
        <w:t xml:space="preserve"> A number of</w:t>
      </w:r>
      <w:r>
        <w:rPr>
          <w:sz w:val="20"/>
          <w:szCs w:val="20"/>
        </w:rPr>
        <w:t xml:space="preserve"> parks </w:t>
      </w:r>
      <w:r w:rsidR="00E5340A">
        <w:rPr>
          <w:sz w:val="20"/>
          <w:szCs w:val="20"/>
        </w:rPr>
        <w:t>recently increased their fees to align with the new system-wide rate schedule.</w:t>
      </w:r>
      <w:r>
        <w:rPr>
          <w:sz w:val="20"/>
          <w:szCs w:val="20"/>
        </w:rPr>
        <w:t xml:space="preserve"> </w:t>
      </w:r>
      <w:r w:rsidRPr="0044347C">
        <w:rPr>
          <w:sz w:val="20"/>
          <w:szCs w:val="20"/>
        </w:rPr>
        <w:t xml:space="preserve">Parks may not increase their fees without approval by the </w:t>
      </w:r>
      <w:r>
        <w:rPr>
          <w:sz w:val="20"/>
          <w:szCs w:val="20"/>
        </w:rPr>
        <w:t xml:space="preserve">National Park Service </w:t>
      </w:r>
      <w:r w:rsidRPr="0044347C">
        <w:rPr>
          <w:sz w:val="20"/>
          <w:szCs w:val="20"/>
        </w:rPr>
        <w:t>Director</w:t>
      </w:r>
      <w:r>
        <w:rPr>
          <w:sz w:val="20"/>
          <w:szCs w:val="20"/>
        </w:rPr>
        <w:t>, after first conducting careful analysis, proposing changes through a public engagement process</w:t>
      </w:r>
      <w:r w:rsidR="00E5340A">
        <w:rPr>
          <w:sz w:val="20"/>
          <w:szCs w:val="20"/>
        </w:rPr>
        <w:t>,</w:t>
      </w:r>
      <w:r>
        <w:rPr>
          <w:sz w:val="20"/>
          <w:szCs w:val="20"/>
        </w:rPr>
        <w:t xml:space="preserve"> and evaluating public comments</w:t>
      </w:r>
      <w:r w:rsidRPr="0044347C">
        <w:rPr>
          <w:sz w:val="20"/>
          <w:szCs w:val="20"/>
        </w:rPr>
        <w:t>.</w:t>
      </w:r>
    </w:p>
    <w:p w:rsidR="00B463BC" w:rsidRDefault="00B463BC" w:rsidP="000D43C7">
      <w:pPr>
        <w:pStyle w:val="NoSpacing"/>
        <w:rPr>
          <w:b/>
          <w:sz w:val="20"/>
          <w:szCs w:val="20"/>
        </w:rPr>
      </w:pPr>
    </w:p>
    <w:p w:rsidR="000D43C7" w:rsidRPr="000D43C7" w:rsidRDefault="000D43C7" w:rsidP="000D43C7">
      <w:pPr>
        <w:pStyle w:val="NoSpacing"/>
        <w:numPr>
          <w:ilvl w:val="0"/>
          <w:numId w:val="1"/>
        </w:numPr>
        <w:rPr>
          <w:b/>
          <w:sz w:val="20"/>
          <w:szCs w:val="20"/>
        </w:rPr>
      </w:pPr>
      <w:r w:rsidRPr="000D43C7">
        <w:rPr>
          <w:b/>
          <w:sz w:val="20"/>
          <w:szCs w:val="20"/>
        </w:rPr>
        <w:t>If approved, when would these fees to go into effect?</w:t>
      </w:r>
    </w:p>
    <w:p w:rsidR="0016627C" w:rsidRDefault="000D43C7" w:rsidP="000D43C7">
      <w:pPr>
        <w:pStyle w:val="NoSpacing"/>
        <w:ind w:left="720"/>
        <w:rPr>
          <w:sz w:val="20"/>
          <w:szCs w:val="20"/>
        </w:rPr>
      </w:pPr>
      <w:r w:rsidRPr="000D43C7">
        <w:rPr>
          <w:sz w:val="20"/>
          <w:szCs w:val="20"/>
        </w:rPr>
        <w:t xml:space="preserve">At this time Arches and Canyonlands are proposing that </w:t>
      </w:r>
      <w:r w:rsidR="008911D2">
        <w:rPr>
          <w:sz w:val="20"/>
          <w:szCs w:val="20"/>
        </w:rPr>
        <w:t>these</w:t>
      </w:r>
      <w:r w:rsidR="008911D2" w:rsidRPr="000D43C7">
        <w:rPr>
          <w:sz w:val="20"/>
          <w:szCs w:val="20"/>
        </w:rPr>
        <w:t xml:space="preserve"> </w:t>
      </w:r>
      <w:r w:rsidRPr="000D43C7">
        <w:rPr>
          <w:sz w:val="20"/>
          <w:szCs w:val="20"/>
        </w:rPr>
        <w:t xml:space="preserve">fee changes would go into effect </w:t>
      </w:r>
      <w:r w:rsidR="00517CCA">
        <w:rPr>
          <w:sz w:val="20"/>
          <w:szCs w:val="20"/>
        </w:rPr>
        <w:t xml:space="preserve">as early as January 1, </w:t>
      </w:r>
      <w:r w:rsidR="006016A9">
        <w:rPr>
          <w:sz w:val="20"/>
          <w:szCs w:val="20"/>
        </w:rPr>
        <w:t>2018</w:t>
      </w:r>
      <w:r w:rsidR="00517CCA">
        <w:rPr>
          <w:sz w:val="20"/>
          <w:szCs w:val="20"/>
        </w:rPr>
        <w:t xml:space="preserve">, </w:t>
      </w:r>
      <w:r w:rsidR="00061A26">
        <w:rPr>
          <w:sz w:val="20"/>
          <w:szCs w:val="20"/>
        </w:rPr>
        <w:t>depending</w:t>
      </w:r>
      <w:r w:rsidRPr="000D43C7">
        <w:rPr>
          <w:sz w:val="20"/>
          <w:szCs w:val="20"/>
        </w:rPr>
        <w:t xml:space="preserve"> on public comments and operational requirements for implementing any change</w:t>
      </w:r>
      <w:r w:rsidR="0016627C">
        <w:rPr>
          <w:sz w:val="20"/>
          <w:szCs w:val="20"/>
        </w:rPr>
        <w:t>.</w:t>
      </w:r>
      <w:r w:rsidR="0016627C" w:rsidRPr="004A7C36">
        <w:rPr>
          <w:sz w:val="20"/>
          <w:szCs w:val="20"/>
        </w:rPr>
        <w:t> </w:t>
      </w:r>
    </w:p>
    <w:p w:rsidR="000D43C7" w:rsidRDefault="000D43C7" w:rsidP="0016627C">
      <w:pPr>
        <w:pStyle w:val="NoSpacing"/>
        <w:ind w:left="720"/>
        <w:rPr>
          <w:b/>
          <w:sz w:val="20"/>
          <w:szCs w:val="20"/>
        </w:rPr>
      </w:pPr>
    </w:p>
    <w:p w:rsidR="000D43C7" w:rsidRPr="00535464" w:rsidRDefault="000D43C7" w:rsidP="000D43C7">
      <w:pPr>
        <w:pStyle w:val="NoSpacing"/>
        <w:numPr>
          <w:ilvl w:val="0"/>
          <w:numId w:val="1"/>
        </w:numPr>
        <w:rPr>
          <w:b/>
          <w:sz w:val="20"/>
          <w:szCs w:val="20"/>
        </w:rPr>
      </w:pPr>
      <w:r w:rsidRPr="00535464">
        <w:rPr>
          <w:b/>
          <w:sz w:val="20"/>
          <w:szCs w:val="20"/>
        </w:rPr>
        <w:t xml:space="preserve">What projects do my fees </w:t>
      </w:r>
      <w:r w:rsidR="00B30E45">
        <w:rPr>
          <w:b/>
          <w:sz w:val="20"/>
          <w:szCs w:val="20"/>
        </w:rPr>
        <w:t>pay for</w:t>
      </w:r>
      <w:r w:rsidRPr="00535464">
        <w:rPr>
          <w:b/>
          <w:sz w:val="20"/>
          <w:szCs w:val="20"/>
        </w:rPr>
        <w:t>?</w:t>
      </w:r>
    </w:p>
    <w:p w:rsidR="00F32675" w:rsidRDefault="000D43C7" w:rsidP="000E1056">
      <w:pPr>
        <w:pStyle w:val="NoSpacing"/>
        <w:ind w:left="720"/>
        <w:rPr>
          <w:sz w:val="20"/>
          <w:szCs w:val="20"/>
        </w:rPr>
      </w:pPr>
      <w:r w:rsidRPr="000D43C7">
        <w:rPr>
          <w:sz w:val="20"/>
          <w:szCs w:val="20"/>
        </w:rPr>
        <w:t>Both Arches and Canyonlands are 80% parks</w:t>
      </w:r>
      <w:r w:rsidR="00F32675">
        <w:rPr>
          <w:sz w:val="20"/>
          <w:szCs w:val="20"/>
        </w:rPr>
        <w:t>,</w:t>
      </w:r>
      <w:r w:rsidRPr="000D43C7">
        <w:rPr>
          <w:sz w:val="20"/>
          <w:szCs w:val="20"/>
        </w:rPr>
        <w:t xml:space="preserve"> which means that 80% of fees collected at each park </w:t>
      </w:r>
      <w:r w:rsidR="00F32675">
        <w:rPr>
          <w:sz w:val="20"/>
          <w:szCs w:val="20"/>
        </w:rPr>
        <w:t>remain at</w:t>
      </w:r>
      <w:r w:rsidRPr="000D43C7">
        <w:rPr>
          <w:sz w:val="20"/>
          <w:szCs w:val="20"/>
        </w:rPr>
        <w:t xml:space="preserve"> the park to fund projects for</w:t>
      </w:r>
      <w:r>
        <w:rPr>
          <w:sz w:val="20"/>
          <w:szCs w:val="20"/>
        </w:rPr>
        <w:t xml:space="preserve"> visitor</w:t>
      </w:r>
      <w:r w:rsidRPr="000D43C7">
        <w:rPr>
          <w:sz w:val="20"/>
          <w:szCs w:val="20"/>
        </w:rPr>
        <w:t xml:space="preserve"> enhancement</w:t>
      </w:r>
      <w:r>
        <w:rPr>
          <w:sz w:val="20"/>
          <w:szCs w:val="20"/>
        </w:rPr>
        <w:t xml:space="preserve">. </w:t>
      </w:r>
      <w:r w:rsidR="00F32675">
        <w:rPr>
          <w:sz w:val="20"/>
          <w:szCs w:val="20"/>
        </w:rPr>
        <w:t>Parks that do not collect any fees receive the remaining 20% of fees to fund needed visitor-related projects in their parks.</w:t>
      </w:r>
    </w:p>
    <w:p w:rsidR="00F32675" w:rsidRDefault="00F32675" w:rsidP="000E1056">
      <w:pPr>
        <w:pStyle w:val="NoSpacing"/>
        <w:ind w:left="720"/>
        <w:rPr>
          <w:sz w:val="20"/>
          <w:szCs w:val="20"/>
        </w:rPr>
      </w:pPr>
    </w:p>
    <w:p w:rsidR="005B2B55" w:rsidRDefault="00F32675" w:rsidP="000E1056">
      <w:pPr>
        <w:pStyle w:val="NoSpacing"/>
        <w:ind w:left="720"/>
        <w:rPr>
          <w:rFonts w:eastAsia="Times" w:cs="Times New Roman"/>
          <w:sz w:val="20"/>
          <w:szCs w:val="20"/>
        </w:rPr>
      </w:pPr>
      <w:r>
        <w:rPr>
          <w:rFonts w:eastAsia="Times" w:cs="Times New Roman"/>
          <w:sz w:val="20"/>
          <w:szCs w:val="20"/>
        </w:rPr>
        <w:t xml:space="preserve">The recent parking lot expansion </w:t>
      </w:r>
      <w:r w:rsidR="005B2B55" w:rsidRPr="005B2B55">
        <w:rPr>
          <w:rFonts w:eastAsia="Times" w:cs="Times New Roman"/>
          <w:sz w:val="20"/>
          <w:szCs w:val="20"/>
        </w:rPr>
        <w:t xml:space="preserve">at </w:t>
      </w:r>
      <w:r w:rsidR="00B30E45">
        <w:rPr>
          <w:rFonts w:eastAsia="Times" w:cs="Times New Roman"/>
          <w:sz w:val="20"/>
          <w:szCs w:val="20"/>
        </w:rPr>
        <w:t>Arches’</w:t>
      </w:r>
      <w:r w:rsidR="00B30E45" w:rsidRPr="005B2B55">
        <w:rPr>
          <w:rFonts w:eastAsia="Times" w:cs="Times New Roman"/>
          <w:sz w:val="20"/>
          <w:szCs w:val="20"/>
        </w:rPr>
        <w:t xml:space="preserve"> </w:t>
      </w:r>
      <w:r w:rsidR="005B2B55" w:rsidRPr="005B2B55">
        <w:rPr>
          <w:rFonts w:eastAsia="Times" w:cs="Times New Roman"/>
          <w:sz w:val="20"/>
          <w:szCs w:val="20"/>
        </w:rPr>
        <w:t>popular Wolfe Ranch/Delicate Arch trailhead</w:t>
      </w:r>
      <w:r>
        <w:rPr>
          <w:rFonts w:eastAsia="Times" w:cs="Times New Roman"/>
          <w:sz w:val="20"/>
          <w:szCs w:val="20"/>
        </w:rPr>
        <w:t xml:space="preserve"> was completed using fee money</w:t>
      </w:r>
      <w:r w:rsidR="005B2B55" w:rsidRPr="005B2B55">
        <w:rPr>
          <w:rFonts w:eastAsia="Times" w:cs="Times New Roman"/>
          <w:sz w:val="20"/>
          <w:szCs w:val="20"/>
        </w:rPr>
        <w:t xml:space="preserve">. Additional revenue raised by this fee increase </w:t>
      </w:r>
      <w:r w:rsidR="006016A9">
        <w:rPr>
          <w:rFonts w:eastAsia="Times" w:cs="Times New Roman"/>
          <w:sz w:val="20"/>
          <w:szCs w:val="20"/>
        </w:rPr>
        <w:t>c</w:t>
      </w:r>
      <w:r w:rsidR="006016A9" w:rsidRPr="005B2B55">
        <w:rPr>
          <w:rFonts w:eastAsia="Times" w:cs="Times New Roman"/>
          <w:sz w:val="20"/>
          <w:szCs w:val="20"/>
        </w:rPr>
        <w:t xml:space="preserve">ould </w:t>
      </w:r>
      <w:r w:rsidR="005B2B55" w:rsidRPr="005B2B55">
        <w:rPr>
          <w:rFonts w:eastAsia="Times" w:cs="Times New Roman"/>
          <w:sz w:val="20"/>
          <w:szCs w:val="20"/>
        </w:rPr>
        <w:t>be used to connect the existing Moab Canyon bike path to Arches Visitor Center.</w:t>
      </w:r>
    </w:p>
    <w:p w:rsidR="00F32675" w:rsidRPr="005B2B55" w:rsidRDefault="00F32675" w:rsidP="000E1056">
      <w:pPr>
        <w:pStyle w:val="NoSpacing"/>
        <w:ind w:left="720"/>
        <w:rPr>
          <w:rFonts w:eastAsia="Times" w:cs="Times New Roman"/>
          <w:sz w:val="20"/>
          <w:szCs w:val="20"/>
        </w:rPr>
      </w:pPr>
    </w:p>
    <w:p w:rsidR="005B2B55" w:rsidRPr="005B2B55" w:rsidRDefault="005B2B55" w:rsidP="00535464">
      <w:pPr>
        <w:spacing w:after="0" w:line="240" w:lineRule="auto"/>
        <w:ind w:left="720"/>
        <w:rPr>
          <w:rFonts w:eastAsia="Times" w:cs="Times New Roman"/>
          <w:color w:val="FF0000"/>
          <w:sz w:val="20"/>
          <w:szCs w:val="20"/>
        </w:rPr>
      </w:pPr>
      <w:r w:rsidRPr="005B2B55">
        <w:rPr>
          <w:rFonts w:eastAsia="Times" w:cs="Times New Roman"/>
          <w:sz w:val="20"/>
          <w:szCs w:val="20"/>
        </w:rPr>
        <w:t xml:space="preserve">Projects </w:t>
      </w:r>
      <w:r w:rsidR="00B1613E">
        <w:rPr>
          <w:rFonts w:eastAsia="Times" w:cs="Times New Roman"/>
          <w:sz w:val="20"/>
          <w:szCs w:val="20"/>
        </w:rPr>
        <w:t xml:space="preserve">recently </w:t>
      </w:r>
      <w:r w:rsidRPr="005B2B55">
        <w:rPr>
          <w:rFonts w:eastAsia="Times" w:cs="Times New Roman"/>
          <w:sz w:val="20"/>
          <w:szCs w:val="20"/>
        </w:rPr>
        <w:t xml:space="preserve">completed at Canyonlands using fee revenues include replacement of the photovoltaic system at the Hans Flat ranger station and enhancement of backcountry river campsites, including the reduction of fire risk around them, by removal of exotic invasive tamarisk. Increased revenue would </w:t>
      </w:r>
      <w:r w:rsidR="00B1613E">
        <w:rPr>
          <w:rFonts w:eastAsia="Times" w:cs="Times New Roman"/>
          <w:sz w:val="20"/>
          <w:szCs w:val="20"/>
        </w:rPr>
        <w:t xml:space="preserve">help </w:t>
      </w:r>
      <w:r w:rsidRPr="005B2B55">
        <w:rPr>
          <w:rFonts w:eastAsia="Times" w:cs="Times New Roman"/>
          <w:sz w:val="20"/>
          <w:szCs w:val="20"/>
        </w:rPr>
        <w:t>fund new exhibits at</w:t>
      </w:r>
      <w:r w:rsidR="000E0E10">
        <w:rPr>
          <w:rFonts w:eastAsia="Times" w:cs="Times New Roman"/>
          <w:sz w:val="20"/>
          <w:szCs w:val="20"/>
        </w:rPr>
        <w:t xml:space="preserve"> the</w:t>
      </w:r>
      <w:r w:rsidRPr="005B2B55">
        <w:rPr>
          <w:rFonts w:eastAsia="Times" w:cs="Times New Roman"/>
          <w:sz w:val="20"/>
          <w:szCs w:val="20"/>
        </w:rPr>
        <w:t xml:space="preserve"> Island in the Sky Visitor Center</w:t>
      </w:r>
      <w:r w:rsidR="00B1613E">
        <w:rPr>
          <w:rFonts w:eastAsia="Times" w:cs="Times New Roman"/>
          <w:sz w:val="20"/>
          <w:szCs w:val="20"/>
        </w:rPr>
        <w:t xml:space="preserve"> and</w:t>
      </w:r>
      <w:r w:rsidRPr="005B2B55">
        <w:rPr>
          <w:rFonts w:eastAsia="Times" w:cs="Times New Roman"/>
          <w:sz w:val="20"/>
          <w:szCs w:val="20"/>
        </w:rPr>
        <w:t xml:space="preserve"> rehabilitate the Gooseberry Trail.</w:t>
      </w:r>
    </w:p>
    <w:p w:rsidR="005B2B55" w:rsidRDefault="005B2B55" w:rsidP="00535464">
      <w:pPr>
        <w:pStyle w:val="NoSpacing"/>
        <w:ind w:left="720"/>
        <w:rPr>
          <w:sz w:val="20"/>
          <w:szCs w:val="20"/>
        </w:rPr>
      </w:pPr>
    </w:p>
    <w:p w:rsidR="0016627C" w:rsidRDefault="0016627C" w:rsidP="0016627C">
      <w:pPr>
        <w:pStyle w:val="NoSpacing"/>
        <w:rPr>
          <w:b/>
          <w:sz w:val="20"/>
          <w:szCs w:val="20"/>
        </w:rPr>
      </w:pPr>
    </w:p>
    <w:p w:rsidR="00535464" w:rsidRDefault="0016627C" w:rsidP="00DB10A0">
      <w:pPr>
        <w:pStyle w:val="NoSpacing"/>
        <w:rPr>
          <w:b/>
          <w:sz w:val="20"/>
          <w:szCs w:val="20"/>
        </w:rPr>
      </w:pPr>
      <w:r w:rsidRPr="0044347C">
        <w:rPr>
          <w:b/>
          <w:sz w:val="20"/>
          <w:szCs w:val="20"/>
        </w:rPr>
        <w:t xml:space="preserve">The public comment period is </w:t>
      </w:r>
      <w:r w:rsidR="00D64BAF">
        <w:rPr>
          <w:b/>
          <w:sz w:val="20"/>
          <w:szCs w:val="20"/>
        </w:rPr>
        <w:t>open until</w:t>
      </w:r>
      <w:r w:rsidRPr="0044347C">
        <w:rPr>
          <w:b/>
          <w:sz w:val="20"/>
          <w:szCs w:val="20"/>
        </w:rPr>
        <w:t xml:space="preserve"> </w:t>
      </w:r>
      <w:r w:rsidR="006016A9">
        <w:rPr>
          <w:b/>
          <w:sz w:val="20"/>
          <w:szCs w:val="20"/>
        </w:rPr>
        <w:t>September 1, 2017</w:t>
      </w:r>
      <w:r>
        <w:rPr>
          <w:b/>
          <w:sz w:val="20"/>
          <w:szCs w:val="20"/>
        </w:rPr>
        <w:t>.  You may submit comments on-line at</w:t>
      </w:r>
      <w:r w:rsidRPr="0044347C">
        <w:rPr>
          <w:b/>
          <w:sz w:val="20"/>
          <w:szCs w:val="20"/>
        </w:rPr>
        <w:t xml:space="preserve">: </w:t>
      </w:r>
      <w:r>
        <w:rPr>
          <w:b/>
          <w:sz w:val="20"/>
          <w:szCs w:val="20"/>
        </w:rPr>
        <w:t xml:space="preserve"> </w:t>
      </w:r>
    </w:p>
    <w:p w:rsidR="00535464" w:rsidRDefault="000E0E10" w:rsidP="00DB10A0">
      <w:pPr>
        <w:pStyle w:val="NoSpacing"/>
        <w:ind w:left="2160"/>
        <w:rPr>
          <w:b/>
          <w:sz w:val="20"/>
          <w:szCs w:val="20"/>
        </w:rPr>
      </w:pPr>
      <w:hyperlink r:id="rId9" w:history="1">
        <w:r w:rsidR="00535464" w:rsidRPr="00451FAB">
          <w:rPr>
            <w:rStyle w:val="Hyperlink"/>
            <w:b/>
            <w:sz w:val="20"/>
            <w:szCs w:val="20"/>
          </w:rPr>
          <w:t>http://parkplanning.nps.gov/arch_fee_increase</w:t>
        </w:r>
      </w:hyperlink>
      <w:r w:rsidR="009C1EF4">
        <w:rPr>
          <w:rStyle w:val="Hyperlink"/>
          <w:b/>
          <w:sz w:val="20"/>
          <w:szCs w:val="20"/>
        </w:rPr>
        <w:t>_2018</w:t>
      </w:r>
    </w:p>
    <w:p w:rsidR="0016627C" w:rsidRDefault="000E0E10" w:rsidP="00DB10A0">
      <w:pPr>
        <w:pStyle w:val="NoSpacing"/>
        <w:ind w:left="1440" w:firstLine="720"/>
        <w:rPr>
          <w:b/>
          <w:sz w:val="20"/>
          <w:szCs w:val="20"/>
        </w:rPr>
      </w:pPr>
      <w:hyperlink r:id="rId10" w:history="1">
        <w:r w:rsidR="00535464" w:rsidRPr="00451FAB">
          <w:rPr>
            <w:rStyle w:val="Hyperlink"/>
            <w:b/>
            <w:sz w:val="20"/>
            <w:szCs w:val="20"/>
          </w:rPr>
          <w:t>http://parkplanning.nps.gov/cany_fee_increase</w:t>
        </w:r>
      </w:hyperlink>
      <w:r w:rsidR="009C1EF4">
        <w:rPr>
          <w:rStyle w:val="Hyperlink"/>
          <w:b/>
          <w:sz w:val="20"/>
          <w:szCs w:val="20"/>
        </w:rPr>
        <w:t>_2018</w:t>
      </w:r>
    </w:p>
    <w:p w:rsidR="00535464" w:rsidRDefault="00535464" w:rsidP="00DB10A0">
      <w:pPr>
        <w:pStyle w:val="NoSpacing"/>
        <w:rPr>
          <w:rStyle w:val="Hyperlink"/>
          <w:b/>
          <w:sz w:val="20"/>
          <w:szCs w:val="20"/>
        </w:rPr>
      </w:pPr>
    </w:p>
    <w:p w:rsidR="0016627C" w:rsidRDefault="0016627C" w:rsidP="0016627C">
      <w:pPr>
        <w:pStyle w:val="NoSpacing"/>
        <w:rPr>
          <w:b/>
          <w:sz w:val="20"/>
          <w:szCs w:val="20"/>
        </w:rPr>
      </w:pPr>
    </w:p>
    <w:p w:rsidR="002C1EE0" w:rsidRDefault="002C1EE0" w:rsidP="0016627C">
      <w:pPr>
        <w:pStyle w:val="NoSpacing"/>
        <w:rPr>
          <w:b/>
          <w:sz w:val="20"/>
          <w:szCs w:val="20"/>
        </w:rPr>
      </w:pPr>
    </w:p>
    <w:p w:rsidR="00D64BAF" w:rsidRDefault="00D64BAF" w:rsidP="0016627C">
      <w:pPr>
        <w:pStyle w:val="NoSpacing"/>
        <w:rPr>
          <w:b/>
          <w:sz w:val="20"/>
          <w:szCs w:val="20"/>
        </w:rPr>
      </w:pPr>
    </w:p>
    <w:p w:rsidR="00D64BAF" w:rsidRDefault="00D64BAF" w:rsidP="0016627C">
      <w:pPr>
        <w:pStyle w:val="NoSpacing"/>
        <w:rPr>
          <w:b/>
          <w:sz w:val="20"/>
          <w:szCs w:val="20"/>
        </w:rPr>
      </w:pPr>
    </w:p>
    <w:p w:rsidR="00D64BAF" w:rsidRDefault="00D64BAF" w:rsidP="0016627C">
      <w:pPr>
        <w:pStyle w:val="NoSpacing"/>
        <w:rPr>
          <w:b/>
          <w:sz w:val="20"/>
          <w:szCs w:val="20"/>
        </w:rPr>
      </w:pPr>
    </w:p>
    <w:p w:rsidR="002C1EE0" w:rsidRDefault="002C1EE0" w:rsidP="0016627C">
      <w:pPr>
        <w:pStyle w:val="NoSpacing"/>
        <w:rPr>
          <w:b/>
          <w:sz w:val="20"/>
          <w:szCs w:val="20"/>
        </w:rPr>
      </w:pPr>
      <w:bookmarkStart w:id="0" w:name="_GoBack"/>
      <w:bookmarkEnd w:id="0"/>
    </w:p>
    <w:p w:rsidR="002C1EE0" w:rsidRDefault="002C1EE0" w:rsidP="0016627C">
      <w:pPr>
        <w:pStyle w:val="NoSpacing"/>
        <w:rPr>
          <w:b/>
          <w:sz w:val="20"/>
          <w:szCs w:val="20"/>
        </w:rPr>
      </w:pPr>
    </w:p>
    <w:p w:rsidR="002C1EE0" w:rsidRDefault="002C1EE0" w:rsidP="0016627C">
      <w:pPr>
        <w:pStyle w:val="NoSpacing"/>
        <w:rPr>
          <w:b/>
          <w:sz w:val="20"/>
          <w:szCs w:val="20"/>
        </w:rPr>
      </w:pPr>
    </w:p>
    <w:p w:rsidR="0016627C" w:rsidRPr="0044347C" w:rsidRDefault="0016627C" w:rsidP="0016627C">
      <w:pPr>
        <w:pStyle w:val="NoSpacing"/>
        <w:rPr>
          <w:b/>
          <w:sz w:val="20"/>
          <w:szCs w:val="20"/>
        </w:rPr>
      </w:pPr>
      <w:r>
        <w:rPr>
          <w:b/>
          <w:sz w:val="20"/>
          <w:szCs w:val="20"/>
        </w:rPr>
        <w:t xml:space="preserve">Written comments may also be submitted in the space below.  Please drop comments off at the </w:t>
      </w:r>
      <w:r w:rsidR="00230F3A">
        <w:rPr>
          <w:b/>
          <w:sz w:val="20"/>
          <w:szCs w:val="20"/>
        </w:rPr>
        <w:t xml:space="preserve">park’s </w:t>
      </w:r>
      <w:r>
        <w:rPr>
          <w:b/>
          <w:sz w:val="20"/>
          <w:szCs w:val="20"/>
        </w:rPr>
        <w:t>Visitor Center’s or Entrance Station locations or Headquarters building in Moab at 2282 S.W. Resource Blvd.  Or mail to:  Superintendent, Att</w:t>
      </w:r>
      <w:r w:rsidR="000E0E10">
        <w:rPr>
          <w:b/>
          <w:sz w:val="20"/>
          <w:szCs w:val="20"/>
        </w:rPr>
        <w:t>n</w:t>
      </w:r>
      <w:r>
        <w:rPr>
          <w:b/>
          <w:sz w:val="20"/>
          <w:szCs w:val="20"/>
        </w:rPr>
        <w:t>: Fee Increase, National Park Service, 2282 S.W. Resource Blvd, Moab UT.</w:t>
      </w:r>
    </w:p>
    <w:p w:rsidR="0016627C" w:rsidRDefault="0016627C" w:rsidP="0016627C">
      <w:pPr>
        <w:pStyle w:val="NoSpacing"/>
        <w:rPr>
          <w:b/>
          <w:sz w:val="20"/>
          <w:szCs w:val="20"/>
        </w:rPr>
      </w:pPr>
    </w:p>
    <w:p w:rsidR="0016627C" w:rsidRDefault="0016627C" w:rsidP="0016627C">
      <w:pPr>
        <w:pStyle w:val="NoSpacing"/>
        <w:rPr>
          <w:b/>
          <w:sz w:val="20"/>
          <w:szCs w:val="20"/>
        </w:rPr>
      </w:pPr>
      <w:r>
        <w:rPr>
          <w:b/>
          <w:sz w:val="20"/>
          <w:szCs w:val="20"/>
        </w:rPr>
        <w:t>PROPOSED FEE INCREASE COMMENT:</w:t>
      </w:r>
    </w:p>
    <w:p w:rsidR="00230F3A" w:rsidRDefault="00230F3A" w:rsidP="0016627C">
      <w:pPr>
        <w:pStyle w:val="NoSpacing"/>
        <w:rPr>
          <w:b/>
          <w:sz w:val="20"/>
          <w:szCs w:val="20"/>
        </w:rPr>
      </w:pPr>
    </w:p>
    <w:p w:rsidR="00230F3A" w:rsidRDefault="00230F3A" w:rsidP="00230F3A">
      <w:pPr>
        <w:pStyle w:val="NoSpacing"/>
        <w:rPr>
          <w:b/>
          <w:sz w:val="20"/>
          <w:szCs w:val="20"/>
        </w:rPr>
      </w:pPr>
    </w:p>
    <w:p w:rsidR="00230F3A" w:rsidRDefault="00230F3A" w:rsidP="00230F3A">
      <w:pPr>
        <w:pStyle w:val="NoSpacing"/>
        <w:pBdr>
          <w:top w:val="single" w:sz="12" w:space="1" w:color="auto"/>
          <w:bottom w:val="single" w:sz="12" w:space="1" w:color="auto"/>
        </w:pBdr>
        <w:rPr>
          <w:b/>
          <w:sz w:val="20"/>
          <w:szCs w:val="20"/>
        </w:rPr>
      </w:pPr>
    </w:p>
    <w:p w:rsidR="00230F3A" w:rsidRDefault="00230F3A" w:rsidP="00230F3A">
      <w:pPr>
        <w:pStyle w:val="NoSpacing"/>
        <w:pBdr>
          <w:top w:val="single" w:sz="12" w:space="1" w:color="auto"/>
          <w:bottom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16627C" w:rsidRDefault="0016627C" w:rsidP="00230F3A">
      <w:pPr>
        <w:pStyle w:val="NoSpacing"/>
        <w:pBdr>
          <w:bottom w:val="single" w:sz="12" w:space="0" w:color="auto"/>
          <w:between w:val="single" w:sz="12" w:space="1" w:color="auto"/>
        </w:pBdr>
        <w:spacing w:after="120"/>
        <w:rPr>
          <w:b/>
          <w:sz w:val="20"/>
          <w:szCs w:val="20"/>
        </w:rPr>
      </w:pPr>
    </w:p>
    <w:p w:rsidR="00230F3A" w:rsidRDefault="00230F3A"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2C1EE0" w:rsidRDefault="002C1EE0" w:rsidP="00230F3A">
      <w:pPr>
        <w:pStyle w:val="NoSpacing"/>
        <w:pBdr>
          <w:bottom w:val="single" w:sz="12" w:space="0" w:color="auto"/>
          <w:between w:val="single" w:sz="12" w:space="1" w:color="auto"/>
        </w:pBdr>
        <w:spacing w:after="120"/>
        <w:rPr>
          <w:b/>
          <w:sz w:val="20"/>
          <w:szCs w:val="20"/>
        </w:rPr>
      </w:pPr>
    </w:p>
    <w:p w:rsidR="00B92BE8" w:rsidRDefault="00B92BE8" w:rsidP="0044347C">
      <w:pPr>
        <w:pStyle w:val="NoSpacing"/>
        <w:rPr>
          <w:b/>
          <w:sz w:val="20"/>
          <w:szCs w:val="20"/>
        </w:rPr>
      </w:pPr>
    </w:p>
    <w:sectPr w:rsidR="00B92BE8" w:rsidSect="00230F3A">
      <w:headerReference w:type="default" r:id="rId1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51" w:rsidRDefault="000B2751" w:rsidP="000B2751">
      <w:pPr>
        <w:spacing w:after="0" w:line="240" w:lineRule="auto"/>
      </w:pPr>
      <w:r>
        <w:separator/>
      </w:r>
    </w:p>
  </w:endnote>
  <w:endnote w:type="continuationSeparator" w:id="0">
    <w:p w:rsidR="000B2751" w:rsidRDefault="000B2751" w:rsidP="000B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PSRawlins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51" w:rsidRDefault="000B2751" w:rsidP="000B2751">
      <w:pPr>
        <w:spacing w:after="0" w:line="240" w:lineRule="auto"/>
      </w:pPr>
      <w:r>
        <w:separator/>
      </w:r>
    </w:p>
  </w:footnote>
  <w:footnote w:type="continuationSeparator" w:id="0">
    <w:p w:rsidR="000B2751" w:rsidRDefault="000B2751" w:rsidP="000B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51" w:rsidRDefault="00E5340A">
    <w:pPr>
      <w:pStyle w:val="Header"/>
    </w:pPr>
    <w:r>
      <w:t xml:space="preserve">August </w:t>
    </w:r>
    <w:r w:rsidR="000E1056">
      <w:t>7</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AF"/>
    <w:multiLevelType w:val="hybridMultilevel"/>
    <w:tmpl w:val="3762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A43"/>
    <w:multiLevelType w:val="hybridMultilevel"/>
    <w:tmpl w:val="ACC81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63079"/>
    <w:multiLevelType w:val="hybridMultilevel"/>
    <w:tmpl w:val="BD62C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86A34"/>
    <w:multiLevelType w:val="hybridMultilevel"/>
    <w:tmpl w:val="5194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F204A"/>
    <w:multiLevelType w:val="hybridMultilevel"/>
    <w:tmpl w:val="B60C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35B76"/>
    <w:multiLevelType w:val="hybridMultilevel"/>
    <w:tmpl w:val="FAA2D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B7"/>
    <w:rsid w:val="000305BB"/>
    <w:rsid w:val="00032505"/>
    <w:rsid w:val="00061A26"/>
    <w:rsid w:val="00072E17"/>
    <w:rsid w:val="00074050"/>
    <w:rsid w:val="00075CC9"/>
    <w:rsid w:val="000776E5"/>
    <w:rsid w:val="00085879"/>
    <w:rsid w:val="000B15CF"/>
    <w:rsid w:val="000B2751"/>
    <w:rsid w:val="000C1494"/>
    <w:rsid w:val="000C18F2"/>
    <w:rsid w:val="000D43C7"/>
    <w:rsid w:val="000E0E10"/>
    <w:rsid w:val="000E1056"/>
    <w:rsid w:val="00111CAF"/>
    <w:rsid w:val="00124413"/>
    <w:rsid w:val="0016627C"/>
    <w:rsid w:val="001940B7"/>
    <w:rsid w:val="001E6B56"/>
    <w:rsid w:val="001F6497"/>
    <w:rsid w:val="00230F3A"/>
    <w:rsid w:val="00260804"/>
    <w:rsid w:val="002C1EE0"/>
    <w:rsid w:val="002C5DC6"/>
    <w:rsid w:val="002E6BFF"/>
    <w:rsid w:val="00322348"/>
    <w:rsid w:val="003373EB"/>
    <w:rsid w:val="00352D7E"/>
    <w:rsid w:val="00356774"/>
    <w:rsid w:val="0036263A"/>
    <w:rsid w:val="00376235"/>
    <w:rsid w:val="003E5628"/>
    <w:rsid w:val="003F74BD"/>
    <w:rsid w:val="00411F1E"/>
    <w:rsid w:val="0044347C"/>
    <w:rsid w:val="00495390"/>
    <w:rsid w:val="004956C6"/>
    <w:rsid w:val="004A1CA4"/>
    <w:rsid w:val="004A7C36"/>
    <w:rsid w:val="004C7B2D"/>
    <w:rsid w:val="004D6A8F"/>
    <w:rsid w:val="004F336E"/>
    <w:rsid w:val="00504FA2"/>
    <w:rsid w:val="00517CCA"/>
    <w:rsid w:val="00530EE5"/>
    <w:rsid w:val="00535464"/>
    <w:rsid w:val="0055107F"/>
    <w:rsid w:val="0059101F"/>
    <w:rsid w:val="005B0F7C"/>
    <w:rsid w:val="005B2B55"/>
    <w:rsid w:val="005C2E07"/>
    <w:rsid w:val="005F31D6"/>
    <w:rsid w:val="006016A9"/>
    <w:rsid w:val="00603B42"/>
    <w:rsid w:val="00605CD7"/>
    <w:rsid w:val="00617C3B"/>
    <w:rsid w:val="006407B1"/>
    <w:rsid w:val="006D2582"/>
    <w:rsid w:val="006E1761"/>
    <w:rsid w:val="006F349D"/>
    <w:rsid w:val="00731D20"/>
    <w:rsid w:val="007602F0"/>
    <w:rsid w:val="007E5510"/>
    <w:rsid w:val="007F32B7"/>
    <w:rsid w:val="0080020A"/>
    <w:rsid w:val="0081203C"/>
    <w:rsid w:val="008255AE"/>
    <w:rsid w:val="008310AD"/>
    <w:rsid w:val="008853A5"/>
    <w:rsid w:val="008911D2"/>
    <w:rsid w:val="008B5437"/>
    <w:rsid w:val="009028CE"/>
    <w:rsid w:val="0095183B"/>
    <w:rsid w:val="00982001"/>
    <w:rsid w:val="009A1F00"/>
    <w:rsid w:val="009B38F8"/>
    <w:rsid w:val="009C1EF4"/>
    <w:rsid w:val="00A03737"/>
    <w:rsid w:val="00A45A26"/>
    <w:rsid w:val="00A9624A"/>
    <w:rsid w:val="00AB7732"/>
    <w:rsid w:val="00AD6055"/>
    <w:rsid w:val="00AF21E3"/>
    <w:rsid w:val="00B1613E"/>
    <w:rsid w:val="00B17D04"/>
    <w:rsid w:val="00B30E45"/>
    <w:rsid w:val="00B463BC"/>
    <w:rsid w:val="00B73FCA"/>
    <w:rsid w:val="00B92BE8"/>
    <w:rsid w:val="00BC46D2"/>
    <w:rsid w:val="00BE4EE1"/>
    <w:rsid w:val="00C90DF8"/>
    <w:rsid w:val="00CE3D1A"/>
    <w:rsid w:val="00D024A5"/>
    <w:rsid w:val="00D207A0"/>
    <w:rsid w:val="00D5042F"/>
    <w:rsid w:val="00D56D36"/>
    <w:rsid w:val="00D64BAF"/>
    <w:rsid w:val="00DB10A0"/>
    <w:rsid w:val="00E10D51"/>
    <w:rsid w:val="00E44FC6"/>
    <w:rsid w:val="00E5340A"/>
    <w:rsid w:val="00E90575"/>
    <w:rsid w:val="00E9090F"/>
    <w:rsid w:val="00EB0B6B"/>
    <w:rsid w:val="00F32675"/>
    <w:rsid w:val="00F53650"/>
    <w:rsid w:val="00FA1C48"/>
    <w:rsid w:val="00FB451C"/>
    <w:rsid w:val="00FD611A"/>
    <w:rsid w:val="00FE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0B7"/>
    <w:pPr>
      <w:spacing w:after="0" w:line="240" w:lineRule="auto"/>
    </w:pPr>
  </w:style>
  <w:style w:type="character" w:styleId="Hyperlink">
    <w:name w:val="Hyperlink"/>
    <w:basedOn w:val="DefaultParagraphFont"/>
    <w:uiPriority w:val="99"/>
    <w:unhideWhenUsed/>
    <w:rsid w:val="0059101F"/>
    <w:rPr>
      <w:color w:val="0000FF" w:themeColor="hyperlink"/>
      <w:u w:val="single"/>
    </w:rPr>
  </w:style>
  <w:style w:type="character" w:styleId="CommentReference">
    <w:name w:val="annotation reference"/>
    <w:basedOn w:val="DefaultParagraphFont"/>
    <w:uiPriority w:val="99"/>
    <w:semiHidden/>
    <w:unhideWhenUsed/>
    <w:rsid w:val="00D024A5"/>
    <w:rPr>
      <w:sz w:val="16"/>
      <w:szCs w:val="16"/>
    </w:rPr>
  </w:style>
  <w:style w:type="paragraph" w:styleId="CommentText">
    <w:name w:val="annotation text"/>
    <w:basedOn w:val="Normal"/>
    <w:link w:val="CommentTextChar"/>
    <w:uiPriority w:val="99"/>
    <w:semiHidden/>
    <w:unhideWhenUsed/>
    <w:rsid w:val="00D024A5"/>
    <w:pPr>
      <w:spacing w:line="240" w:lineRule="auto"/>
    </w:pPr>
    <w:rPr>
      <w:sz w:val="20"/>
      <w:szCs w:val="20"/>
    </w:rPr>
  </w:style>
  <w:style w:type="character" w:customStyle="1" w:styleId="CommentTextChar">
    <w:name w:val="Comment Text Char"/>
    <w:basedOn w:val="DefaultParagraphFont"/>
    <w:link w:val="CommentText"/>
    <w:uiPriority w:val="99"/>
    <w:semiHidden/>
    <w:rsid w:val="00D024A5"/>
    <w:rPr>
      <w:sz w:val="20"/>
      <w:szCs w:val="20"/>
    </w:rPr>
  </w:style>
  <w:style w:type="paragraph" w:styleId="CommentSubject">
    <w:name w:val="annotation subject"/>
    <w:basedOn w:val="CommentText"/>
    <w:next w:val="CommentText"/>
    <w:link w:val="CommentSubjectChar"/>
    <w:uiPriority w:val="99"/>
    <w:semiHidden/>
    <w:unhideWhenUsed/>
    <w:rsid w:val="00D024A5"/>
    <w:rPr>
      <w:b/>
      <w:bCs/>
    </w:rPr>
  </w:style>
  <w:style w:type="character" w:customStyle="1" w:styleId="CommentSubjectChar">
    <w:name w:val="Comment Subject Char"/>
    <w:basedOn w:val="CommentTextChar"/>
    <w:link w:val="CommentSubject"/>
    <w:uiPriority w:val="99"/>
    <w:semiHidden/>
    <w:rsid w:val="00D024A5"/>
    <w:rPr>
      <w:b/>
      <w:bCs/>
      <w:sz w:val="20"/>
      <w:szCs w:val="20"/>
    </w:rPr>
  </w:style>
  <w:style w:type="paragraph" w:styleId="BalloonText">
    <w:name w:val="Balloon Text"/>
    <w:basedOn w:val="Normal"/>
    <w:link w:val="BalloonTextChar"/>
    <w:uiPriority w:val="99"/>
    <w:semiHidden/>
    <w:unhideWhenUsed/>
    <w:rsid w:val="00D0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A5"/>
    <w:rPr>
      <w:rFonts w:ascii="Tahoma" w:hAnsi="Tahoma" w:cs="Tahoma"/>
      <w:sz w:val="16"/>
      <w:szCs w:val="16"/>
    </w:rPr>
  </w:style>
  <w:style w:type="paragraph" w:styleId="Header">
    <w:name w:val="header"/>
    <w:basedOn w:val="Normal"/>
    <w:link w:val="HeaderChar"/>
    <w:uiPriority w:val="99"/>
    <w:unhideWhenUsed/>
    <w:rsid w:val="000B2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51"/>
  </w:style>
  <w:style w:type="paragraph" w:styleId="Footer">
    <w:name w:val="footer"/>
    <w:basedOn w:val="Normal"/>
    <w:link w:val="FooterChar"/>
    <w:uiPriority w:val="99"/>
    <w:unhideWhenUsed/>
    <w:rsid w:val="000B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51"/>
  </w:style>
  <w:style w:type="paragraph" w:styleId="ListParagraph">
    <w:name w:val="List Paragraph"/>
    <w:basedOn w:val="Normal"/>
    <w:uiPriority w:val="34"/>
    <w:qFormat/>
    <w:rsid w:val="005F31D6"/>
    <w:pPr>
      <w:ind w:left="720"/>
      <w:contextualSpacing/>
    </w:pPr>
  </w:style>
  <w:style w:type="paragraph" w:customStyle="1" w:styleId="Content">
    <w:name w:val="Content"/>
    <w:basedOn w:val="Normal"/>
    <w:rsid w:val="005B2B55"/>
    <w:pPr>
      <w:spacing w:after="0" w:line="360" w:lineRule="exact"/>
    </w:pPr>
    <w:rPr>
      <w:rFonts w:ascii="NPSRawlinson" w:eastAsia="Times" w:hAnsi="NPSRawlinson" w:cs="Times New Roman"/>
      <w:sz w:val="21"/>
      <w:szCs w:val="20"/>
    </w:rPr>
  </w:style>
  <w:style w:type="table" w:styleId="TableGrid">
    <w:name w:val="Table Grid"/>
    <w:basedOn w:val="TableNormal"/>
    <w:rsid w:val="005B2B5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0B7"/>
    <w:pPr>
      <w:spacing w:after="0" w:line="240" w:lineRule="auto"/>
    </w:pPr>
  </w:style>
  <w:style w:type="character" w:styleId="Hyperlink">
    <w:name w:val="Hyperlink"/>
    <w:basedOn w:val="DefaultParagraphFont"/>
    <w:uiPriority w:val="99"/>
    <w:unhideWhenUsed/>
    <w:rsid w:val="0059101F"/>
    <w:rPr>
      <w:color w:val="0000FF" w:themeColor="hyperlink"/>
      <w:u w:val="single"/>
    </w:rPr>
  </w:style>
  <w:style w:type="character" w:styleId="CommentReference">
    <w:name w:val="annotation reference"/>
    <w:basedOn w:val="DefaultParagraphFont"/>
    <w:uiPriority w:val="99"/>
    <w:semiHidden/>
    <w:unhideWhenUsed/>
    <w:rsid w:val="00D024A5"/>
    <w:rPr>
      <w:sz w:val="16"/>
      <w:szCs w:val="16"/>
    </w:rPr>
  </w:style>
  <w:style w:type="paragraph" w:styleId="CommentText">
    <w:name w:val="annotation text"/>
    <w:basedOn w:val="Normal"/>
    <w:link w:val="CommentTextChar"/>
    <w:uiPriority w:val="99"/>
    <w:semiHidden/>
    <w:unhideWhenUsed/>
    <w:rsid w:val="00D024A5"/>
    <w:pPr>
      <w:spacing w:line="240" w:lineRule="auto"/>
    </w:pPr>
    <w:rPr>
      <w:sz w:val="20"/>
      <w:szCs w:val="20"/>
    </w:rPr>
  </w:style>
  <w:style w:type="character" w:customStyle="1" w:styleId="CommentTextChar">
    <w:name w:val="Comment Text Char"/>
    <w:basedOn w:val="DefaultParagraphFont"/>
    <w:link w:val="CommentText"/>
    <w:uiPriority w:val="99"/>
    <w:semiHidden/>
    <w:rsid w:val="00D024A5"/>
    <w:rPr>
      <w:sz w:val="20"/>
      <w:szCs w:val="20"/>
    </w:rPr>
  </w:style>
  <w:style w:type="paragraph" w:styleId="CommentSubject">
    <w:name w:val="annotation subject"/>
    <w:basedOn w:val="CommentText"/>
    <w:next w:val="CommentText"/>
    <w:link w:val="CommentSubjectChar"/>
    <w:uiPriority w:val="99"/>
    <w:semiHidden/>
    <w:unhideWhenUsed/>
    <w:rsid w:val="00D024A5"/>
    <w:rPr>
      <w:b/>
      <w:bCs/>
    </w:rPr>
  </w:style>
  <w:style w:type="character" w:customStyle="1" w:styleId="CommentSubjectChar">
    <w:name w:val="Comment Subject Char"/>
    <w:basedOn w:val="CommentTextChar"/>
    <w:link w:val="CommentSubject"/>
    <w:uiPriority w:val="99"/>
    <w:semiHidden/>
    <w:rsid w:val="00D024A5"/>
    <w:rPr>
      <w:b/>
      <w:bCs/>
      <w:sz w:val="20"/>
      <w:szCs w:val="20"/>
    </w:rPr>
  </w:style>
  <w:style w:type="paragraph" w:styleId="BalloonText">
    <w:name w:val="Balloon Text"/>
    <w:basedOn w:val="Normal"/>
    <w:link w:val="BalloonTextChar"/>
    <w:uiPriority w:val="99"/>
    <w:semiHidden/>
    <w:unhideWhenUsed/>
    <w:rsid w:val="00D0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A5"/>
    <w:rPr>
      <w:rFonts w:ascii="Tahoma" w:hAnsi="Tahoma" w:cs="Tahoma"/>
      <w:sz w:val="16"/>
      <w:szCs w:val="16"/>
    </w:rPr>
  </w:style>
  <w:style w:type="paragraph" w:styleId="Header">
    <w:name w:val="header"/>
    <w:basedOn w:val="Normal"/>
    <w:link w:val="HeaderChar"/>
    <w:uiPriority w:val="99"/>
    <w:unhideWhenUsed/>
    <w:rsid w:val="000B2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51"/>
  </w:style>
  <w:style w:type="paragraph" w:styleId="Footer">
    <w:name w:val="footer"/>
    <w:basedOn w:val="Normal"/>
    <w:link w:val="FooterChar"/>
    <w:uiPriority w:val="99"/>
    <w:unhideWhenUsed/>
    <w:rsid w:val="000B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51"/>
  </w:style>
  <w:style w:type="paragraph" w:styleId="ListParagraph">
    <w:name w:val="List Paragraph"/>
    <w:basedOn w:val="Normal"/>
    <w:uiPriority w:val="34"/>
    <w:qFormat/>
    <w:rsid w:val="005F31D6"/>
    <w:pPr>
      <w:ind w:left="720"/>
      <w:contextualSpacing/>
    </w:pPr>
  </w:style>
  <w:style w:type="paragraph" w:customStyle="1" w:styleId="Content">
    <w:name w:val="Content"/>
    <w:basedOn w:val="Normal"/>
    <w:rsid w:val="005B2B55"/>
    <w:pPr>
      <w:spacing w:after="0" w:line="360" w:lineRule="exact"/>
    </w:pPr>
    <w:rPr>
      <w:rFonts w:ascii="NPSRawlinson" w:eastAsia="Times" w:hAnsi="NPSRawlinson" w:cs="Times New Roman"/>
      <w:sz w:val="21"/>
      <w:szCs w:val="20"/>
    </w:rPr>
  </w:style>
  <w:style w:type="table" w:styleId="TableGrid">
    <w:name w:val="Table Grid"/>
    <w:basedOn w:val="TableNormal"/>
    <w:rsid w:val="005B2B5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651">
      <w:bodyDiv w:val="1"/>
      <w:marLeft w:val="0"/>
      <w:marRight w:val="0"/>
      <w:marTop w:val="0"/>
      <w:marBottom w:val="0"/>
      <w:divBdr>
        <w:top w:val="none" w:sz="0" w:space="0" w:color="auto"/>
        <w:left w:val="none" w:sz="0" w:space="0" w:color="auto"/>
        <w:bottom w:val="none" w:sz="0" w:space="0" w:color="auto"/>
        <w:right w:val="none" w:sz="0" w:space="0" w:color="auto"/>
      </w:divBdr>
      <w:divsChild>
        <w:div w:id="1723602006">
          <w:marLeft w:val="0"/>
          <w:marRight w:val="0"/>
          <w:marTop w:val="0"/>
          <w:marBottom w:val="0"/>
          <w:divBdr>
            <w:top w:val="none" w:sz="0" w:space="0" w:color="auto"/>
            <w:left w:val="none" w:sz="0" w:space="0" w:color="auto"/>
            <w:bottom w:val="none" w:sz="0" w:space="0" w:color="auto"/>
            <w:right w:val="none" w:sz="0" w:space="0" w:color="auto"/>
          </w:divBdr>
        </w:div>
        <w:div w:id="1095177413">
          <w:marLeft w:val="0"/>
          <w:marRight w:val="0"/>
          <w:marTop w:val="0"/>
          <w:marBottom w:val="0"/>
          <w:divBdr>
            <w:top w:val="none" w:sz="0" w:space="0" w:color="auto"/>
            <w:left w:val="none" w:sz="0" w:space="0" w:color="auto"/>
            <w:bottom w:val="none" w:sz="0" w:space="0" w:color="auto"/>
            <w:right w:val="none" w:sz="0" w:space="0" w:color="auto"/>
          </w:divBdr>
        </w:div>
        <w:div w:id="164654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rkplanning.nps.gov/cany_fee_increase" TargetMode="External"/><Relationship Id="rId4" Type="http://schemas.microsoft.com/office/2007/relationships/stylesWithEffects" Target="stylesWithEffects.xml"/><Relationship Id="rId9" Type="http://schemas.openxmlformats.org/officeDocument/2006/relationships/hyperlink" Target="http://parkplanning.nps.gov/arch_fee_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A987-4728-440A-9D85-262D102B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Blietz, Alta</dc:creator>
  <cp:lastModifiedBy>Tendick, Amy</cp:lastModifiedBy>
  <cp:revision>2</cp:revision>
  <cp:lastPrinted>2015-01-09T18:02:00Z</cp:lastPrinted>
  <dcterms:created xsi:type="dcterms:W3CDTF">2017-08-07T18:56:00Z</dcterms:created>
  <dcterms:modified xsi:type="dcterms:W3CDTF">2017-08-07T18:56:00Z</dcterms:modified>
</cp:coreProperties>
</file>