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F1707B" w14:textId="03A7CD66" w:rsidR="00B3361F" w:rsidRPr="006D5AAE" w:rsidRDefault="005412A5" w:rsidP="00B3361F">
      <w:pPr>
        <w:spacing w:before="1080" w:after="0"/>
        <w:jc w:val="center"/>
        <w:rPr>
          <w:rFonts w:ascii="Times New Roman" w:hAnsi="Times New Roman" w:cs="Times New Roman"/>
          <w:b/>
          <w:caps/>
          <w:sz w:val="28"/>
          <w:szCs w:val="28"/>
        </w:rPr>
      </w:pPr>
      <w:bookmarkStart w:id="0" w:name="_GoBack"/>
      <w:bookmarkEnd w:id="0"/>
      <w:r w:rsidRPr="006D5AAE">
        <w:rPr>
          <w:rFonts w:ascii="Times New Roman" w:hAnsi="Times New Roman" w:cs="Times New Roman"/>
          <w:b/>
          <w:caps/>
          <w:sz w:val="28"/>
          <w:szCs w:val="28"/>
        </w:rPr>
        <w:t>Envir</w:t>
      </w:r>
      <w:r w:rsidR="00B3361F" w:rsidRPr="006D5AAE">
        <w:rPr>
          <w:rFonts w:ascii="Times New Roman" w:hAnsi="Times New Roman" w:cs="Times New Roman"/>
          <w:b/>
          <w:caps/>
          <w:sz w:val="28"/>
          <w:szCs w:val="28"/>
        </w:rPr>
        <w:t>onmental Assessment</w:t>
      </w:r>
      <w:r w:rsidR="003749A0" w:rsidRPr="006D5AAE">
        <w:rPr>
          <w:rFonts w:ascii="Times New Roman" w:hAnsi="Times New Roman" w:cs="Times New Roman"/>
          <w:b/>
          <w:caps/>
          <w:sz w:val="28"/>
          <w:szCs w:val="28"/>
        </w:rPr>
        <w:t xml:space="preserve"> </w:t>
      </w:r>
    </w:p>
    <w:p w14:paraId="5974ED95" w14:textId="34A23221" w:rsidR="00B3361F" w:rsidRPr="006D5AAE" w:rsidRDefault="00281581" w:rsidP="00B3361F">
      <w:pPr>
        <w:spacing w:after="0"/>
        <w:jc w:val="center"/>
        <w:rPr>
          <w:rFonts w:ascii="Times New Roman" w:hAnsi="Times New Roman" w:cs="Times New Roman"/>
          <w:b/>
          <w:caps/>
          <w:sz w:val="28"/>
          <w:szCs w:val="28"/>
        </w:rPr>
      </w:pPr>
      <w:r w:rsidRPr="006D5AAE">
        <w:rPr>
          <w:rFonts w:ascii="Times New Roman" w:hAnsi="Times New Roman" w:cs="Times New Roman"/>
          <w:b/>
          <w:caps/>
          <w:sz w:val="28"/>
          <w:szCs w:val="28"/>
        </w:rPr>
        <w:t>Chickamauga and Chattanooga</w:t>
      </w:r>
      <w:r w:rsidR="00B3361F" w:rsidRPr="006D5AAE">
        <w:rPr>
          <w:rFonts w:ascii="Times New Roman" w:hAnsi="Times New Roman" w:cs="Times New Roman"/>
          <w:b/>
          <w:caps/>
          <w:sz w:val="28"/>
          <w:szCs w:val="28"/>
        </w:rPr>
        <w:t xml:space="preserve"> National </w:t>
      </w:r>
      <w:r w:rsidRPr="006D5AAE">
        <w:rPr>
          <w:rFonts w:ascii="Times New Roman" w:hAnsi="Times New Roman" w:cs="Times New Roman"/>
          <w:b/>
          <w:caps/>
          <w:sz w:val="28"/>
          <w:szCs w:val="28"/>
        </w:rPr>
        <w:t>Military</w:t>
      </w:r>
      <w:r w:rsidR="00B3361F" w:rsidRPr="006D5AAE">
        <w:rPr>
          <w:rFonts w:ascii="Times New Roman" w:hAnsi="Times New Roman" w:cs="Times New Roman"/>
          <w:b/>
          <w:caps/>
          <w:sz w:val="28"/>
          <w:szCs w:val="28"/>
        </w:rPr>
        <w:t xml:space="preserve"> Park </w:t>
      </w:r>
    </w:p>
    <w:p w14:paraId="75CB513B" w14:textId="77777777" w:rsidR="00B3361F" w:rsidRPr="006D5AAE" w:rsidRDefault="00B3361F" w:rsidP="00B3361F">
      <w:pPr>
        <w:spacing w:after="0"/>
        <w:jc w:val="center"/>
        <w:rPr>
          <w:rFonts w:ascii="Times New Roman" w:hAnsi="Times New Roman" w:cs="Times New Roman"/>
          <w:b/>
          <w:caps/>
          <w:sz w:val="28"/>
          <w:szCs w:val="28"/>
        </w:rPr>
      </w:pPr>
      <w:r w:rsidRPr="006D5AAE">
        <w:rPr>
          <w:rFonts w:ascii="Times New Roman" w:hAnsi="Times New Roman" w:cs="Times New Roman"/>
          <w:b/>
          <w:caps/>
          <w:sz w:val="28"/>
          <w:szCs w:val="28"/>
        </w:rPr>
        <w:t xml:space="preserve">Fire Management Plan </w:t>
      </w:r>
    </w:p>
    <w:p w14:paraId="13F8380D" w14:textId="77777777" w:rsidR="00B3361F" w:rsidRPr="006D5AAE" w:rsidRDefault="00B3361F" w:rsidP="00B3361F">
      <w:pPr>
        <w:spacing w:after="0"/>
        <w:jc w:val="center"/>
        <w:rPr>
          <w:rFonts w:ascii="Arial" w:hAnsi="Arial" w:cs="Arial"/>
          <w:sz w:val="20"/>
          <w:szCs w:val="20"/>
        </w:rPr>
      </w:pPr>
    </w:p>
    <w:p w14:paraId="348B08B0" w14:textId="77777777" w:rsidR="00B3361F" w:rsidRPr="006D5AAE" w:rsidRDefault="00B3361F" w:rsidP="00B3361F">
      <w:pPr>
        <w:spacing w:after="0"/>
        <w:jc w:val="center"/>
        <w:rPr>
          <w:rFonts w:ascii="Arial" w:hAnsi="Arial" w:cs="Arial"/>
          <w:sz w:val="20"/>
          <w:szCs w:val="20"/>
        </w:rPr>
      </w:pPr>
    </w:p>
    <w:p w14:paraId="54D92A18" w14:textId="77777777" w:rsidR="00B3361F" w:rsidRPr="006D5AAE" w:rsidRDefault="00B3361F" w:rsidP="00B3361F">
      <w:pPr>
        <w:spacing w:after="0"/>
        <w:jc w:val="center"/>
        <w:rPr>
          <w:rFonts w:ascii="Arial" w:hAnsi="Arial" w:cs="Arial"/>
          <w:sz w:val="20"/>
          <w:szCs w:val="20"/>
        </w:rPr>
      </w:pPr>
    </w:p>
    <w:p w14:paraId="2A30B29C" w14:textId="12569290" w:rsidR="00B3361F" w:rsidRPr="006D5AAE" w:rsidRDefault="00B34101" w:rsidP="00B3361F">
      <w:pPr>
        <w:spacing w:after="720"/>
        <w:jc w:val="center"/>
        <w:rPr>
          <w:rFonts w:ascii="Times New Roman" w:hAnsi="Times New Roman" w:cs="Times New Roman"/>
          <w:sz w:val="22"/>
        </w:rPr>
      </w:pPr>
      <w:r>
        <w:rPr>
          <w:rFonts w:ascii="Times New Roman" w:hAnsi="Times New Roman" w:cs="Times New Roman"/>
          <w:sz w:val="22"/>
        </w:rPr>
        <w:t>June 9</w:t>
      </w:r>
      <w:r w:rsidR="00D00A1B" w:rsidRPr="006D5AAE">
        <w:rPr>
          <w:rFonts w:ascii="Times New Roman" w:hAnsi="Times New Roman" w:cs="Times New Roman"/>
          <w:sz w:val="22"/>
        </w:rPr>
        <w:t>, 2016</w:t>
      </w:r>
    </w:p>
    <w:p w14:paraId="2940E6FC" w14:textId="77777777" w:rsidR="00B3361F" w:rsidRPr="006D5AAE" w:rsidRDefault="00B3361F" w:rsidP="00B3361F">
      <w:pPr>
        <w:spacing w:after="0"/>
        <w:jc w:val="center"/>
        <w:rPr>
          <w:rFonts w:ascii="Times New Roman" w:hAnsi="Times New Roman" w:cs="Times New Roman"/>
        </w:rPr>
      </w:pPr>
    </w:p>
    <w:p w14:paraId="39EA22FF" w14:textId="77777777" w:rsidR="00B3361F" w:rsidRPr="006D5AAE" w:rsidRDefault="00B3361F" w:rsidP="00B3361F">
      <w:pPr>
        <w:spacing w:after="0"/>
        <w:jc w:val="center"/>
        <w:rPr>
          <w:rFonts w:ascii="Times New Roman" w:hAnsi="Times New Roman" w:cs="Times New Roman"/>
          <w:sz w:val="22"/>
          <w:szCs w:val="22"/>
        </w:rPr>
      </w:pPr>
      <w:r w:rsidRPr="006D5AAE">
        <w:rPr>
          <w:rFonts w:ascii="Times New Roman" w:hAnsi="Times New Roman" w:cs="Times New Roman"/>
          <w:sz w:val="22"/>
          <w:szCs w:val="22"/>
        </w:rPr>
        <w:t>Submitted to:</w:t>
      </w:r>
    </w:p>
    <w:p w14:paraId="664D551F" w14:textId="77777777" w:rsidR="00B3361F" w:rsidRPr="006D5AAE" w:rsidRDefault="00B3361F" w:rsidP="00B3361F">
      <w:pPr>
        <w:spacing w:after="0"/>
        <w:jc w:val="center"/>
        <w:rPr>
          <w:rFonts w:ascii="Times New Roman" w:hAnsi="Times New Roman" w:cs="Times New Roman"/>
          <w:sz w:val="22"/>
          <w:szCs w:val="22"/>
        </w:rPr>
      </w:pPr>
    </w:p>
    <w:p w14:paraId="3FC760DA" w14:textId="4BBFCB60" w:rsidR="00B3361F" w:rsidRPr="006D5AAE" w:rsidRDefault="00281581" w:rsidP="00B3361F">
      <w:pPr>
        <w:spacing w:after="0"/>
        <w:jc w:val="center"/>
        <w:rPr>
          <w:rFonts w:ascii="Times New Roman" w:hAnsi="Times New Roman" w:cs="Times New Roman"/>
          <w:sz w:val="22"/>
          <w:szCs w:val="22"/>
        </w:rPr>
      </w:pPr>
      <w:r w:rsidRPr="006D5AAE">
        <w:rPr>
          <w:rFonts w:ascii="Times New Roman" w:hAnsi="Times New Roman" w:cs="Times New Roman"/>
          <w:sz w:val="22"/>
          <w:szCs w:val="22"/>
        </w:rPr>
        <w:t>Todd Roeder</w:t>
      </w:r>
    </w:p>
    <w:p w14:paraId="5EDB55D3" w14:textId="658E9765" w:rsidR="00B3361F" w:rsidRPr="006D5AAE" w:rsidRDefault="00281581" w:rsidP="00B3361F">
      <w:pPr>
        <w:pStyle w:val="ListParagraph"/>
        <w:ind w:left="0"/>
        <w:jc w:val="center"/>
        <w:rPr>
          <w:rFonts w:ascii="Times New Roman" w:eastAsiaTheme="minorHAnsi" w:hAnsi="Times New Roman" w:cs="Times New Roman"/>
          <w:sz w:val="22"/>
          <w:szCs w:val="22"/>
        </w:rPr>
      </w:pPr>
      <w:r w:rsidRPr="006D5AAE">
        <w:rPr>
          <w:rFonts w:ascii="Times New Roman" w:eastAsiaTheme="minorHAnsi" w:hAnsi="Times New Roman" w:cs="Times New Roman"/>
          <w:sz w:val="22"/>
          <w:szCs w:val="22"/>
        </w:rPr>
        <w:t>Chief Ranger and Project Technical Representative</w:t>
      </w:r>
    </w:p>
    <w:p w14:paraId="1F785632" w14:textId="53EA112B" w:rsidR="00B3361F" w:rsidRPr="006D5AAE" w:rsidRDefault="00281581" w:rsidP="00B3361F">
      <w:pPr>
        <w:pStyle w:val="ListParagraph"/>
        <w:ind w:left="0"/>
        <w:jc w:val="center"/>
        <w:rPr>
          <w:rFonts w:ascii="Times New Roman" w:eastAsiaTheme="minorHAnsi" w:hAnsi="Times New Roman" w:cs="Times New Roman"/>
          <w:b/>
          <w:sz w:val="22"/>
          <w:szCs w:val="22"/>
        </w:rPr>
      </w:pPr>
      <w:r w:rsidRPr="006D5AAE">
        <w:rPr>
          <w:rFonts w:ascii="Times New Roman" w:eastAsiaTheme="minorHAnsi" w:hAnsi="Times New Roman" w:cs="Times New Roman"/>
          <w:b/>
          <w:sz w:val="22"/>
          <w:szCs w:val="22"/>
        </w:rPr>
        <w:t>Chickamauga and Chattanooga National Military Park</w:t>
      </w:r>
    </w:p>
    <w:p w14:paraId="668F8E22" w14:textId="11703E16" w:rsidR="00B3361F" w:rsidRPr="006D5AAE" w:rsidRDefault="00281581" w:rsidP="00B3361F">
      <w:pPr>
        <w:pStyle w:val="ListParagraph"/>
        <w:ind w:left="0"/>
        <w:jc w:val="center"/>
        <w:rPr>
          <w:rFonts w:ascii="Times New Roman" w:eastAsiaTheme="minorHAnsi" w:hAnsi="Times New Roman" w:cs="Times New Roman"/>
          <w:sz w:val="22"/>
          <w:szCs w:val="22"/>
        </w:rPr>
      </w:pPr>
      <w:r w:rsidRPr="006D5AAE">
        <w:rPr>
          <w:rFonts w:ascii="Times New Roman" w:eastAsiaTheme="minorHAnsi" w:hAnsi="Times New Roman" w:cs="Times New Roman"/>
          <w:sz w:val="22"/>
          <w:szCs w:val="22"/>
        </w:rPr>
        <w:t>3370 Lafayette Road</w:t>
      </w:r>
    </w:p>
    <w:p w14:paraId="63FAC685" w14:textId="3229496B" w:rsidR="00281581" w:rsidRPr="006D5AAE" w:rsidRDefault="00281581" w:rsidP="00B3361F">
      <w:pPr>
        <w:pStyle w:val="ListParagraph"/>
        <w:ind w:left="0"/>
        <w:jc w:val="center"/>
        <w:rPr>
          <w:rFonts w:ascii="Times New Roman" w:eastAsiaTheme="minorHAnsi" w:hAnsi="Times New Roman" w:cs="Times New Roman"/>
          <w:sz w:val="22"/>
          <w:szCs w:val="22"/>
        </w:rPr>
      </w:pPr>
      <w:r w:rsidRPr="006D5AAE">
        <w:rPr>
          <w:rFonts w:ascii="Times New Roman" w:eastAsiaTheme="minorHAnsi" w:hAnsi="Times New Roman" w:cs="Times New Roman"/>
          <w:sz w:val="22"/>
          <w:szCs w:val="22"/>
        </w:rPr>
        <w:t>Fort Oglethorpe, GA 30742</w:t>
      </w:r>
    </w:p>
    <w:p w14:paraId="16B5487C" w14:textId="77777777" w:rsidR="00281581" w:rsidRPr="006D5AAE" w:rsidRDefault="00281581" w:rsidP="00B3361F">
      <w:pPr>
        <w:spacing w:after="0"/>
        <w:jc w:val="center"/>
        <w:rPr>
          <w:rFonts w:ascii="Times New Roman" w:hAnsi="Times New Roman" w:cs="Times New Roman"/>
          <w:sz w:val="22"/>
          <w:szCs w:val="22"/>
        </w:rPr>
      </w:pPr>
    </w:p>
    <w:p w14:paraId="09788005" w14:textId="77777777" w:rsidR="00EC1E02" w:rsidRPr="006D5AAE" w:rsidRDefault="00EC1E02" w:rsidP="00B3361F">
      <w:pPr>
        <w:spacing w:after="0"/>
        <w:jc w:val="center"/>
        <w:rPr>
          <w:rFonts w:ascii="Times New Roman" w:hAnsi="Times New Roman" w:cs="Times New Roman"/>
          <w:sz w:val="22"/>
          <w:szCs w:val="22"/>
        </w:rPr>
      </w:pPr>
    </w:p>
    <w:p w14:paraId="6ED3FC95" w14:textId="77777777" w:rsidR="00EC1E02" w:rsidRPr="006D5AAE" w:rsidRDefault="00EC1E02" w:rsidP="00B3361F">
      <w:pPr>
        <w:spacing w:after="0"/>
        <w:jc w:val="center"/>
        <w:rPr>
          <w:rFonts w:ascii="Times New Roman" w:hAnsi="Times New Roman" w:cs="Times New Roman"/>
          <w:sz w:val="22"/>
          <w:szCs w:val="22"/>
        </w:rPr>
      </w:pPr>
    </w:p>
    <w:p w14:paraId="558DC5E1" w14:textId="77777777" w:rsidR="00EC1E02" w:rsidRPr="006D5AAE" w:rsidRDefault="00EC1E02" w:rsidP="00B3361F">
      <w:pPr>
        <w:spacing w:after="0"/>
        <w:jc w:val="center"/>
        <w:rPr>
          <w:rFonts w:ascii="Times New Roman" w:hAnsi="Times New Roman" w:cs="Times New Roman"/>
          <w:sz w:val="22"/>
          <w:szCs w:val="22"/>
        </w:rPr>
      </w:pPr>
    </w:p>
    <w:p w14:paraId="3AED3C5A" w14:textId="77777777" w:rsidR="00EC1E02" w:rsidRPr="006D5AAE" w:rsidRDefault="00EC1E02" w:rsidP="00B3361F">
      <w:pPr>
        <w:spacing w:after="0"/>
        <w:jc w:val="center"/>
        <w:rPr>
          <w:rFonts w:ascii="Times New Roman" w:hAnsi="Times New Roman" w:cs="Times New Roman"/>
          <w:sz w:val="22"/>
          <w:szCs w:val="22"/>
        </w:rPr>
      </w:pPr>
    </w:p>
    <w:p w14:paraId="3A312CF3" w14:textId="77777777" w:rsidR="00EC1E02" w:rsidRPr="006D5AAE" w:rsidRDefault="00EC1E02" w:rsidP="00B3361F">
      <w:pPr>
        <w:spacing w:after="0"/>
        <w:jc w:val="center"/>
        <w:rPr>
          <w:rFonts w:ascii="Times New Roman" w:hAnsi="Times New Roman" w:cs="Times New Roman"/>
          <w:sz w:val="22"/>
          <w:szCs w:val="22"/>
        </w:rPr>
      </w:pPr>
    </w:p>
    <w:p w14:paraId="58B20C54" w14:textId="77777777" w:rsidR="00057EB0" w:rsidRPr="006D5AAE" w:rsidRDefault="00057EB0" w:rsidP="00B3361F">
      <w:pPr>
        <w:spacing w:after="0"/>
        <w:jc w:val="center"/>
        <w:rPr>
          <w:rFonts w:ascii="Times New Roman" w:hAnsi="Times New Roman" w:cs="Times New Roman"/>
          <w:sz w:val="22"/>
          <w:szCs w:val="22"/>
        </w:rPr>
      </w:pPr>
    </w:p>
    <w:p w14:paraId="418FD6C5" w14:textId="77777777" w:rsidR="00057EB0" w:rsidRPr="006D5AAE" w:rsidRDefault="00057EB0" w:rsidP="00B3361F">
      <w:pPr>
        <w:spacing w:after="0"/>
        <w:jc w:val="center"/>
        <w:rPr>
          <w:rFonts w:ascii="Times New Roman" w:hAnsi="Times New Roman" w:cs="Times New Roman"/>
          <w:sz w:val="22"/>
          <w:szCs w:val="22"/>
        </w:rPr>
      </w:pPr>
    </w:p>
    <w:p w14:paraId="462F1EC1" w14:textId="77777777" w:rsidR="00B3361F" w:rsidRPr="006D5AAE" w:rsidRDefault="00B3361F" w:rsidP="00B3361F">
      <w:pPr>
        <w:spacing w:after="0"/>
        <w:jc w:val="center"/>
        <w:rPr>
          <w:rFonts w:ascii="Times New Roman" w:hAnsi="Times New Roman" w:cs="Times New Roman"/>
          <w:sz w:val="22"/>
          <w:szCs w:val="22"/>
        </w:rPr>
      </w:pPr>
      <w:r w:rsidRPr="006D5AAE">
        <w:rPr>
          <w:rFonts w:ascii="Times New Roman" w:hAnsi="Times New Roman" w:cs="Times New Roman"/>
          <w:sz w:val="22"/>
          <w:szCs w:val="22"/>
        </w:rPr>
        <w:t>Prepared by:</w:t>
      </w:r>
    </w:p>
    <w:p w14:paraId="18BBAE21" w14:textId="77777777" w:rsidR="00B3361F" w:rsidRPr="006D5AAE" w:rsidRDefault="00B3361F" w:rsidP="00B3361F">
      <w:pPr>
        <w:spacing w:after="0"/>
        <w:jc w:val="center"/>
        <w:rPr>
          <w:rFonts w:ascii="Times New Roman" w:hAnsi="Times New Roman" w:cs="Times New Roman"/>
          <w:sz w:val="22"/>
          <w:szCs w:val="22"/>
        </w:rPr>
      </w:pPr>
    </w:p>
    <w:p w14:paraId="7313DD8F" w14:textId="77777777" w:rsidR="00B3361F" w:rsidRPr="006D5AAE" w:rsidRDefault="00B3361F" w:rsidP="00B3361F">
      <w:pPr>
        <w:spacing w:after="0"/>
        <w:jc w:val="center"/>
        <w:rPr>
          <w:rFonts w:ascii="Times New Roman" w:hAnsi="Times New Roman" w:cs="Times New Roman"/>
          <w:b/>
          <w:sz w:val="22"/>
          <w:szCs w:val="22"/>
        </w:rPr>
      </w:pPr>
      <w:r w:rsidRPr="006D5AAE">
        <w:rPr>
          <w:rFonts w:ascii="Times New Roman" w:hAnsi="Times New Roman" w:cs="Times New Roman"/>
          <w:b/>
          <w:sz w:val="22"/>
          <w:szCs w:val="22"/>
        </w:rPr>
        <w:t>SWCA Environmental Consultants</w:t>
      </w:r>
    </w:p>
    <w:p w14:paraId="5C27B248" w14:textId="11343A77" w:rsidR="00B3361F" w:rsidRPr="006D5AAE" w:rsidRDefault="005C0F7A" w:rsidP="00B3361F">
      <w:pPr>
        <w:spacing w:after="0"/>
        <w:jc w:val="center"/>
        <w:rPr>
          <w:rFonts w:ascii="Times New Roman" w:hAnsi="Times New Roman" w:cs="Times New Roman"/>
          <w:sz w:val="22"/>
          <w:szCs w:val="22"/>
        </w:rPr>
      </w:pPr>
      <w:r>
        <w:rPr>
          <w:rFonts w:ascii="Times New Roman" w:hAnsi="Times New Roman" w:cs="Times New Roman"/>
          <w:sz w:val="22"/>
          <w:szCs w:val="22"/>
        </w:rPr>
        <w:t>200 W. 22</w:t>
      </w:r>
      <w:r w:rsidRPr="005C0F7A">
        <w:rPr>
          <w:rFonts w:ascii="Times New Roman" w:hAnsi="Times New Roman" w:cs="Times New Roman"/>
          <w:sz w:val="22"/>
          <w:szCs w:val="22"/>
          <w:vertAlign w:val="superscript"/>
        </w:rPr>
        <w:t>nd</w:t>
      </w:r>
      <w:r>
        <w:rPr>
          <w:rFonts w:ascii="Times New Roman" w:hAnsi="Times New Roman" w:cs="Times New Roman"/>
          <w:sz w:val="22"/>
          <w:szCs w:val="22"/>
        </w:rPr>
        <w:t xml:space="preserve"> Street</w:t>
      </w:r>
      <w:r w:rsidR="00281581" w:rsidRPr="006D5AAE">
        <w:rPr>
          <w:rFonts w:ascii="Times New Roman" w:hAnsi="Times New Roman" w:cs="Times New Roman"/>
          <w:sz w:val="22"/>
          <w:szCs w:val="22"/>
        </w:rPr>
        <w:t>, Suite 2</w:t>
      </w:r>
      <w:r>
        <w:rPr>
          <w:rFonts w:ascii="Times New Roman" w:hAnsi="Times New Roman" w:cs="Times New Roman"/>
          <w:sz w:val="22"/>
          <w:szCs w:val="22"/>
        </w:rPr>
        <w:t>2</w:t>
      </w:r>
      <w:r w:rsidR="00281581" w:rsidRPr="006D5AAE">
        <w:rPr>
          <w:rFonts w:ascii="Times New Roman" w:hAnsi="Times New Roman" w:cs="Times New Roman"/>
          <w:sz w:val="22"/>
          <w:szCs w:val="22"/>
        </w:rPr>
        <w:t>0</w:t>
      </w:r>
      <w:r w:rsidR="00B3361F" w:rsidRPr="006D5AAE">
        <w:rPr>
          <w:rFonts w:ascii="Times New Roman" w:hAnsi="Times New Roman" w:cs="Times New Roman"/>
          <w:sz w:val="22"/>
          <w:szCs w:val="22"/>
        </w:rPr>
        <w:br/>
      </w:r>
      <w:r>
        <w:rPr>
          <w:rFonts w:ascii="Times New Roman" w:hAnsi="Times New Roman" w:cs="Times New Roman"/>
          <w:sz w:val="22"/>
          <w:szCs w:val="22"/>
        </w:rPr>
        <w:t>Lombard</w:t>
      </w:r>
      <w:r w:rsidR="00281581" w:rsidRPr="006D5AAE">
        <w:rPr>
          <w:rFonts w:ascii="Times New Roman" w:hAnsi="Times New Roman" w:cs="Times New Roman"/>
          <w:sz w:val="22"/>
          <w:szCs w:val="22"/>
        </w:rPr>
        <w:t>, IL 60</w:t>
      </w:r>
      <w:r>
        <w:rPr>
          <w:rFonts w:ascii="Times New Roman" w:hAnsi="Times New Roman" w:cs="Times New Roman"/>
          <w:sz w:val="22"/>
          <w:szCs w:val="22"/>
        </w:rPr>
        <w:t>148</w:t>
      </w:r>
    </w:p>
    <w:p w14:paraId="79EF4D65" w14:textId="77777777" w:rsidR="009C2684" w:rsidRPr="006D5AAE" w:rsidRDefault="009C2684" w:rsidP="00B3361F">
      <w:pPr>
        <w:spacing w:after="0"/>
        <w:jc w:val="center"/>
        <w:rPr>
          <w:rFonts w:ascii="Arial" w:hAnsi="Arial" w:cs="Arial"/>
          <w:sz w:val="20"/>
          <w:szCs w:val="20"/>
        </w:rPr>
        <w:sectPr w:rsidR="009C2684" w:rsidRPr="006D5AAE" w:rsidSect="00FD5D7E">
          <w:footerReference w:type="default" r:id="rId11"/>
          <w:pgSz w:w="12240" w:h="15840"/>
          <w:pgMar w:top="1440" w:right="1440" w:bottom="1440" w:left="1440" w:header="720" w:footer="720" w:gutter="0"/>
          <w:cols w:space="720"/>
          <w:docGrid w:linePitch="360"/>
        </w:sectPr>
      </w:pPr>
    </w:p>
    <w:p w14:paraId="6C790257" w14:textId="77777777" w:rsidR="00B3361F" w:rsidRPr="006D5AAE" w:rsidRDefault="00B3361F" w:rsidP="00B3361F">
      <w:pPr>
        <w:spacing w:after="0"/>
        <w:jc w:val="center"/>
        <w:rPr>
          <w:rFonts w:ascii="Arial" w:hAnsi="Arial" w:cs="Arial"/>
          <w:sz w:val="20"/>
          <w:szCs w:val="20"/>
        </w:rPr>
      </w:pPr>
    </w:p>
    <w:p w14:paraId="795BBE1C" w14:textId="77777777" w:rsidR="00581D55" w:rsidRPr="006D5AAE" w:rsidRDefault="00581D55" w:rsidP="00B3361F">
      <w:pPr>
        <w:rPr>
          <w:rFonts w:ascii="Times New Roman" w:hAnsi="Times New Roman" w:cs="Times New Roman"/>
        </w:rPr>
      </w:pPr>
    </w:p>
    <w:p w14:paraId="4F9937C6" w14:textId="77777777" w:rsidR="009C2684" w:rsidRPr="006D5AAE" w:rsidRDefault="009C2684" w:rsidP="00B3361F">
      <w:pPr>
        <w:rPr>
          <w:rFonts w:ascii="Times New Roman" w:hAnsi="Times New Roman" w:cs="Times New Roman"/>
        </w:rPr>
        <w:sectPr w:rsidR="009C2684" w:rsidRPr="006D5AAE" w:rsidSect="00FD5D7E">
          <w:pgSz w:w="12240" w:h="15840"/>
          <w:pgMar w:top="1440" w:right="1440" w:bottom="1440" w:left="1440" w:header="720" w:footer="720" w:gutter="0"/>
          <w:cols w:space="720"/>
          <w:docGrid w:linePitch="360"/>
        </w:sectPr>
      </w:pPr>
    </w:p>
    <w:p w14:paraId="0D218EB6" w14:textId="4843B8CF" w:rsidR="00B858BA" w:rsidRPr="00CD2AE0" w:rsidRDefault="009C2684" w:rsidP="00CD2AE0">
      <w:pPr>
        <w:pStyle w:val="Heading1"/>
        <w:numPr>
          <w:ilvl w:val="0"/>
          <w:numId w:val="0"/>
        </w:numPr>
      </w:pPr>
      <w:bookmarkStart w:id="1" w:name="_Toc447267871"/>
      <w:bookmarkStart w:id="2" w:name="_Toc451935919"/>
      <w:r w:rsidRPr="00CD2AE0">
        <w:lastRenderedPageBreak/>
        <w:t>PUBLIC COMMENT</w:t>
      </w:r>
      <w:r w:rsidR="000312C5" w:rsidRPr="00CD2AE0">
        <w:t xml:space="preserve"> OPPORTUNITY</w:t>
      </w:r>
      <w:bookmarkEnd w:id="1"/>
      <w:bookmarkEnd w:id="2"/>
    </w:p>
    <w:p w14:paraId="5B6CA073" w14:textId="4EA01960" w:rsidR="00B858BA" w:rsidRPr="006D5AAE" w:rsidRDefault="00B858BA" w:rsidP="009C2684">
      <w:pPr>
        <w:pStyle w:val="Body"/>
      </w:pPr>
      <w:r w:rsidRPr="006D5AAE">
        <w:t>Public, or external, scoping was conducted through the N</w:t>
      </w:r>
      <w:r w:rsidR="00802D91" w:rsidRPr="006D5AAE">
        <w:t>ational Park Service (N</w:t>
      </w:r>
      <w:r w:rsidRPr="006D5AAE">
        <w:t>PS</w:t>
      </w:r>
      <w:r w:rsidR="00802D91" w:rsidRPr="006D5AAE">
        <w:t>)</w:t>
      </w:r>
      <w:r w:rsidRPr="006D5AAE">
        <w:t xml:space="preserve"> Planning, Environment and Public Comment </w:t>
      </w:r>
      <w:r w:rsidR="00A1659E">
        <w:t xml:space="preserve">(PEPC) </w:t>
      </w:r>
      <w:r w:rsidRPr="006D5AAE">
        <w:t xml:space="preserve">website where a scoping notice and brochure </w:t>
      </w:r>
      <w:r w:rsidR="00C770D4" w:rsidRPr="006D5AAE">
        <w:t xml:space="preserve">were </w:t>
      </w:r>
      <w:r w:rsidRPr="006D5AAE">
        <w:t xml:space="preserve">posted on January </w:t>
      </w:r>
      <w:r w:rsidR="008934BC" w:rsidRPr="006D5AAE">
        <w:t>12</w:t>
      </w:r>
      <w:r w:rsidR="00B6135E" w:rsidRPr="006D5AAE">
        <w:t>, 2016</w:t>
      </w:r>
      <w:r w:rsidRPr="006D5AAE">
        <w:t xml:space="preserve">, to inform the public of the proposed project. The scoping brochure was also </w:t>
      </w:r>
      <w:r w:rsidR="00A1659E">
        <w:t>posted on the</w:t>
      </w:r>
      <w:r w:rsidR="00802D91" w:rsidRPr="006D5AAE">
        <w:t xml:space="preserve"> Chickamauga and Chattanooga National Military Park’s (park’s)</w:t>
      </w:r>
      <w:r w:rsidRPr="006D5AAE">
        <w:t xml:space="preserve"> </w:t>
      </w:r>
      <w:r w:rsidR="00A1659E">
        <w:t>public website</w:t>
      </w:r>
      <w:r w:rsidRPr="006D5AAE">
        <w:t xml:space="preserve"> to solicit feedback for the </w:t>
      </w:r>
      <w:r w:rsidR="0084154B" w:rsidRPr="006D5AAE">
        <w:t>environmental a</w:t>
      </w:r>
      <w:r w:rsidR="00CD6DEE" w:rsidRPr="006D5AAE">
        <w:t>ssessment (</w:t>
      </w:r>
      <w:r w:rsidRPr="006D5AAE">
        <w:t>EA</w:t>
      </w:r>
      <w:r w:rsidR="00CD6DEE" w:rsidRPr="006D5AAE">
        <w:t>)</w:t>
      </w:r>
      <w:r w:rsidRPr="006D5AAE">
        <w:t xml:space="preserve">. The public scoping period ended on February </w:t>
      </w:r>
      <w:r w:rsidR="008934BC" w:rsidRPr="006D5AAE">
        <w:t>11</w:t>
      </w:r>
      <w:r w:rsidRPr="006D5AAE">
        <w:t>, 201</w:t>
      </w:r>
      <w:r w:rsidR="00B6135E" w:rsidRPr="006D5AAE">
        <w:t xml:space="preserve">6.  </w:t>
      </w:r>
      <w:r w:rsidR="00457429" w:rsidRPr="006D5AAE">
        <w:t>Public comments received during the scoping period related to 1) the need to restore the historic landscape to represent the Civil War time period, 2) recommend methods for fire management activities, and 3) potential impacts from the use of prescribed burns.</w:t>
      </w:r>
    </w:p>
    <w:p w14:paraId="71544ECA" w14:textId="5BE34F01" w:rsidR="00B858BA" w:rsidRPr="006D5AAE" w:rsidRDefault="00B858BA" w:rsidP="009C2684">
      <w:pPr>
        <w:pStyle w:val="Body"/>
      </w:pPr>
      <w:r w:rsidRPr="006D5AAE">
        <w:t>The F</w:t>
      </w:r>
      <w:r w:rsidR="00802D91" w:rsidRPr="006D5AAE">
        <w:t>ire Management Plan (F</w:t>
      </w:r>
      <w:r w:rsidRPr="006D5AAE">
        <w:t>MP</w:t>
      </w:r>
      <w:r w:rsidR="00802D91" w:rsidRPr="006D5AAE">
        <w:t>)</w:t>
      </w:r>
      <w:r w:rsidRPr="006D5AAE">
        <w:t xml:space="preserve"> EA will be available for public comments for 30 days</w:t>
      </w:r>
      <w:r w:rsidR="00802E96">
        <w:t xml:space="preserve">, between June </w:t>
      </w:r>
      <w:r w:rsidR="00B34101">
        <w:t>9</w:t>
      </w:r>
      <w:r w:rsidR="00802E96">
        <w:t xml:space="preserve"> and July </w:t>
      </w:r>
      <w:r w:rsidR="00B34101">
        <w:t>9</w:t>
      </w:r>
      <w:r w:rsidR="00802E96">
        <w:t>, 2016. C</w:t>
      </w:r>
      <w:r w:rsidRPr="006D5AAE">
        <w:t xml:space="preserve">omments are due </w:t>
      </w:r>
      <w:r w:rsidR="00802E96">
        <w:t xml:space="preserve">by July </w:t>
      </w:r>
      <w:r w:rsidR="00B34101">
        <w:t>9</w:t>
      </w:r>
      <w:r w:rsidR="00802E96">
        <w:t>, 2016</w:t>
      </w:r>
      <w:r w:rsidRPr="006D5AAE">
        <w:t xml:space="preserve">. Copies of the EA will be provided to interested individuals upon request. Reviewers should provide comments on the EA during the review period. Comments on the EA should be specific and discuss the adequacy of the analysis and the merits of the alternatives discussed. Following closure of the review period, all public comments will be reviewed and analyzed prior to release of the decision document. </w:t>
      </w:r>
      <w:r w:rsidR="00802D91" w:rsidRPr="006D5AAE">
        <w:t xml:space="preserve">The </w:t>
      </w:r>
      <w:r w:rsidRPr="006D5AAE">
        <w:t>NPS will issue responses to any substantive comments received during the review period and will make appropriate changes to the EA as needed.</w:t>
      </w:r>
    </w:p>
    <w:p w14:paraId="4A5F949E" w14:textId="232A18F8" w:rsidR="00B858BA" w:rsidRPr="006D5AAE" w:rsidRDefault="00B858BA" w:rsidP="009C2684">
      <w:pPr>
        <w:pStyle w:val="Body"/>
      </w:pPr>
      <w:r w:rsidRPr="006D5AAE">
        <w:t>If you wish to comment on this EA please go to</w:t>
      </w:r>
      <w:r w:rsidR="00A1659E">
        <w:t xml:space="preserve"> the PEPC project website</w:t>
      </w:r>
      <w:r w:rsidRPr="006D5AAE">
        <w:t xml:space="preserve">: </w:t>
      </w:r>
      <w:r w:rsidR="00281581" w:rsidRPr="006D5AAE">
        <w:t>http://parkplanning.nps.gov/CHCH</w:t>
      </w:r>
      <w:r w:rsidRPr="006D5AAE">
        <w:t xml:space="preserve">. The open for comment link on the left hand side provides access to the EA. Comments can also be submitted by mail to the address below. Comments must be submitted by </w:t>
      </w:r>
      <w:r w:rsidR="00802E96">
        <w:t xml:space="preserve">July </w:t>
      </w:r>
      <w:r w:rsidR="00B34101">
        <w:t>9</w:t>
      </w:r>
      <w:r w:rsidR="00802E96">
        <w:t>, 2016</w:t>
      </w:r>
      <w:r w:rsidRPr="006D5AAE">
        <w:t xml:space="preserve">. Comments cannot be received by email. </w:t>
      </w:r>
    </w:p>
    <w:p w14:paraId="4FD54757" w14:textId="77777777" w:rsidR="00B858BA" w:rsidRPr="006D5AAE" w:rsidRDefault="00444D08" w:rsidP="009C2684">
      <w:pPr>
        <w:pStyle w:val="Body"/>
        <w:spacing w:after="0"/>
      </w:pPr>
      <w:r w:rsidRPr="006D5AAE">
        <w:t>Superintendent</w:t>
      </w:r>
    </w:p>
    <w:p w14:paraId="441EBB8F" w14:textId="413804D2" w:rsidR="00444D08" w:rsidRPr="006D5AAE" w:rsidRDefault="00281581" w:rsidP="009C2684">
      <w:pPr>
        <w:pStyle w:val="Body"/>
        <w:spacing w:after="0"/>
      </w:pPr>
      <w:r w:rsidRPr="006D5AAE">
        <w:t>Chickamauga and Chattanooga National Military Park</w:t>
      </w:r>
    </w:p>
    <w:p w14:paraId="6A0E2674" w14:textId="77777777" w:rsidR="00444D08" w:rsidRPr="006D5AAE" w:rsidRDefault="00444D08" w:rsidP="009C2684">
      <w:pPr>
        <w:pStyle w:val="Body"/>
        <w:spacing w:after="0"/>
      </w:pPr>
      <w:r w:rsidRPr="006D5AAE">
        <w:t>Fire Management Plan</w:t>
      </w:r>
    </w:p>
    <w:p w14:paraId="3BE61140" w14:textId="08EBDA2D" w:rsidR="00444D08" w:rsidRPr="006D5AAE" w:rsidRDefault="00281581" w:rsidP="009C2684">
      <w:pPr>
        <w:pStyle w:val="Body"/>
        <w:spacing w:after="0"/>
      </w:pPr>
      <w:r w:rsidRPr="006D5AAE">
        <w:t>P.O. Box 2128</w:t>
      </w:r>
    </w:p>
    <w:p w14:paraId="798F48E1" w14:textId="5B1D9C54" w:rsidR="00281581" w:rsidRPr="006D5AAE" w:rsidRDefault="00281581" w:rsidP="009C2684">
      <w:pPr>
        <w:pStyle w:val="Body"/>
        <w:spacing w:after="0"/>
      </w:pPr>
      <w:r w:rsidRPr="006D5AAE">
        <w:t>Fort Oglethorpe, GA 30742</w:t>
      </w:r>
    </w:p>
    <w:p w14:paraId="1A033442" w14:textId="77777777" w:rsidR="00281581" w:rsidRPr="006D5AAE" w:rsidRDefault="00281581" w:rsidP="009C2684">
      <w:pPr>
        <w:pStyle w:val="Body"/>
      </w:pPr>
    </w:p>
    <w:p w14:paraId="54C3D157" w14:textId="35681CF9" w:rsidR="00B858BA" w:rsidRPr="006D5AAE" w:rsidRDefault="00B858BA" w:rsidP="009C2684">
      <w:pPr>
        <w:pStyle w:val="Body"/>
      </w:pPr>
      <w:r w:rsidRPr="006D5AAE">
        <w:t>Before including your address, telephone number, e-mail address</w:t>
      </w:r>
      <w:r w:rsidR="00CD6DEE" w:rsidRPr="006D5AAE">
        <w:t>,</w:t>
      </w:r>
      <w:r w:rsidRPr="006D5AAE">
        <w:t xml:space="preserve"> or other personal identifying information in your comments, you should be aware that your entire comment (including personal identifying information) may be publically available at any time. While you may include in your comment direction to withhold your personal identifying information from public review, we cannot guarantee that we will be able to do so. </w:t>
      </w:r>
    </w:p>
    <w:p w14:paraId="48B25A67" w14:textId="77777777" w:rsidR="00885FEA" w:rsidRDefault="00885FEA" w:rsidP="00B3361F">
      <w:pPr>
        <w:rPr>
          <w:rFonts w:ascii="Times New Roman" w:hAnsi="Times New Roman" w:cs="Times New Roman"/>
        </w:rPr>
        <w:sectPr w:rsidR="00885FEA" w:rsidSect="00FD5D7E">
          <w:pgSz w:w="12240" w:h="15840"/>
          <w:pgMar w:top="1440" w:right="1440" w:bottom="1440" w:left="1440" w:header="720" w:footer="720" w:gutter="0"/>
          <w:cols w:space="720"/>
          <w:docGrid w:linePitch="360"/>
        </w:sectPr>
      </w:pPr>
    </w:p>
    <w:p w14:paraId="4FA830C7" w14:textId="77777777" w:rsidR="00885FEA" w:rsidRPr="006D5AAE" w:rsidRDefault="00885FEA" w:rsidP="00885FEA">
      <w:pPr>
        <w:pStyle w:val="Body"/>
        <w:jc w:val="center"/>
        <w:rPr>
          <w:i/>
          <w:sz w:val="22"/>
        </w:rPr>
      </w:pPr>
      <w:r w:rsidRPr="006D5AAE">
        <w:rPr>
          <w:i/>
          <w:sz w:val="22"/>
        </w:rPr>
        <w:lastRenderedPageBreak/>
        <w:t>This page intentionally left blank</w:t>
      </w:r>
    </w:p>
    <w:p w14:paraId="7742E92B" w14:textId="7A69D236" w:rsidR="00581D55" w:rsidRDefault="00581D55" w:rsidP="00B3361F">
      <w:pPr>
        <w:rPr>
          <w:rFonts w:ascii="Times New Roman" w:hAnsi="Times New Roman" w:cs="Times New Roman"/>
        </w:rPr>
      </w:pPr>
    </w:p>
    <w:p w14:paraId="6816EBFB" w14:textId="77777777" w:rsidR="00885FEA" w:rsidRDefault="00885FEA" w:rsidP="00B3361F">
      <w:pPr>
        <w:rPr>
          <w:rFonts w:ascii="Times New Roman" w:hAnsi="Times New Roman" w:cs="Times New Roman"/>
        </w:rPr>
      </w:pPr>
    </w:p>
    <w:p w14:paraId="5267FD36" w14:textId="77777777" w:rsidR="00885FEA" w:rsidRPr="006D5AAE" w:rsidRDefault="00885FEA" w:rsidP="00B3361F">
      <w:pPr>
        <w:rPr>
          <w:rFonts w:ascii="Times New Roman" w:hAnsi="Times New Roman" w:cs="Times New Roman"/>
        </w:rPr>
        <w:sectPr w:rsidR="00885FEA" w:rsidRPr="006D5AAE" w:rsidSect="00FD5D7E">
          <w:pgSz w:w="12240" w:h="15840"/>
          <w:pgMar w:top="1440" w:right="1440" w:bottom="1440" w:left="1440" w:header="720" w:footer="720" w:gutter="0"/>
          <w:cols w:space="720"/>
          <w:docGrid w:linePitch="360"/>
        </w:sectPr>
      </w:pPr>
    </w:p>
    <w:p w14:paraId="60002C4B" w14:textId="77777777" w:rsidR="000A3B0B" w:rsidRDefault="00241A03" w:rsidP="00760D63">
      <w:pPr>
        <w:jc w:val="center"/>
        <w:rPr>
          <w:noProof/>
        </w:rPr>
      </w:pPr>
      <w:r w:rsidRPr="006D5AAE">
        <w:rPr>
          <w:rFonts w:ascii="Times New Roman" w:hAnsi="Times New Roman" w:cs="Times New Roman"/>
          <w:b/>
          <w:sz w:val="24"/>
        </w:rPr>
        <w:lastRenderedPageBreak/>
        <w:t>TABLE OF CONTENTS</w:t>
      </w:r>
      <w:r w:rsidR="00627268" w:rsidRPr="006D5AAE">
        <w:fldChar w:fldCharType="begin"/>
      </w:r>
      <w:r w:rsidR="009C2684" w:rsidRPr="006D5AAE">
        <w:instrText xml:space="preserve"> TOC \p " " \h \z \u \t "Heading 1,1,Heading 2,2,Heading 3,3" </w:instrText>
      </w:r>
      <w:r w:rsidR="00627268" w:rsidRPr="006D5AAE">
        <w:fldChar w:fldCharType="separate"/>
      </w:r>
    </w:p>
    <w:p w14:paraId="01B0202A" w14:textId="77777777" w:rsidR="000A3B0B" w:rsidRDefault="000F1142">
      <w:pPr>
        <w:pStyle w:val="TOC1"/>
        <w:tabs>
          <w:tab w:val="right" w:leader="dot" w:pos="9350"/>
        </w:tabs>
        <w:rPr>
          <w:rFonts w:asciiTheme="minorHAnsi" w:hAnsiTheme="minorHAnsi"/>
          <w:b w:val="0"/>
          <w:caps w:val="0"/>
          <w:noProof/>
          <w:sz w:val="22"/>
          <w:szCs w:val="22"/>
        </w:rPr>
      </w:pPr>
      <w:hyperlink w:anchor="_Toc451935919" w:history="1">
        <w:r w:rsidR="000A3B0B" w:rsidRPr="00BF741A">
          <w:rPr>
            <w:rStyle w:val="Hyperlink"/>
            <w:noProof/>
          </w:rPr>
          <w:t>PUBLIC COMMENT OPPORTUNITY</w:t>
        </w:r>
        <w:r w:rsidR="000A3B0B">
          <w:rPr>
            <w:noProof/>
            <w:webHidden/>
          </w:rPr>
          <w:t xml:space="preserve"> </w:t>
        </w:r>
        <w:r w:rsidR="000A3B0B">
          <w:rPr>
            <w:noProof/>
            <w:webHidden/>
          </w:rPr>
          <w:fldChar w:fldCharType="begin"/>
        </w:r>
        <w:r w:rsidR="000A3B0B">
          <w:rPr>
            <w:noProof/>
            <w:webHidden/>
          </w:rPr>
          <w:instrText xml:space="preserve"> PAGEREF _Toc451935919 \h </w:instrText>
        </w:r>
        <w:r w:rsidR="000A3B0B">
          <w:rPr>
            <w:noProof/>
            <w:webHidden/>
          </w:rPr>
        </w:r>
        <w:r w:rsidR="000A3B0B">
          <w:rPr>
            <w:noProof/>
            <w:webHidden/>
          </w:rPr>
          <w:fldChar w:fldCharType="separate"/>
        </w:r>
        <w:r w:rsidR="000A3B0B">
          <w:rPr>
            <w:noProof/>
            <w:webHidden/>
          </w:rPr>
          <w:t>3</w:t>
        </w:r>
        <w:r w:rsidR="000A3B0B">
          <w:rPr>
            <w:noProof/>
            <w:webHidden/>
          </w:rPr>
          <w:fldChar w:fldCharType="end"/>
        </w:r>
      </w:hyperlink>
    </w:p>
    <w:p w14:paraId="5CCE9E0F" w14:textId="77777777" w:rsidR="000A3B0B" w:rsidRDefault="000F1142">
      <w:pPr>
        <w:pStyle w:val="TOC1"/>
        <w:tabs>
          <w:tab w:val="left" w:pos="418"/>
          <w:tab w:val="right" w:leader="dot" w:pos="9350"/>
        </w:tabs>
        <w:rPr>
          <w:rFonts w:asciiTheme="minorHAnsi" w:hAnsiTheme="minorHAnsi"/>
          <w:b w:val="0"/>
          <w:caps w:val="0"/>
          <w:noProof/>
          <w:sz w:val="22"/>
          <w:szCs w:val="22"/>
        </w:rPr>
      </w:pPr>
      <w:hyperlink w:anchor="_Toc451935920" w:history="1">
        <w:r w:rsidR="000A3B0B" w:rsidRPr="00BF741A">
          <w:rPr>
            <w:rStyle w:val="Hyperlink"/>
            <w:noProof/>
          </w:rPr>
          <w:t>1</w:t>
        </w:r>
        <w:r w:rsidR="000A3B0B">
          <w:rPr>
            <w:rFonts w:asciiTheme="minorHAnsi" w:hAnsiTheme="minorHAnsi"/>
            <w:b w:val="0"/>
            <w:caps w:val="0"/>
            <w:noProof/>
            <w:sz w:val="22"/>
            <w:szCs w:val="22"/>
          </w:rPr>
          <w:tab/>
        </w:r>
        <w:r w:rsidR="000A3B0B" w:rsidRPr="00BF741A">
          <w:rPr>
            <w:rStyle w:val="Hyperlink"/>
            <w:noProof/>
          </w:rPr>
          <w:t>PURPOSE AND NEED FOR ACTION</w:t>
        </w:r>
        <w:r w:rsidR="000A3B0B">
          <w:rPr>
            <w:noProof/>
            <w:webHidden/>
          </w:rPr>
          <w:t xml:space="preserve"> </w:t>
        </w:r>
        <w:r w:rsidR="000A3B0B">
          <w:rPr>
            <w:noProof/>
            <w:webHidden/>
          </w:rPr>
          <w:fldChar w:fldCharType="begin"/>
        </w:r>
        <w:r w:rsidR="000A3B0B">
          <w:rPr>
            <w:noProof/>
            <w:webHidden/>
          </w:rPr>
          <w:instrText xml:space="preserve"> PAGEREF _Toc451935920 \h </w:instrText>
        </w:r>
        <w:r w:rsidR="000A3B0B">
          <w:rPr>
            <w:noProof/>
            <w:webHidden/>
          </w:rPr>
        </w:r>
        <w:r w:rsidR="000A3B0B">
          <w:rPr>
            <w:noProof/>
            <w:webHidden/>
          </w:rPr>
          <w:fldChar w:fldCharType="separate"/>
        </w:r>
        <w:r w:rsidR="000A3B0B">
          <w:rPr>
            <w:noProof/>
            <w:webHidden/>
          </w:rPr>
          <w:t>5</w:t>
        </w:r>
        <w:r w:rsidR="000A3B0B">
          <w:rPr>
            <w:noProof/>
            <w:webHidden/>
          </w:rPr>
          <w:fldChar w:fldCharType="end"/>
        </w:r>
      </w:hyperlink>
    </w:p>
    <w:p w14:paraId="7D928522" w14:textId="77777777" w:rsidR="000A3B0B" w:rsidRDefault="000F1142">
      <w:pPr>
        <w:pStyle w:val="TOC2"/>
        <w:tabs>
          <w:tab w:val="left" w:pos="880"/>
          <w:tab w:val="right" w:leader="dot" w:pos="9350"/>
        </w:tabs>
        <w:rPr>
          <w:rFonts w:asciiTheme="minorHAnsi" w:hAnsiTheme="minorHAnsi"/>
          <w:noProof/>
          <w:sz w:val="22"/>
          <w:szCs w:val="22"/>
        </w:rPr>
      </w:pPr>
      <w:hyperlink w:anchor="_Toc451935921" w:history="1">
        <w:r w:rsidR="000A3B0B" w:rsidRPr="00BF741A">
          <w:rPr>
            <w:rStyle w:val="Hyperlink"/>
            <w:noProof/>
          </w:rPr>
          <w:t>1.1</w:t>
        </w:r>
        <w:r w:rsidR="000A3B0B">
          <w:rPr>
            <w:rFonts w:asciiTheme="minorHAnsi" w:hAnsiTheme="minorHAnsi"/>
            <w:noProof/>
            <w:sz w:val="22"/>
            <w:szCs w:val="22"/>
          </w:rPr>
          <w:tab/>
        </w:r>
        <w:r w:rsidR="000A3B0B" w:rsidRPr="00BF741A">
          <w:rPr>
            <w:rStyle w:val="Hyperlink"/>
            <w:noProof/>
          </w:rPr>
          <w:t>Introduction</w:t>
        </w:r>
        <w:r w:rsidR="000A3B0B">
          <w:rPr>
            <w:noProof/>
            <w:webHidden/>
          </w:rPr>
          <w:t xml:space="preserve"> </w:t>
        </w:r>
        <w:r w:rsidR="000A3B0B">
          <w:rPr>
            <w:noProof/>
            <w:webHidden/>
          </w:rPr>
          <w:fldChar w:fldCharType="begin"/>
        </w:r>
        <w:r w:rsidR="000A3B0B">
          <w:rPr>
            <w:noProof/>
            <w:webHidden/>
          </w:rPr>
          <w:instrText xml:space="preserve"> PAGEREF _Toc451935921 \h </w:instrText>
        </w:r>
        <w:r w:rsidR="000A3B0B">
          <w:rPr>
            <w:noProof/>
            <w:webHidden/>
          </w:rPr>
        </w:r>
        <w:r w:rsidR="000A3B0B">
          <w:rPr>
            <w:noProof/>
            <w:webHidden/>
          </w:rPr>
          <w:fldChar w:fldCharType="separate"/>
        </w:r>
        <w:r w:rsidR="000A3B0B">
          <w:rPr>
            <w:noProof/>
            <w:webHidden/>
          </w:rPr>
          <w:t>5</w:t>
        </w:r>
        <w:r w:rsidR="000A3B0B">
          <w:rPr>
            <w:noProof/>
            <w:webHidden/>
          </w:rPr>
          <w:fldChar w:fldCharType="end"/>
        </w:r>
      </w:hyperlink>
    </w:p>
    <w:p w14:paraId="790A5878" w14:textId="77777777" w:rsidR="000A3B0B" w:rsidRDefault="000F1142">
      <w:pPr>
        <w:pStyle w:val="TOC2"/>
        <w:tabs>
          <w:tab w:val="left" w:pos="880"/>
          <w:tab w:val="right" w:leader="dot" w:pos="9350"/>
        </w:tabs>
        <w:rPr>
          <w:rFonts w:asciiTheme="minorHAnsi" w:hAnsiTheme="minorHAnsi"/>
          <w:noProof/>
          <w:sz w:val="22"/>
          <w:szCs w:val="22"/>
        </w:rPr>
      </w:pPr>
      <w:hyperlink w:anchor="_Toc451935922" w:history="1">
        <w:r w:rsidR="000A3B0B" w:rsidRPr="00BF741A">
          <w:rPr>
            <w:rStyle w:val="Hyperlink"/>
            <w:noProof/>
          </w:rPr>
          <w:t>1.2</w:t>
        </w:r>
        <w:r w:rsidR="000A3B0B">
          <w:rPr>
            <w:rFonts w:asciiTheme="minorHAnsi" w:hAnsiTheme="minorHAnsi"/>
            <w:noProof/>
            <w:sz w:val="22"/>
            <w:szCs w:val="22"/>
          </w:rPr>
          <w:tab/>
        </w:r>
        <w:r w:rsidR="000A3B0B" w:rsidRPr="00BF741A">
          <w:rPr>
            <w:rStyle w:val="Hyperlink"/>
            <w:noProof/>
          </w:rPr>
          <w:t>Purpose and Need of the Action</w:t>
        </w:r>
        <w:r w:rsidR="000A3B0B">
          <w:rPr>
            <w:noProof/>
            <w:webHidden/>
          </w:rPr>
          <w:t xml:space="preserve"> </w:t>
        </w:r>
        <w:r w:rsidR="000A3B0B">
          <w:rPr>
            <w:noProof/>
            <w:webHidden/>
          </w:rPr>
          <w:fldChar w:fldCharType="begin"/>
        </w:r>
        <w:r w:rsidR="000A3B0B">
          <w:rPr>
            <w:noProof/>
            <w:webHidden/>
          </w:rPr>
          <w:instrText xml:space="preserve"> PAGEREF _Toc451935922 \h </w:instrText>
        </w:r>
        <w:r w:rsidR="000A3B0B">
          <w:rPr>
            <w:noProof/>
            <w:webHidden/>
          </w:rPr>
        </w:r>
        <w:r w:rsidR="000A3B0B">
          <w:rPr>
            <w:noProof/>
            <w:webHidden/>
          </w:rPr>
          <w:fldChar w:fldCharType="separate"/>
        </w:r>
        <w:r w:rsidR="000A3B0B">
          <w:rPr>
            <w:noProof/>
            <w:webHidden/>
          </w:rPr>
          <w:t>6</w:t>
        </w:r>
        <w:r w:rsidR="000A3B0B">
          <w:rPr>
            <w:noProof/>
            <w:webHidden/>
          </w:rPr>
          <w:fldChar w:fldCharType="end"/>
        </w:r>
      </w:hyperlink>
    </w:p>
    <w:p w14:paraId="1CF0DBD2" w14:textId="77777777" w:rsidR="000A3B0B" w:rsidRDefault="000F1142">
      <w:pPr>
        <w:pStyle w:val="TOC3"/>
        <w:tabs>
          <w:tab w:val="left" w:pos="1320"/>
          <w:tab w:val="right" w:leader="dot" w:pos="9350"/>
        </w:tabs>
        <w:rPr>
          <w:rFonts w:asciiTheme="minorHAnsi" w:hAnsiTheme="minorHAnsi"/>
          <w:noProof/>
          <w:sz w:val="22"/>
          <w:szCs w:val="22"/>
        </w:rPr>
      </w:pPr>
      <w:hyperlink w:anchor="_Toc451935923" w:history="1">
        <w:r w:rsidR="000A3B0B" w:rsidRPr="00BF741A">
          <w:rPr>
            <w:rStyle w:val="Hyperlink"/>
            <w:noProof/>
          </w:rPr>
          <w:t>1.2.1</w:t>
        </w:r>
        <w:r w:rsidR="000A3B0B">
          <w:rPr>
            <w:rFonts w:asciiTheme="minorHAnsi" w:hAnsiTheme="minorHAnsi"/>
            <w:noProof/>
            <w:sz w:val="22"/>
            <w:szCs w:val="22"/>
          </w:rPr>
          <w:tab/>
        </w:r>
        <w:r w:rsidR="000A3B0B" w:rsidRPr="00BF741A">
          <w:rPr>
            <w:rStyle w:val="Hyperlink"/>
            <w:noProof/>
          </w:rPr>
          <w:t>Fire History of the Park</w:t>
        </w:r>
        <w:r w:rsidR="000A3B0B">
          <w:rPr>
            <w:noProof/>
            <w:webHidden/>
          </w:rPr>
          <w:t xml:space="preserve"> </w:t>
        </w:r>
        <w:r w:rsidR="000A3B0B">
          <w:rPr>
            <w:noProof/>
            <w:webHidden/>
          </w:rPr>
          <w:fldChar w:fldCharType="begin"/>
        </w:r>
        <w:r w:rsidR="000A3B0B">
          <w:rPr>
            <w:noProof/>
            <w:webHidden/>
          </w:rPr>
          <w:instrText xml:space="preserve"> PAGEREF _Toc451935923 \h </w:instrText>
        </w:r>
        <w:r w:rsidR="000A3B0B">
          <w:rPr>
            <w:noProof/>
            <w:webHidden/>
          </w:rPr>
        </w:r>
        <w:r w:rsidR="000A3B0B">
          <w:rPr>
            <w:noProof/>
            <w:webHidden/>
          </w:rPr>
          <w:fldChar w:fldCharType="separate"/>
        </w:r>
        <w:r w:rsidR="000A3B0B">
          <w:rPr>
            <w:noProof/>
            <w:webHidden/>
          </w:rPr>
          <w:t>8</w:t>
        </w:r>
        <w:r w:rsidR="000A3B0B">
          <w:rPr>
            <w:noProof/>
            <w:webHidden/>
          </w:rPr>
          <w:fldChar w:fldCharType="end"/>
        </w:r>
      </w:hyperlink>
    </w:p>
    <w:p w14:paraId="5F2DD43D" w14:textId="77777777" w:rsidR="000A3B0B" w:rsidRDefault="000F1142">
      <w:pPr>
        <w:pStyle w:val="TOC3"/>
        <w:tabs>
          <w:tab w:val="left" w:pos="1320"/>
          <w:tab w:val="right" w:leader="dot" w:pos="9350"/>
        </w:tabs>
        <w:rPr>
          <w:rFonts w:asciiTheme="minorHAnsi" w:hAnsiTheme="minorHAnsi"/>
          <w:noProof/>
          <w:sz w:val="22"/>
          <w:szCs w:val="22"/>
        </w:rPr>
      </w:pPr>
      <w:hyperlink w:anchor="_Toc451935924" w:history="1">
        <w:r w:rsidR="000A3B0B" w:rsidRPr="00BF741A">
          <w:rPr>
            <w:rStyle w:val="Hyperlink"/>
            <w:noProof/>
          </w:rPr>
          <w:t>1.2.2</w:t>
        </w:r>
        <w:r w:rsidR="000A3B0B">
          <w:rPr>
            <w:rFonts w:asciiTheme="minorHAnsi" w:hAnsiTheme="minorHAnsi"/>
            <w:noProof/>
            <w:sz w:val="22"/>
            <w:szCs w:val="22"/>
          </w:rPr>
          <w:tab/>
        </w:r>
        <w:r w:rsidR="000A3B0B" w:rsidRPr="00BF741A">
          <w:rPr>
            <w:rStyle w:val="Hyperlink"/>
            <w:noProof/>
          </w:rPr>
          <w:t>Federal Wildland Fire Policy</w:t>
        </w:r>
        <w:r w:rsidR="000A3B0B">
          <w:rPr>
            <w:noProof/>
            <w:webHidden/>
          </w:rPr>
          <w:t xml:space="preserve"> </w:t>
        </w:r>
        <w:r w:rsidR="000A3B0B">
          <w:rPr>
            <w:noProof/>
            <w:webHidden/>
          </w:rPr>
          <w:fldChar w:fldCharType="begin"/>
        </w:r>
        <w:r w:rsidR="000A3B0B">
          <w:rPr>
            <w:noProof/>
            <w:webHidden/>
          </w:rPr>
          <w:instrText xml:space="preserve"> PAGEREF _Toc451935924 \h </w:instrText>
        </w:r>
        <w:r w:rsidR="000A3B0B">
          <w:rPr>
            <w:noProof/>
            <w:webHidden/>
          </w:rPr>
        </w:r>
        <w:r w:rsidR="000A3B0B">
          <w:rPr>
            <w:noProof/>
            <w:webHidden/>
          </w:rPr>
          <w:fldChar w:fldCharType="separate"/>
        </w:r>
        <w:r w:rsidR="000A3B0B">
          <w:rPr>
            <w:noProof/>
            <w:webHidden/>
          </w:rPr>
          <w:t>9</w:t>
        </w:r>
        <w:r w:rsidR="000A3B0B">
          <w:rPr>
            <w:noProof/>
            <w:webHidden/>
          </w:rPr>
          <w:fldChar w:fldCharType="end"/>
        </w:r>
      </w:hyperlink>
    </w:p>
    <w:p w14:paraId="7C3416E7" w14:textId="77777777" w:rsidR="000A3B0B" w:rsidRDefault="000F1142">
      <w:pPr>
        <w:pStyle w:val="TOC2"/>
        <w:tabs>
          <w:tab w:val="left" w:pos="880"/>
          <w:tab w:val="right" w:leader="dot" w:pos="9350"/>
        </w:tabs>
        <w:rPr>
          <w:rFonts w:asciiTheme="minorHAnsi" w:hAnsiTheme="minorHAnsi"/>
          <w:noProof/>
          <w:sz w:val="22"/>
          <w:szCs w:val="22"/>
        </w:rPr>
      </w:pPr>
      <w:hyperlink w:anchor="_Toc451935925" w:history="1">
        <w:r w:rsidR="000A3B0B" w:rsidRPr="00BF741A">
          <w:rPr>
            <w:rStyle w:val="Hyperlink"/>
            <w:noProof/>
          </w:rPr>
          <w:t>1.3</w:t>
        </w:r>
        <w:r w:rsidR="000A3B0B">
          <w:rPr>
            <w:rFonts w:asciiTheme="minorHAnsi" w:hAnsiTheme="minorHAnsi"/>
            <w:noProof/>
            <w:sz w:val="22"/>
            <w:szCs w:val="22"/>
          </w:rPr>
          <w:tab/>
        </w:r>
        <w:r w:rsidR="000A3B0B" w:rsidRPr="00BF741A">
          <w:rPr>
            <w:rStyle w:val="Hyperlink"/>
            <w:noProof/>
          </w:rPr>
          <w:t>Scoping</w:t>
        </w:r>
        <w:r w:rsidR="000A3B0B">
          <w:rPr>
            <w:noProof/>
            <w:webHidden/>
          </w:rPr>
          <w:t xml:space="preserve"> </w:t>
        </w:r>
        <w:r w:rsidR="000A3B0B">
          <w:rPr>
            <w:noProof/>
            <w:webHidden/>
          </w:rPr>
          <w:fldChar w:fldCharType="begin"/>
        </w:r>
        <w:r w:rsidR="000A3B0B">
          <w:rPr>
            <w:noProof/>
            <w:webHidden/>
          </w:rPr>
          <w:instrText xml:space="preserve"> PAGEREF _Toc451935925 \h </w:instrText>
        </w:r>
        <w:r w:rsidR="000A3B0B">
          <w:rPr>
            <w:noProof/>
            <w:webHidden/>
          </w:rPr>
        </w:r>
        <w:r w:rsidR="000A3B0B">
          <w:rPr>
            <w:noProof/>
            <w:webHidden/>
          </w:rPr>
          <w:fldChar w:fldCharType="separate"/>
        </w:r>
        <w:r w:rsidR="000A3B0B">
          <w:rPr>
            <w:noProof/>
            <w:webHidden/>
          </w:rPr>
          <w:t>9</w:t>
        </w:r>
        <w:r w:rsidR="000A3B0B">
          <w:rPr>
            <w:noProof/>
            <w:webHidden/>
          </w:rPr>
          <w:fldChar w:fldCharType="end"/>
        </w:r>
      </w:hyperlink>
    </w:p>
    <w:p w14:paraId="755F8796" w14:textId="77777777" w:rsidR="000A3B0B" w:rsidRDefault="000F1142">
      <w:pPr>
        <w:pStyle w:val="TOC3"/>
        <w:tabs>
          <w:tab w:val="left" w:pos="1320"/>
          <w:tab w:val="right" w:leader="dot" w:pos="9350"/>
        </w:tabs>
        <w:rPr>
          <w:rFonts w:asciiTheme="minorHAnsi" w:hAnsiTheme="minorHAnsi"/>
          <w:noProof/>
          <w:sz w:val="22"/>
          <w:szCs w:val="22"/>
        </w:rPr>
      </w:pPr>
      <w:hyperlink w:anchor="_Toc451935926" w:history="1">
        <w:r w:rsidR="000A3B0B" w:rsidRPr="00BF741A">
          <w:rPr>
            <w:rStyle w:val="Hyperlink"/>
            <w:noProof/>
          </w:rPr>
          <w:t>1.3.1</w:t>
        </w:r>
        <w:r w:rsidR="000A3B0B">
          <w:rPr>
            <w:rFonts w:asciiTheme="minorHAnsi" w:hAnsiTheme="minorHAnsi"/>
            <w:noProof/>
            <w:sz w:val="22"/>
            <w:szCs w:val="22"/>
          </w:rPr>
          <w:tab/>
        </w:r>
        <w:r w:rsidR="000A3B0B" w:rsidRPr="00BF741A">
          <w:rPr>
            <w:rStyle w:val="Hyperlink"/>
            <w:noProof/>
          </w:rPr>
          <w:t>Internal Scoping</w:t>
        </w:r>
        <w:r w:rsidR="000A3B0B">
          <w:rPr>
            <w:noProof/>
            <w:webHidden/>
          </w:rPr>
          <w:t xml:space="preserve"> </w:t>
        </w:r>
        <w:r w:rsidR="000A3B0B">
          <w:rPr>
            <w:noProof/>
            <w:webHidden/>
          </w:rPr>
          <w:fldChar w:fldCharType="begin"/>
        </w:r>
        <w:r w:rsidR="000A3B0B">
          <w:rPr>
            <w:noProof/>
            <w:webHidden/>
          </w:rPr>
          <w:instrText xml:space="preserve"> PAGEREF _Toc451935926 \h </w:instrText>
        </w:r>
        <w:r w:rsidR="000A3B0B">
          <w:rPr>
            <w:noProof/>
            <w:webHidden/>
          </w:rPr>
        </w:r>
        <w:r w:rsidR="000A3B0B">
          <w:rPr>
            <w:noProof/>
            <w:webHidden/>
          </w:rPr>
          <w:fldChar w:fldCharType="separate"/>
        </w:r>
        <w:r w:rsidR="000A3B0B">
          <w:rPr>
            <w:noProof/>
            <w:webHidden/>
          </w:rPr>
          <w:t>9</w:t>
        </w:r>
        <w:r w:rsidR="000A3B0B">
          <w:rPr>
            <w:noProof/>
            <w:webHidden/>
          </w:rPr>
          <w:fldChar w:fldCharType="end"/>
        </w:r>
      </w:hyperlink>
    </w:p>
    <w:p w14:paraId="6CE18671" w14:textId="77777777" w:rsidR="000A3B0B" w:rsidRDefault="000F1142">
      <w:pPr>
        <w:pStyle w:val="TOC3"/>
        <w:tabs>
          <w:tab w:val="left" w:pos="1320"/>
          <w:tab w:val="right" w:leader="dot" w:pos="9350"/>
        </w:tabs>
        <w:rPr>
          <w:rFonts w:asciiTheme="minorHAnsi" w:hAnsiTheme="minorHAnsi"/>
          <w:noProof/>
          <w:sz w:val="22"/>
          <w:szCs w:val="22"/>
        </w:rPr>
      </w:pPr>
      <w:hyperlink w:anchor="_Toc451935927" w:history="1">
        <w:r w:rsidR="000A3B0B" w:rsidRPr="00BF741A">
          <w:rPr>
            <w:rStyle w:val="Hyperlink"/>
            <w:noProof/>
          </w:rPr>
          <w:t>1.3.2</w:t>
        </w:r>
        <w:r w:rsidR="000A3B0B">
          <w:rPr>
            <w:rFonts w:asciiTheme="minorHAnsi" w:hAnsiTheme="minorHAnsi"/>
            <w:noProof/>
            <w:sz w:val="22"/>
            <w:szCs w:val="22"/>
          </w:rPr>
          <w:tab/>
        </w:r>
        <w:r w:rsidR="000A3B0B" w:rsidRPr="00BF741A">
          <w:rPr>
            <w:rStyle w:val="Hyperlink"/>
            <w:noProof/>
          </w:rPr>
          <w:t>Public Scoping</w:t>
        </w:r>
        <w:r w:rsidR="000A3B0B">
          <w:rPr>
            <w:noProof/>
            <w:webHidden/>
          </w:rPr>
          <w:t xml:space="preserve"> </w:t>
        </w:r>
        <w:r w:rsidR="000A3B0B">
          <w:rPr>
            <w:noProof/>
            <w:webHidden/>
          </w:rPr>
          <w:fldChar w:fldCharType="begin"/>
        </w:r>
        <w:r w:rsidR="000A3B0B">
          <w:rPr>
            <w:noProof/>
            <w:webHidden/>
          </w:rPr>
          <w:instrText xml:space="preserve"> PAGEREF _Toc451935927 \h </w:instrText>
        </w:r>
        <w:r w:rsidR="000A3B0B">
          <w:rPr>
            <w:noProof/>
            <w:webHidden/>
          </w:rPr>
        </w:r>
        <w:r w:rsidR="000A3B0B">
          <w:rPr>
            <w:noProof/>
            <w:webHidden/>
          </w:rPr>
          <w:fldChar w:fldCharType="separate"/>
        </w:r>
        <w:r w:rsidR="000A3B0B">
          <w:rPr>
            <w:noProof/>
            <w:webHidden/>
          </w:rPr>
          <w:t>9</w:t>
        </w:r>
        <w:r w:rsidR="000A3B0B">
          <w:rPr>
            <w:noProof/>
            <w:webHidden/>
          </w:rPr>
          <w:fldChar w:fldCharType="end"/>
        </w:r>
      </w:hyperlink>
    </w:p>
    <w:p w14:paraId="22EF8E1F" w14:textId="77777777" w:rsidR="000A3B0B" w:rsidRDefault="000F1142">
      <w:pPr>
        <w:pStyle w:val="TOC2"/>
        <w:tabs>
          <w:tab w:val="left" w:pos="880"/>
          <w:tab w:val="right" w:leader="dot" w:pos="9350"/>
        </w:tabs>
        <w:rPr>
          <w:rFonts w:asciiTheme="minorHAnsi" w:hAnsiTheme="minorHAnsi"/>
          <w:noProof/>
          <w:sz w:val="22"/>
          <w:szCs w:val="22"/>
        </w:rPr>
      </w:pPr>
      <w:hyperlink w:anchor="_Toc451935928" w:history="1">
        <w:r w:rsidR="000A3B0B" w:rsidRPr="00BF741A">
          <w:rPr>
            <w:rStyle w:val="Hyperlink"/>
            <w:noProof/>
          </w:rPr>
          <w:t>1.4</w:t>
        </w:r>
        <w:r w:rsidR="000A3B0B">
          <w:rPr>
            <w:rFonts w:asciiTheme="minorHAnsi" w:hAnsiTheme="minorHAnsi"/>
            <w:noProof/>
            <w:sz w:val="22"/>
            <w:szCs w:val="22"/>
          </w:rPr>
          <w:tab/>
        </w:r>
        <w:r w:rsidR="000A3B0B" w:rsidRPr="00BF741A">
          <w:rPr>
            <w:rStyle w:val="Hyperlink"/>
            <w:noProof/>
          </w:rPr>
          <w:t>Issues</w:t>
        </w:r>
        <w:r w:rsidR="000A3B0B">
          <w:rPr>
            <w:noProof/>
            <w:webHidden/>
          </w:rPr>
          <w:t xml:space="preserve"> </w:t>
        </w:r>
        <w:r w:rsidR="000A3B0B">
          <w:rPr>
            <w:noProof/>
            <w:webHidden/>
          </w:rPr>
          <w:fldChar w:fldCharType="begin"/>
        </w:r>
        <w:r w:rsidR="000A3B0B">
          <w:rPr>
            <w:noProof/>
            <w:webHidden/>
          </w:rPr>
          <w:instrText xml:space="preserve"> PAGEREF _Toc451935928 \h </w:instrText>
        </w:r>
        <w:r w:rsidR="000A3B0B">
          <w:rPr>
            <w:noProof/>
            <w:webHidden/>
          </w:rPr>
        </w:r>
        <w:r w:rsidR="000A3B0B">
          <w:rPr>
            <w:noProof/>
            <w:webHidden/>
          </w:rPr>
          <w:fldChar w:fldCharType="separate"/>
        </w:r>
        <w:r w:rsidR="000A3B0B">
          <w:rPr>
            <w:noProof/>
            <w:webHidden/>
          </w:rPr>
          <w:t>10</w:t>
        </w:r>
        <w:r w:rsidR="000A3B0B">
          <w:rPr>
            <w:noProof/>
            <w:webHidden/>
          </w:rPr>
          <w:fldChar w:fldCharType="end"/>
        </w:r>
      </w:hyperlink>
    </w:p>
    <w:p w14:paraId="5B2BF27C" w14:textId="77777777" w:rsidR="000A3B0B" w:rsidRDefault="000F1142">
      <w:pPr>
        <w:pStyle w:val="TOC3"/>
        <w:tabs>
          <w:tab w:val="left" w:pos="1320"/>
          <w:tab w:val="right" w:leader="dot" w:pos="9350"/>
        </w:tabs>
        <w:rPr>
          <w:rFonts w:asciiTheme="minorHAnsi" w:hAnsiTheme="minorHAnsi"/>
          <w:noProof/>
          <w:sz w:val="22"/>
          <w:szCs w:val="22"/>
        </w:rPr>
      </w:pPr>
      <w:hyperlink w:anchor="_Toc451935929" w:history="1">
        <w:r w:rsidR="000A3B0B" w:rsidRPr="00BF741A">
          <w:rPr>
            <w:rStyle w:val="Hyperlink"/>
            <w:rFonts w:eastAsiaTheme="minorHAnsi" w:cs="Arial"/>
            <w:noProof/>
          </w:rPr>
          <w:t>1.4.1</w:t>
        </w:r>
        <w:r w:rsidR="000A3B0B">
          <w:rPr>
            <w:rFonts w:asciiTheme="minorHAnsi" w:hAnsiTheme="minorHAnsi"/>
            <w:noProof/>
            <w:sz w:val="22"/>
            <w:szCs w:val="22"/>
          </w:rPr>
          <w:tab/>
        </w:r>
        <w:r w:rsidR="000A3B0B" w:rsidRPr="00BF741A">
          <w:rPr>
            <w:rStyle w:val="Hyperlink"/>
            <w:rFonts w:eastAsiaTheme="minorHAnsi" w:cs="Arial"/>
            <w:noProof/>
          </w:rPr>
          <w:t>Issues Retained for Analysis</w:t>
        </w:r>
        <w:r w:rsidR="000A3B0B">
          <w:rPr>
            <w:noProof/>
            <w:webHidden/>
          </w:rPr>
          <w:t xml:space="preserve"> </w:t>
        </w:r>
        <w:r w:rsidR="000A3B0B">
          <w:rPr>
            <w:noProof/>
            <w:webHidden/>
          </w:rPr>
          <w:fldChar w:fldCharType="begin"/>
        </w:r>
        <w:r w:rsidR="000A3B0B">
          <w:rPr>
            <w:noProof/>
            <w:webHidden/>
          </w:rPr>
          <w:instrText xml:space="preserve"> PAGEREF _Toc451935929 \h </w:instrText>
        </w:r>
        <w:r w:rsidR="000A3B0B">
          <w:rPr>
            <w:noProof/>
            <w:webHidden/>
          </w:rPr>
        </w:r>
        <w:r w:rsidR="000A3B0B">
          <w:rPr>
            <w:noProof/>
            <w:webHidden/>
          </w:rPr>
          <w:fldChar w:fldCharType="separate"/>
        </w:r>
        <w:r w:rsidR="000A3B0B">
          <w:rPr>
            <w:noProof/>
            <w:webHidden/>
          </w:rPr>
          <w:t>10</w:t>
        </w:r>
        <w:r w:rsidR="000A3B0B">
          <w:rPr>
            <w:noProof/>
            <w:webHidden/>
          </w:rPr>
          <w:fldChar w:fldCharType="end"/>
        </w:r>
      </w:hyperlink>
    </w:p>
    <w:p w14:paraId="400253DE" w14:textId="77777777" w:rsidR="000A3B0B" w:rsidRDefault="000F1142">
      <w:pPr>
        <w:pStyle w:val="TOC3"/>
        <w:tabs>
          <w:tab w:val="left" w:pos="1320"/>
          <w:tab w:val="right" w:leader="dot" w:pos="9350"/>
        </w:tabs>
        <w:rPr>
          <w:rFonts w:asciiTheme="minorHAnsi" w:hAnsiTheme="minorHAnsi"/>
          <w:noProof/>
          <w:sz w:val="22"/>
          <w:szCs w:val="22"/>
        </w:rPr>
      </w:pPr>
      <w:hyperlink w:anchor="_Toc451935930" w:history="1">
        <w:r w:rsidR="000A3B0B" w:rsidRPr="00BF741A">
          <w:rPr>
            <w:rStyle w:val="Hyperlink"/>
            <w:noProof/>
          </w:rPr>
          <w:t>1.4.2</w:t>
        </w:r>
        <w:r w:rsidR="000A3B0B">
          <w:rPr>
            <w:rFonts w:asciiTheme="minorHAnsi" w:hAnsiTheme="minorHAnsi"/>
            <w:noProof/>
            <w:sz w:val="22"/>
            <w:szCs w:val="22"/>
          </w:rPr>
          <w:tab/>
        </w:r>
        <w:r w:rsidR="000A3B0B" w:rsidRPr="00BF741A">
          <w:rPr>
            <w:rStyle w:val="Hyperlink"/>
            <w:noProof/>
          </w:rPr>
          <w:t>Issues Considered and Dismissed from Further Consideration</w:t>
        </w:r>
        <w:r w:rsidR="000A3B0B">
          <w:rPr>
            <w:noProof/>
            <w:webHidden/>
          </w:rPr>
          <w:t xml:space="preserve"> </w:t>
        </w:r>
        <w:r w:rsidR="000A3B0B">
          <w:rPr>
            <w:noProof/>
            <w:webHidden/>
          </w:rPr>
          <w:fldChar w:fldCharType="begin"/>
        </w:r>
        <w:r w:rsidR="000A3B0B">
          <w:rPr>
            <w:noProof/>
            <w:webHidden/>
          </w:rPr>
          <w:instrText xml:space="preserve"> PAGEREF _Toc451935930 \h </w:instrText>
        </w:r>
        <w:r w:rsidR="000A3B0B">
          <w:rPr>
            <w:noProof/>
            <w:webHidden/>
          </w:rPr>
        </w:r>
        <w:r w:rsidR="000A3B0B">
          <w:rPr>
            <w:noProof/>
            <w:webHidden/>
          </w:rPr>
          <w:fldChar w:fldCharType="separate"/>
        </w:r>
        <w:r w:rsidR="000A3B0B">
          <w:rPr>
            <w:noProof/>
            <w:webHidden/>
          </w:rPr>
          <w:t>12</w:t>
        </w:r>
        <w:r w:rsidR="000A3B0B">
          <w:rPr>
            <w:noProof/>
            <w:webHidden/>
          </w:rPr>
          <w:fldChar w:fldCharType="end"/>
        </w:r>
      </w:hyperlink>
    </w:p>
    <w:p w14:paraId="345836CD" w14:textId="77777777" w:rsidR="000A3B0B" w:rsidRDefault="000F1142">
      <w:pPr>
        <w:pStyle w:val="TOC1"/>
        <w:tabs>
          <w:tab w:val="left" w:pos="418"/>
          <w:tab w:val="right" w:leader="dot" w:pos="9350"/>
        </w:tabs>
        <w:rPr>
          <w:rFonts w:asciiTheme="minorHAnsi" w:hAnsiTheme="minorHAnsi"/>
          <w:b w:val="0"/>
          <w:caps w:val="0"/>
          <w:noProof/>
          <w:sz w:val="22"/>
          <w:szCs w:val="22"/>
        </w:rPr>
      </w:pPr>
      <w:hyperlink w:anchor="_Toc451935931" w:history="1">
        <w:r w:rsidR="000A3B0B" w:rsidRPr="00BF741A">
          <w:rPr>
            <w:rStyle w:val="Hyperlink"/>
            <w:noProof/>
          </w:rPr>
          <w:t>2</w:t>
        </w:r>
        <w:r w:rsidR="000A3B0B">
          <w:rPr>
            <w:rFonts w:asciiTheme="minorHAnsi" w:hAnsiTheme="minorHAnsi"/>
            <w:b w:val="0"/>
            <w:caps w:val="0"/>
            <w:noProof/>
            <w:sz w:val="22"/>
            <w:szCs w:val="22"/>
          </w:rPr>
          <w:tab/>
        </w:r>
        <w:r w:rsidR="000A3B0B" w:rsidRPr="00BF741A">
          <w:rPr>
            <w:rStyle w:val="Hyperlink"/>
            <w:noProof/>
          </w:rPr>
          <w:t>Alternatives Considered</w:t>
        </w:r>
        <w:r w:rsidR="000A3B0B">
          <w:rPr>
            <w:noProof/>
            <w:webHidden/>
          </w:rPr>
          <w:t xml:space="preserve"> </w:t>
        </w:r>
        <w:r w:rsidR="000A3B0B">
          <w:rPr>
            <w:noProof/>
            <w:webHidden/>
          </w:rPr>
          <w:fldChar w:fldCharType="begin"/>
        </w:r>
        <w:r w:rsidR="000A3B0B">
          <w:rPr>
            <w:noProof/>
            <w:webHidden/>
          </w:rPr>
          <w:instrText xml:space="preserve"> PAGEREF _Toc451935931 \h </w:instrText>
        </w:r>
        <w:r w:rsidR="000A3B0B">
          <w:rPr>
            <w:noProof/>
            <w:webHidden/>
          </w:rPr>
        </w:r>
        <w:r w:rsidR="000A3B0B">
          <w:rPr>
            <w:noProof/>
            <w:webHidden/>
          </w:rPr>
          <w:fldChar w:fldCharType="separate"/>
        </w:r>
        <w:r w:rsidR="000A3B0B">
          <w:rPr>
            <w:noProof/>
            <w:webHidden/>
          </w:rPr>
          <w:t>14</w:t>
        </w:r>
        <w:r w:rsidR="000A3B0B">
          <w:rPr>
            <w:noProof/>
            <w:webHidden/>
          </w:rPr>
          <w:fldChar w:fldCharType="end"/>
        </w:r>
      </w:hyperlink>
    </w:p>
    <w:p w14:paraId="373B376E" w14:textId="77777777" w:rsidR="000A3B0B" w:rsidRDefault="000F1142">
      <w:pPr>
        <w:pStyle w:val="TOC2"/>
        <w:tabs>
          <w:tab w:val="left" w:pos="880"/>
          <w:tab w:val="right" w:leader="dot" w:pos="9350"/>
        </w:tabs>
        <w:rPr>
          <w:rFonts w:asciiTheme="minorHAnsi" w:hAnsiTheme="minorHAnsi"/>
          <w:noProof/>
          <w:sz w:val="22"/>
          <w:szCs w:val="22"/>
        </w:rPr>
      </w:pPr>
      <w:hyperlink w:anchor="_Toc451935932" w:history="1">
        <w:r w:rsidR="000A3B0B" w:rsidRPr="00BF741A">
          <w:rPr>
            <w:rStyle w:val="Hyperlink"/>
            <w:noProof/>
          </w:rPr>
          <w:t>2.1</w:t>
        </w:r>
        <w:r w:rsidR="000A3B0B">
          <w:rPr>
            <w:rFonts w:asciiTheme="minorHAnsi" w:hAnsiTheme="minorHAnsi"/>
            <w:noProof/>
            <w:sz w:val="22"/>
            <w:szCs w:val="22"/>
          </w:rPr>
          <w:tab/>
        </w:r>
        <w:r w:rsidR="000A3B0B" w:rsidRPr="00BF741A">
          <w:rPr>
            <w:rStyle w:val="Hyperlink"/>
            <w:noProof/>
          </w:rPr>
          <w:t>Alternative A: No Action Alternative</w:t>
        </w:r>
        <w:r w:rsidR="000A3B0B">
          <w:rPr>
            <w:noProof/>
            <w:webHidden/>
          </w:rPr>
          <w:t xml:space="preserve"> </w:t>
        </w:r>
        <w:r w:rsidR="000A3B0B">
          <w:rPr>
            <w:noProof/>
            <w:webHidden/>
          </w:rPr>
          <w:fldChar w:fldCharType="begin"/>
        </w:r>
        <w:r w:rsidR="000A3B0B">
          <w:rPr>
            <w:noProof/>
            <w:webHidden/>
          </w:rPr>
          <w:instrText xml:space="preserve"> PAGEREF _Toc451935932 \h </w:instrText>
        </w:r>
        <w:r w:rsidR="000A3B0B">
          <w:rPr>
            <w:noProof/>
            <w:webHidden/>
          </w:rPr>
        </w:r>
        <w:r w:rsidR="000A3B0B">
          <w:rPr>
            <w:noProof/>
            <w:webHidden/>
          </w:rPr>
          <w:fldChar w:fldCharType="separate"/>
        </w:r>
        <w:r w:rsidR="000A3B0B">
          <w:rPr>
            <w:noProof/>
            <w:webHidden/>
          </w:rPr>
          <w:t>14</w:t>
        </w:r>
        <w:r w:rsidR="000A3B0B">
          <w:rPr>
            <w:noProof/>
            <w:webHidden/>
          </w:rPr>
          <w:fldChar w:fldCharType="end"/>
        </w:r>
      </w:hyperlink>
    </w:p>
    <w:p w14:paraId="75CA5272" w14:textId="77777777" w:rsidR="000A3B0B" w:rsidRDefault="000F1142">
      <w:pPr>
        <w:pStyle w:val="TOC2"/>
        <w:tabs>
          <w:tab w:val="left" w:pos="880"/>
          <w:tab w:val="right" w:leader="dot" w:pos="9350"/>
        </w:tabs>
        <w:rPr>
          <w:rFonts w:asciiTheme="minorHAnsi" w:hAnsiTheme="minorHAnsi"/>
          <w:noProof/>
          <w:sz w:val="22"/>
          <w:szCs w:val="22"/>
        </w:rPr>
      </w:pPr>
      <w:hyperlink w:anchor="_Toc451935933" w:history="1">
        <w:r w:rsidR="000A3B0B" w:rsidRPr="00BF741A">
          <w:rPr>
            <w:rStyle w:val="Hyperlink"/>
            <w:noProof/>
          </w:rPr>
          <w:t>2.2</w:t>
        </w:r>
        <w:r w:rsidR="000A3B0B">
          <w:rPr>
            <w:rFonts w:asciiTheme="minorHAnsi" w:hAnsiTheme="minorHAnsi"/>
            <w:noProof/>
            <w:sz w:val="22"/>
            <w:szCs w:val="22"/>
          </w:rPr>
          <w:tab/>
        </w:r>
        <w:r w:rsidR="000A3B0B" w:rsidRPr="00BF741A">
          <w:rPr>
            <w:rStyle w:val="Hyperlink"/>
            <w:noProof/>
          </w:rPr>
          <w:t>Alternative B: Proposed Action (Preferred Alternative)</w:t>
        </w:r>
        <w:r w:rsidR="000A3B0B">
          <w:rPr>
            <w:noProof/>
            <w:webHidden/>
          </w:rPr>
          <w:t xml:space="preserve"> </w:t>
        </w:r>
        <w:r w:rsidR="000A3B0B">
          <w:rPr>
            <w:noProof/>
            <w:webHidden/>
          </w:rPr>
          <w:fldChar w:fldCharType="begin"/>
        </w:r>
        <w:r w:rsidR="000A3B0B">
          <w:rPr>
            <w:noProof/>
            <w:webHidden/>
          </w:rPr>
          <w:instrText xml:space="preserve"> PAGEREF _Toc451935933 \h </w:instrText>
        </w:r>
        <w:r w:rsidR="000A3B0B">
          <w:rPr>
            <w:noProof/>
            <w:webHidden/>
          </w:rPr>
        </w:r>
        <w:r w:rsidR="000A3B0B">
          <w:rPr>
            <w:noProof/>
            <w:webHidden/>
          </w:rPr>
          <w:fldChar w:fldCharType="separate"/>
        </w:r>
        <w:r w:rsidR="000A3B0B">
          <w:rPr>
            <w:noProof/>
            <w:webHidden/>
          </w:rPr>
          <w:t>14</w:t>
        </w:r>
        <w:r w:rsidR="000A3B0B">
          <w:rPr>
            <w:noProof/>
            <w:webHidden/>
          </w:rPr>
          <w:fldChar w:fldCharType="end"/>
        </w:r>
      </w:hyperlink>
    </w:p>
    <w:p w14:paraId="6DC9D74C" w14:textId="77777777" w:rsidR="000A3B0B" w:rsidRDefault="000F1142">
      <w:pPr>
        <w:pStyle w:val="TOC3"/>
        <w:tabs>
          <w:tab w:val="left" w:pos="1320"/>
          <w:tab w:val="right" w:leader="dot" w:pos="9350"/>
        </w:tabs>
        <w:rPr>
          <w:rFonts w:asciiTheme="minorHAnsi" w:hAnsiTheme="minorHAnsi"/>
          <w:noProof/>
          <w:sz w:val="22"/>
          <w:szCs w:val="22"/>
        </w:rPr>
      </w:pPr>
      <w:hyperlink w:anchor="_Toc451935934" w:history="1">
        <w:r w:rsidR="000A3B0B" w:rsidRPr="00BF741A">
          <w:rPr>
            <w:rStyle w:val="Hyperlink"/>
            <w:noProof/>
          </w:rPr>
          <w:t>2.2.1</w:t>
        </w:r>
        <w:r w:rsidR="000A3B0B">
          <w:rPr>
            <w:rFonts w:asciiTheme="minorHAnsi" w:hAnsiTheme="minorHAnsi"/>
            <w:noProof/>
            <w:sz w:val="22"/>
            <w:szCs w:val="22"/>
          </w:rPr>
          <w:tab/>
        </w:r>
        <w:r w:rsidR="000A3B0B" w:rsidRPr="00BF741A">
          <w:rPr>
            <w:rStyle w:val="Hyperlink"/>
            <w:noProof/>
          </w:rPr>
          <w:t>Minimum Impact Strategy and Tactics</w:t>
        </w:r>
        <w:r w:rsidR="000A3B0B">
          <w:rPr>
            <w:noProof/>
            <w:webHidden/>
          </w:rPr>
          <w:t xml:space="preserve"> </w:t>
        </w:r>
        <w:r w:rsidR="000A3B0B">
          <w:rPr>
            <w:noProof/>
            <w:webHidden/>
          </w:rPr>
          <w:fldChar w:fldCharType="begin"/>
        </w:r>
        <w:r w:rsidR="000A3B0B">
          <w:rPr>
            <w:noProof/>
            <w:webHidden/>
          </w:rPr>
          <w:instrText xml:space="preserve"> PAGEREF _Toc451935934 \h </w:instrText>
        </w:r>
        <w:r w:rsidR="000A3B0B">
          <w:rPr>
            <w:noProof/>
            <w:webHidden/>
          </w:rPr>
        </w:r>
        <w:r w:rsidR="000A3B0B">
          <w:rPr>
            <w:noProof/>
            <w:webHidden/>
          </w:rPr>
          <w:fldChar w:fldCharType="separate"/>
        </w:r>
        <w:r w:rsidR="000A3B0B">
          <w:rPr>
            <w:noProof/>
            <w:webHidden/>
          </w:rPr>
          <w:t>15</w:t>
        </w:r>
        <w:r w:rsidR="000A3B0B">
          <w:rPr>
            <w:noProof/>
            <w:webHidden/>
          </w:rPr>
          <w:fldChar w:fldCharType="end"/>
        </w:r>
      </w:hyperlink>
    </w:p>
    <w:p w14:paraId="7355706C" w14:textId="77777777" w:rsidR="000A3B0B" w:rsidRDefault="000F1142">
      <w:pPr>
        <w:pStyle w:val="TOC3"/>
        <w:tabs>
          <w:tab w:val="left" w:pos="1320"/>
          <w:tab w:val="right" w:leader="dot" w:pos="9350"/>
        </w:tabs>
        <w:rPr>
          <w:rFonts w:asciiTheme="minorHAnsi" w:hAnsiTheme="minorHAnsi"/>
          <w:noProof/>
          <w:sz w:val="22"/>
          <w:szCs w:val="22"/>
        </w:rPr>
      </w:pPr>
      <w:hyperlink w:anchor="_Toc451935935" w:history="1">
        <w:r w:rsidR="000A3B0B" w:rsidRPr="00BF741A">
          <w:rPr>
            <w:rStyle w:val="Hyperlink"/>
            <w:noProof/>
          </w:rPr>
          <w:t>2.2.2</w:t>
        </w:r>
        <w:r w:rsidR="000A3B0B">
          <w:rPr>
            <w:rFonts w:asciiTheme="minorHAnsi" w:hAnsiTheme="minorHAnsi"/>
            <w:noProof/>
            <w:sz w:val="22"/>
            <w:szCs w:val="22"/>
          </w:rPr>
          <w:tab/>
        </w:r>
        <w:r w:rsidR="000A3B0B" w:rsidRPr="00BF741A">
          <w:rPr>
            <w:rStyle w:val="Hyperlink"/>
            <w:noProof/>
          </w:rPr>
          <w:t>Fire Management Strategies</w:t>
        </w:r>
        <w:r w:rsidR="000A3B0B">
          <w:rPr>
            <w:noProof/>
            <w:webHidden/>
          </w:rPr>
          <w:t xml:space="preserve"> </w:t>
        </w:r>
        <w:r w:rsidR="000A3B0B">
          <w:rPr>
            <w:noProof/>
            <w:webHidden/>
          </w:rPr>
          <w:fldChar w:fldCharType="begin"/>
        </w:r>
        <w:r w:rsidR="000A3B0B">
          <w:rPr>
            <w:noProof/>
            <w:webHidden/>
          </w:rPr>
          <w:instrText xml:space="preserve"> PAGEREF _Toc451935935 \h </w:instrText>
        </w:r>
        <w:r w:rsidR="000A3B0B">
          <w:rPr>
            <w:noProof/>
            <w:webHidden/>
          </w:rPr>
        </w:r>
        <w:r w:rsidR="000A3B0B">
          <w:rPr>
            <w:noProof/>
            <w:webHidden/>
          </w:rPr>
          <w:fldChar w:fldCharType="separate"/>
        </w:r>
        <w:r w:rsidR="000A3B0B">
          <w:rPr>
            <w:noProof/>
            <w:webHidden/>
          </w:rPr>
          <w:t>15</w:t>
        </w:r>
        <w:r w:rsidR="000A3B0B">
          <w:rPr>
            <w:noProof/>
            <w:webHidden/>
          </w:rPr>
          <w:fldChar w:fldCharType="end"/>
        </w:r>
      </w:hyperlink>
    </w:p>
    <w:p w14:paraId="2FC6DC24" w14:textId="77777777" w:rsidR="000A3B0B" w:rsidRDefault="000F1142">
      <w:pPr>
        <w:pStyle w:val="TOC3"/>
        <w:tabs>
          <w:tab w:val="left" w:pos="1320"/>
          <w:tab w:val="right" w:leader="dot" w:pos="9350"/>
        </w:tabs>
        <w:rPr>
          <w:rFonts w:asciiTheme="minorHAnsi" w:hAnsiTheme="minorHAnsi"/>
          <w:noProof/>
          <w:sz w:val="22"/>
          <w:szCs w:val="22"/>
        </w:rPr>
      </w:pPr>
      <w:hyperlink w:anchor="_Toc451935936" w:history="1">
        <w:r w:rsidR="000A3B0B" w:rsidRPr="00BF741A">
          <w:rPr>
            <w:rStyle w:val="Hyperlink"/>
            <w:noProof/>
          </w:rPr>
          <w:t>2.2.3</w:t>
        </w:r>
        <w:r w:rsidR="000A3B0B">
          <w:rPr>
            <w:rFonts w:asciiTheme="minorHAnsi" w:hAnsiTheme="minorHAnsi"/>
            <w:noProof/>
            <w:sz w:val="22"/>
            <w:szCs w:val="22"/>
          </w:rPr>
          <w:tab/>
        </w:r>
        <w:r w:rsidR="000A3B0B" w:rsidRPr="00BF741A">
          <w:rPr>
            <w:rStyle w:val="Hyperlink"/>
            <w:noProof/>
          </w:rPr>
          <w:t>Fuel Management Strategies</w:t>
        </w:r>
        <w:r w:rsidR="000A3B0B">
          <w:rPr>
            <w:noProof/>
            <w:webHidden/>
          </w:rPr>
          <w:t xml:space="preserve"> </w:t>
        </w:r>
        <w:r w:rsidR="000A3B0B">
          <w:rPr>
            <w:noProof/>
            <w:webHidden/>
          </w:rPr>
          <w:fldChar w:fldCharType="begin"/>
        </w:r>
        <w:r w:rsidR="000A3B0B">
          <w:rPr>
            <w:noProof/>
            <w:webHidden/>
          </w:rPr>
          <w:instrText xml:space="preserve"> PAGEREF _Toc451935936 \h </w:instrText>
        </w:r>
        <w:r w:rsidR="000A3B0B">
          <w:rPr>
            <w:noProof/>
            <w:webHidden/>
          </w:rPr>
        </w:r>
        <w:r w:rsidR="000A3B0B">
          <w:rPr>
            <w:noProof/>
            <w:webHidden/>
          </w:rPr>
          <w:fldChar w:fldCharType="separate"/>
        </w:r>
        <w:r w:rsidR="000A3B0B">
          <w:rPr>
            <w:noProof/>
            <w:webHidden/>
          </w:rPr>
          <w:t>16</w:t>
        </w:r>
        <w:r w:rsidR="000A3B0B">
          <w:rPr>
            <w:noProof/>
            <w:webHidden/>
          </w:rPr>
          <w:fldChar w:fldCharType="end"/>
        </w:r>
      </w:hyperlink>
    </w:p>
    <w:p w14:paraId="7AF8231F" w14:textId="77777777" w:rsidR="000A3B0B" w:rsidRDefault="000F1142">
      <w:pPr>
        <w:pStyle w:val="TOC3"/>
        <w:tabs>
          <w:tab w:val="left" w:pos="1320"/>
          <w:tab w:val="right" w:leader="dot" w:pos="9350"/>
        </w:tabs>
        <w:rPr>
          <w:rFonts w:asciiTheme="minorHAnsi" w:hAnsiTheme="minorHAnsi"/>
          <w:noProof/>
          <w:sz w:val="22"/>
          <w:szCs w:val="22"/>
        </w:rPr>
      </w:pPr>
      <w:hyperlink w:anchor="_Toc451935937" w:history="1">
        <w:r w:rsidR="000A3B0B" w:rsidRPr="00BF741A">
          <w:rPr>
            <w:rStyle w:val="Hyperlink"/>
            <w:noProof/>
          </w:rPr>
          <w:t>2.2.4</w:t>
        </w:r>
        <w:r w:rsidR="000A3B0B">
          <w:rPr>
            <w:rFonts w:asciiTheme="minorHAnsi" w:hAnsiTheme="minorHAnsi"/>
            <w:noProof/>
            <w:sz w:val="22"/>
            <w:szCs w:val="22"/>
          </w:rPr>
          <w:tab/>
        </w:r>
        <w:r w:rsidR="000A3B0B" w:rsidRPr="00BF741A">
          <w:rPr>
            <w:rStyle w:val="Hyperlink"/>
            <w:noProof/>
          </w:rPr>
          <w:t>Fire Management Units</w:t>
        </w:r>
        <w:r w:rsidR="000A3B0B">
          <w:rPr>
            <w:noProof/>
            <w:webHidden/>
          </w:rPr>
          <w:t xml:space="preserve"> </w:t>
        </w:r>
        <w:r w:rsidR="000A3B0B">
          <w:rPr>
            <w:noProof/>
            <w:webHidden/>
          </w:rPr>
          <w:fldChar w:fldCharType="begin"/>
        </w:r>
        <w:r w:rsidR="000A3B0B">
          <w:rPr>
            <w:noProof/>
            <w:webHidden/>
          </w:rPr>
          <w:instrText xml:space="preserve"> PAGEREF _Toc451935937 \h </w:instrText>
        </w:r>
        <w:r w:rsidR="000A3B0B">
          <w:rPr>
            <w:noProof/>
            <w:webHidden/>
          </w:rPr>
        </w:r>
        <w:r w:rsidR="000A3B0B">
          <w:rPr>
            <w:noProof/>
            <w:webHidden/>
          </w:rPr>
          <w:fldChar w:fldCharType="separate"/>
        </w:r>
        <w:r w:rsidR="000A3B0B">
          <w:rPr>
            <w:noProof/>
            <w:webHidden/>
          </w:rPr>
          <w:t>17</w:t>
        </w:r>
        <w:r w:rsidR="000A3B0B">
          <w:rPr>
            <w:noProof/>
            <w:webHidden/>
          </w:rPr>
          <w:fldChar w:fldCharType="end"/>
        </w:r>
      </w:hyperlink>
    </w:p>
    <w:p w14:paraId="1C68587F" w14:textId="77777777" w:rsidR="000A3B0B" w:rsidRDefault="000F1142">
      <w:pPr>
        <w:pStyle w:val="TOC2"/>
        <w:tabs>
          <w:tab w:val="left" w:pos="880"/>
          <w:tab w:val="right" w:leader="dot" w:pos="9350"/>
        </w:tabs>
        <w:rPr>
          <w:rFonts w:asciiTheme="minorHAnsi" w:hAnsiTheme="minorHAnsi"/>
          <w:noProof/>
          <w:sz w:val="22"/>
          <w:szCs w:val="22"/>
        </w:rPr>
      </w:pPr>
      <w:hyperlink w:anchor="_Toc451935938" w:history="1">
        <w:r w:rsidR="000A3B0B" w:rsidRPr="00BF741A">
          <w:rPr>
            <w:rStyle w:val="Hyperlink"/>
            <w:noProof/>
          </w:rPr>
          <w:t>2.3</w:t>
        </w:r>
        <w:r w:rsidR="000A3B0B">
          <w:rPr>
            <w:rFonts w:asciiTheme="minorHAnsi" w:hAnsiTheme="minorHAnsi"/>
            <w:noProof/>
            <w:sz w:val="22"/>
            <w:szCs w:val="22"/>
          </w:rPr>
          <w:tab/>
        </w:r>
        <w:r w:rsidR="000A3B0B" w:rsidRPr="00BF741A">
          <w:rPr>
            <w:rStyle w:val="Hyperlink"/>
            <w:noProof/>
          </w:rPr>
          <w:t>Mitigation Measures/Best Management Practices</w:t>
        </w:r>
        <w:r w:rsidR="000A3B0B">
          <w:rPr>
            <w:noProof/>
            <w:webHidden/>
          </w:rPr>
          <w:t xml:space="preserve"> </w:t>
        </w:r>
        <w:r w:rsidR="000A3B0B">
          <w:rPr>
            <w:noProof/>
            <w:webHidden/>
          </w:rPr>
          <w:fldChar w:fldCharType="begin"/>
        </w:r>
        <w:r w:rsidR="000A3B0B">
          <w:rPr>
            <w:noProof/>
            <w:webHidden/>
          </w:rPr>
          <w:instrText xml:space="preserve"> PAGEREF _Toc451935938 \h </w:instrText>
        </w:r>
        <w:r w:rsidR="000A3B0B">
          <w:rPr>
            <w:noProof/>
            <w:webHidden/>
          </w:rPr>
        </w:r>
        <w:r w:rsidR="000A3B0B">
          <w:rPr>
            <w:noProof/>
            <w:webHidden/>
          </w:rPr>
          <w:fldChar w:fldCharType="separate"/>
        </w:r>
        <w:r w:rsidR="000A3B0B">
          <w:rPr>
            <w:noProof/>
            <w:webHidden/>
          </w:rPr>
          <w:t>25</w:t>
        </w:r>
        <w:r w:rsidR="000A3B0B">
          <w:rPr>
            <w:noProof/>
            <w:webHidden/>
          </w:rPr>
          <w:fldChar w:fldCharType="end"/>
        </w:r>
      </w:hyperlink>
    </w:p>
    <w:p w14:paraId="6A17B9E7" w14:textId="77777777" w:rsidR="000A3B0B" w:rsidRDefault="000F1142">
      <w:pPr>
        <w:pStyle w:val="TOC1"/>
        <w:tabs>
          <w:tab w:val="left" w:pos="418"/>
          <w:tab w:val="right" w:leader="dot" w:pos="9350"/>
        </w:tabs>
        <w:rPr>
          <w:rFonts w:asciiTheme="minorHAnsi" w:hAnsiTheme="minorHAnsi"/>
          <w:b w:val="0"/>
          <w:caps w:val="0"/>
          <w:noProof/>
          <w:sz w:val="22"/>
          <w:szCs w:val="22"/>
        </w:rPr>
      </w:pPr>
      <w:hyperlink w:anchor="_Toc451935939" w:history="1">
        <w:r w:rsidR="000A3B0B" w:rsidRPr="00BF741A">
          <w:rPr>
            <w:rStyle w:val="Hyperlink"/>
            <w:noProof/>
          </w:rPr>
          <w:t>3</w:t>
        </w:r>
        <w:r w:rsidR="000A3B0B">
          <w:rPr>
            <w:rFonts w:asciiTheme="minorHAnsi" w:hAnsiTheme="minorHAnsi"/>
            <w:b w:val="0"/>
            <w:caps w:val="0"/>
            <w:noProof/>
            <w:sz w:val="22"/>
            <w:szCs w:val="22"/>
          </w:rPr>
          <w:tab/>
        </w:r>
        <w:r w:rsidR="000A3B0B" w:rsidRPr="00BF741A">
          <w:rPr>
            <w:rStyle w:val="Hyperlink"/>
            <w:noProof/>
          </w:rPr>
          <w:t>Affected Environment and  Environmental Consequences</w:t>
        </w:r>
        <w:r w:rsidR="000A3B0B">
          <w:rPr>
            <w:noProof/>
            <w:webHidden/>
          </w:rPr>
          <w:t xml:space="preserve"> </w:t>
        </w:r>
        <w:r w:rsidR="000A3B0B">
          <w:rPr>
            <w:noProof/>
            <w:webHidden/>
          </w:rPr>
          <w:fldChar w:fldCharType="begin"/>
        </w:r>
        <w:r w:rsidR="000A3B0B">
          <w:rPr>
            <w:noProof/>
            <w:webHidden/>
          </w:rPr>
          <w:instrText xml:space="preserve"> PAGEREF _Toc451935939 \h </w:instrText>
        </w:r>
        <w:r w:rsidR="000A3B0B">
          <w:rPr>
            <w:noProof/>
            <w:webHidden/>
          </w:rPr>
        </w:r>
        <w:r w:rsidR="000A3B0B">
          <w:rPr>
            <w:noProof/>
            <w:webHidden/>
          </w:rPr>
          <w:fldChar w:fldCharType="separate"/>
        </w:r>
        <w:r w:rsidR="000A3B0B">
          <w:rPr>
            <w:noProof/>
            <w:webHidden/>
          </w:rPr>
          <w:t>29</w:t>
        </w:r>
        <w:r w:rsidR="000A3B0B">
          <w:rPr>
            <w:noProof/>
            <w:webHidden/>
          </w:rPr>
          <w:fldChar w:fldCharType="end"/>
        </w:r>
      </w:hyperlink>
    </w:p>
    <w:p w14:paraId="2B43D4D8" w14:textId="77777777" w:rsidR="000A3B0B" w:rsidRDefault="000F1142">
      <w:pPr>
        <w:pStyle w:val="TOC2"/>
        <w:tabs>
          <w:tab w:val="left" w:pos="880"/>
          <w:tab w:val="right" w:leader="dot" w:pos="9350"/>
        </w:tabs>
        <w:rPr>
          <w:rFonts w:asciiTheme="minorHAnsi" w:hAnsiTheme="minorHAnsi"/>
          <w:noProof/>
          <w:sz w:val="22"/>
          <w:szCs w:val="22"/>
        </w:rPr>
      </w:pPr>
      <w:hyperlink w:anchor="_Toc451935940" w:history="1">
        <w:r w:rsidR="000A3B0B" w:rsidRPr="00BF741A">
          <w:rPr>
            <w:rStyle w:val="Hyperlink"/>
            <w:noProof/>
          </w:rPr>
          <w:t>3.1</w:t>
        </w:r>
        <w:r w:rsidR="000A3B0B">
          <w:rPr>
            <w:rFonts w:asciiTheme="minorHAnsi" w:hAnsiTheme="minorHAnsi"/>
            <w:noProof/>
            <w:sz w:val="22"/>
            <w:szCs w:val="22"/>
          </w:rPr>
          <w:tab/>
        </w:r>
        <w:r w:rsidR="000A3B0B" w:rsidRPr="00BF741A">
          <w:rPr>
            <w:rStyle w:val="Hyperlink"/>
            <w:noProof/>
          </w:rPr>
          <w:t>Climate Change</w:t>
        </w:r>
        <w:r w:rsidR="000A3B0B">
          <w:rPr>
            <w:noProof/>
            <w:webHidden/>
          </w:rPr>
          <w:t xml:space="preserve"> </w:t>
        </w:r>
        <w:r w:rsidR="000A3B0B">
          <w:rPr>
            <w:noProof/>
            <w:webHidden/>
          </w:rPr>
          <w:fldChar w:fldCharType="begin"/>
        </w:r>
        <w:r w:rsidR="000A3B0B">
          <w:rPr>
            <w:noProof/>
            <w:webHidden/>
          </w:rPr>
          <w:instrText xml:space="preserve"> PAGEREF _Toc451935940 \h </w:instrText>
        </w:r>
        <w:r w:rsidR="000A3B0B">
          <w:rPr>
            <w:noProof/>
            <w:webHidden/>
          </w:rPr>
        </w:r>
        <w:r w:rsidR="000A3B0B">
          <w:rPr>
            <w:noProof/>
            <w:webHidden/>
          </w:rPr>
          <w:fldChar w:fldCharType="separate"/>
        </w:r>
        <w:r w:rsidR="000A3B0B">
          <w:rPr>
            <w:noProof/>
            <w:webHidden/>
          </w:rPr>
          <w:t>29</w:t>
        </w:r>
        <w:r w:rsidR="000A3B0B">
          <w:rPr>
            <w:noProof/>
            <w:webHidden/>
          </w:rPr>
          <w:fldChar w:fldCharType="end"/>
        </w:r>
      </w:hyperlink>
    </w:p>
    <w:p w14:paraId="64493AF5" w14:textId="77777777" w:rsidR="000A3B0B" w:rsidRDefault="000F1142">
      <w:pPr>
        <w:pStyle w:val="TOC2"/>
        <w:tabs>
          <w:tab w:val="left" w:pos="880"/>
          <w:tab w:val="right" w:leader="dot" w:pos="9350"/>
        </w:tabs>
        <w:rPr>
          <w:rFonts w:asciiTheme="minorHAnsi" w:hAnsiTheme="minorHAnsi"/>
          <w:noProof/>
          <w:sz w:val="22"/>
          <w:szCs w:val="22"/>
        </w:rPr>
      </w:pPr>
      <w:hyperlink w:anchor="_Toc451935941" w:history="1">
        <w:r w:rsidR="000A3B0B" w:rsidRPr="00BF741A">
          <w:rPr>
            <w:rStyle w:val="Hyperlink"/>
            <w:noProof/>
          </w:rPr>
          <w:t>3.2</w:t>
        </w:r>
        <w:r w:rsidR="000A3B0B">
          <w:rPr>
            <w:rFonts w:asciiTheme="minorHAnsi" w:hAnsiTheme="minorHAnsi"/>
            <w:noProof/>
            <w:sz w:val="22"/>
            <w:szCs w:val="22"/>
          </w:rPr>
          <w:tab/>
        </w:r>
        <w:r w:rsidR="000A3B0B" w:rsidRPr="00BF741A">
          <w:rPr>
            <w:rStyle w:val="Hyperlink"/>
            <w:noProof/>
          </w:rPr>
          <w:t>Similar and Cumulative Actions</w:t>
        </w:r>
        <w:r w:rsidR="000A3B0B">
          <w:rPr>
            <w:noProof/>
            <w:webHidden/>
          </w:rPr>
          <w:t xml:space="preserve"> </w:t>
        </w:r>
        <w:r w:rsidR="000A3B0B">
          <w:rPr>
            <w:noProof/>
            <w:webHidden/>
          </w:rPr>
          <w:fldChar w:fldCharType="begin"/>
        </w:r>
        <w:r w:rsidR="000A3B0B">
          <w:rPr>
            <w:noProof/>
            <w:webHidden/>
          </w:rPr>
          <w:instrText xml:space="preserve"> PAGEREF _Toc451935941 \h </w:instrText>
        </w:r>
        <w:r w:rsidR="000A3B0B">
          <w:rPr>
            <w:noProof/>
            <w:webHidden/>
          </w:rPr>
        </w:r>
        <w:r w:rsidR="000A3B0B">
          <w:rPr>
            <w:noProof/>
            <w:webHidden/>
          </w:rPr>
          <w:fldChar w:fldCharType="separate"/>
        </w:r>
        <w:r w:rsidR="000A3B0B">
          <w:rPr>
            <w:noProof/>
            <w:webHidden/>
          </w:rPr>
          <w:t>30</w:t>
        </w:r>
        <w:r w:rsidR="000A3B0B">
          <w:rPr>
            <w:noProof/>
            <w:webHidden/>
          </w:rPr>
          <w:fldChar w:fldCharType="end"/>
        </w:r>
      </w:hyperlink>
    </w:p>
    <w:p w14:paraId="6867B6B2" w14:textId="77777777" w:rsidR="000A3B0B" w:rsidRDefault="000F1142">
      <w:pPr>
        <w:pStyle w:val="TOC2"/>
        <w:tabs>
          <w:tab w:val="left" w:pos="880"/>
          <w:tab w:val="right" w:leader="dot" w:pos="9350"/>
        </w:tabs>
        <w:rPr>
          <w:rFonts w:asciiTheme="minorHAnsi" w:hAnsiTheme="minorHAnsi"/>
          <w:noProof/>
          <w:sz w:val="22"/>
          <w:szCs w:val="22"/>
        </w:rPr>
      </w:pPr>
      <w:hyperlink w:anchor="_Toc451935942" w:history="1">
        <w:r w:rsidR="000A3B0B" w:rsidRPr="00BF741A">
          <w:rPr>
            <w:rStyle w:val="Hyperlink"/>
            <w:noProof/>
          </w:rPr>
          <w:t>3.3</w:t>
        </w:r>
        <w:r w:rsidR="000A3B0B">
          <w:rPr>
            <w:rFonts w:asciiTheme="minorHAnsi" w:hAnsiTheme="minorHAnsi"/>
            <w:noProof/>
            <w:sz w:val="22"/>
            <w:szCs w:val="22"/>
          </w:rPr>
          <w:tab/>
        </w:r>
        <w:r w:rsidR="000A3B0B" w:rsidRPr="00BF741A">
          <w:rPr>
            <w:rStyle w:val="Hyperlink"/>
            <w:noProof/>
          </w:rPr>
          <w:t>Air Resources</w:t>
        </w:r>
        <w:r w:rsidR="000A3B0B">
          <w:rPr>
            <w:noProof/>
            <w:webHidden/>
          </w:rPr>
          <w:t xml:space="preserve"> </w:t>
        </w:r>
        <w:r w:rsidR="000A3B0B">
          <w:rPr>
            <w:noProof/>
            <w:webHidden/>
          </w:rPr>
          <w:fldChar w:fldCharType="begin"/>
        </w:r>
        <w:r w:rsidR="000A3B0B">
          <w:rPr>
            <w:noProof/>
            <w:webHidden/>
          </w:rPr>
          <w:instrText xml:space="preserve"> PAGEREF _Toc451935942 \h </w:instrText>
        </w:r>
        <w:r w:rsidR="000A3B0B">
          <w:rPr>
            <w:noProof/>
            <w:webHidden/>
          </w:rPr>
        </w:r>
        <w:r w:rsidR="000A3B0B">
          <w:rPr>
            <w:noProof/>
            <w:webHidden/>
          </w:rPr>
          <w:fldChar w:fldCharType="separate"/>
        </w:r>
        <w:r w:rsidR="000A3B0B">
          <w:rPr>
            <w:noProof/>
            <w:webHidden/>
          </w:rPr>
          <w:t>31</w:t>
        </w:r>
        <w:r w:rsidR="000A3B0B">
          <w:rPr>
            <w:noProof/>
            <w:webHidden/>
          </w:rPr>
          <w:fldChar w:fldCharType="end"/>
        </w:r>
      </w:hyperlink>
    </w:p>
    <w:p w14:paraId="6DD8C7DE" w14:textId="77777777" w:rsidR="000A3B0B" w:rsidRDefault="000F1142">
      <w:pPr>
        <w:pStyle w:val="TOC3"/>
        <w:tabs>
          <w:tab w:val="left" w:pos="1320"/>
          <w:tab w:val="right" w:leader="dot" w:pos="9350"/>
        </w:tabs>
        <w:rPr>
          <w:rFonts w:asciiTheme="minorHAnsi" w:hAnsiTheme="minorHAnsi"/>
          <w:noProof/>
          <w:sz w:val="22"/>
          <w:szCs w:val="22"/>
        </w:rPr>
      </w:pPr>
      <w:hyperlink w:anchor="_Toc451935943" w:history="1">
        <w:r w:rsidR="000A3B0B" w:rsidRPr="00BF741A">
          <w:rPr>
            <w:rStyle w:val="Hyperlink"/>
            <w:noProof/>
          </w:rPr>
          <w:t>3.3.1</w:t>
        </w:r>
        <w:r w:rsidR="000A3B0B">
          <w:rPr>
            <w:rFonts w:asciiTheme="minorHAnsi" w:hAnsiTheme="minorHAnsi"/>
            <w:noProof/>
            <w:sz w:val="22"/>
            <w:szCs w:val="22"/>
          </w:rPr>
          <w:tab/>
        </w:r>
        <w:r w:rsidR="000A3B0B" w:rsidRPr="00BF741A">
          <w:rPr>
            <w:rStyle w:val="Hyperlink"/>
            <w:noProof/>
          </w:rPr>
          <w:t>Affected Environment</w:t>
        </w:r>
        <w:r w:rsidR="000A3B0B">
          <w:rPr>
            <w:noProof/>
            <w:webHidden/>
          </w:rPr>
          <w:t xml:space="preserve"> </w:t>
        </w:r>
        <w:r w:rsidR="000A3B0B">
          <w:rPr>
            <w:noProof/>
            <w:webHidden/>
          </w:rPr>
          <w:fldChar w:fldCharType="begin"/>
        </w:r>
        <w:r w:rsidR="000A3B0B">
          <w:rPr>
            <w:noProof/>
            <w:webHidden/>
          </w:rPr>
          <w:instrText xml:space="preserve"> PAGEREF _Toc451935943 \h </w:instrText>
        </w:r>
        <w:r w:rsidR="000A3B0B">
          <w:rPr>
            <w:noProof/>
            <w:webHidden/>
          </w:rPr>
        </w:r>
        <w:r w:rsidR="000A3B0B">
          <w:rPr>
            <w:noProof/>
            <w:webHidden/>
          </w:rPr>
          <w:fldChar w:fldCharType="separate"/>
        </w:r>
        <w:r w:rsidR="000A3B0B">
          <w:rPr>
            <w:noProof/>
            <w:webHidden/>
          </w:rPr>
          <w:t>31</w:t>
        </w:r>
        <w:r w:rsidR="000A3B0B">
          <w:rPr>
            <w:noProof/>
            <w:webHidden/>
          </w:rPr>
          <w:fldChar w:fldCharType="end"/>
        </w:r>
      </w:hyperlink>
    </w:p>
    <w:p w14:paraId="30787D7F" w14:textId="77777777" w:rsidR="000A3B0B" w:rsidRDefault="000F1142">
      <w:pPr>
        <w:pStyle w:val="TOC3"/>
        <w:tabs>
          <w:tab w:val="left" w:pos="1320"/>
          <w:tab w:val="right" w:leader="dot" w:pos="9350"/>
        </w:tabs>
        <w:rPr>
          <w:rFonts w:asciiTheme="minorHAnsi" w:hAnsiTheme="minorHAnsi"/>
          <w:noProof/>
          <w:sz w:val="22"/>
          <w:szCs w:val="22"/>
        </w:rPr>
      </w:pPr>
      <w:hyperlink w:anchor="_Toc451935944" w:history="1">
        <w:r w:rsidR="000A3B0B" w:rsidRPr="00BF741A">
          <w:rPr>
            <w:rStyle w:val="Hyperlink"/>
            <w:noProof/>
          </w:rPr>
          <w:t>3.3.2</w:t>
        </w:r>
        <w:r w:rsidR="000A3B0B">
          <w:rPr>
            <w:rFonts w:asciiTheme="minorHAnsi" w:hAnsiTheme="minorHAnsi"/>
            <w:noProof/>
            <w:sz w:val="22"/>
            <w:szCs w:val="22"/>
          </w:rPr>
          <w:tab/>
        </w:r>
        <w:r w:rsidR="000A3B0B" w:rsidRPr="00BF741A">
          <w:rPr>
            <w:rStyle w:val="Hyperlink"/>
            <w:noProof/>
          </w:rPr>
          <w:t>Environmental Consequences</w:t>
        </w:r>
        <w:r w:rsidR="000A3B0B">
          <w:rPr>
            <w:noProof/>
            <w:webHidden/>
          </w:rPr>
          <w:t xml:space="preserve"> </w:t>
        </w:r>
        <w:r w:rsidR="000A3B0B">
          <w:rPr>
            <w:noProof/>
            <w:webHidden/>
          </w:rPr>
          <w:fldChar w:fldCharType="begin"/>
        </w:r>
        <w:r w:rsidR="000A3B0B">
          <w:rPr>
            <w:noProof/>
            <w:webHidden/>
          </w:rPr>
          <w:instrText xml:space="preserve"> PAGEREF _Toc451935944 \h </w:instrText>
        </w:r>
        <w:r w:rsidR="000A3B0B">
          <w:rPr>
            <w:noProof/>
            <w:webHidden/>
          </w:rPr>
        </w:r>
        <w:r w:rsidR="000A3B0B">
          <w:rPr>
            <w:noProof/>
            <w:webHidden/>
          </w:rPr>
          <w:fldChar w:fldCharType="separate"/>
        </w:r>
        <w:r w:rsidR="000A3B0B">
          <w:rPr>
            <w:noProof/>
            <w:webHidden/>
          </w:rPr>
          <w:t>32</w:t>
        </w:r>
        <w:r w:rsidR="000A3B0B">
          <w:rPr>
            <w:noProof/>
            <w:webHidden/>
          </w:rPr>
          <w:fldChar w:fldCharType="end"/>
        </w:r>
      </w:hyperlink>
    </w:p>
    <w:p w14:paraId="19732FB4" w14:textId="77777777" w:rsidR="000A3B0B" w:rsidRDefault="000F1142">
      <w:pPr>
        <w:pStyle w:val="TOC2"/>
        <w:tabs>
          <w:tab w:val="left" w:pos="880"/>
          <w:tab w:val="right" w:leader="dot" w:pos="9350"/>
        </w:tabs>
        <w:rPr>
          <w:rFonts w:asciiTheme="minorHAnsi" w:hAnsiTheme="minorHAnsi"/>
          <w:noProof/>
          <w:sz w:val="22"/>
          <w:szCs w:val="22"/>
        </w:rPr>
      </w:pPr>
      <w:hyperlink w:anchor="_Toc451935945" w:history="1">
        <w:r w:rsidR="000A3B0B" w:rsidRPr="00BF741A">
          <w:rPr>
            <w:rStyle w:val="Hyperlink"/>
            <w:noProof/>
          </w:rPr>
          <w:t>3.4</w:t>
        </w:r>
        <w:r w:rsidR="000A3B0B">
          <w:rPr>
            <w:rFonts w:asciiTheme="minorHAnsi" w:hAnsiTheme="minorHAnsi"/>
            <w:noProof/>
            <w:sz w:val="22"/>
            <w:szCs w:val="22"/>
          </w:rPr>
          <w:tab/>
        </w:r>
        <w:r w:rsidR="000A3B0B" w:rsidRPr="00BF741A">
          <w:rPr>
            <w:rStyle w:val="Hyperlink"/>
            <w:noProof/>
          </w:rPr>
          <w:t>Soil and Water Resources</w:t>
        </w:r>
        <w:r w:rsidR="000A3B0B">
          <w:rPr>
            <w:noProof/>
            <w:webHidden/>
          </w:rPr>
          <w:t xml:space="preserve"> </w:t>
        </w:r>
        <w:r w:rsidR="000A3B0B">
          <w:rPr>
            <w:noProof/>
            <w:webHidden/>
          </w:rPr>
          <w:fldChar w:fldCharType="begin"/>
        </w:r>
        <w:r w:rsidR="000A3B0B">
          <w:rPr>
            <w:noProof/>
            <w:webHidden/>
          </w:rPr>
          <w:instrText xml:space="preserve"> PAGEREF _Toc451935945 \h </w:instrText>
        </w:r>
        <w:r w:rsidR="000A3B0B">
          <w:rPr>
            <w:noProof/>
            <w:webHidden/>
          </w:rPr>
        </w:r>
        <w:r w:rsidR="000A3B0B">
          <w:rPr>
            <w:noProof/>
            <w:webHidden/>
          </w:rPr>
          <w:fldChar w:fldCharType="separate"/>
        </w:r>
        <w:r w:rsidR="000A3B0B">
          <w:rPr>
            <w:noProof/>
            <w:webHidden/>
          </w:rPr>
          <w:t>34</w:t>
        </w:r>
        <w:r w:rsidR="000A3B0B">
          <w:rPr>
            <w:noProof/>
            <w:webHidden/>
          </w:rPr>
          <w:fldChar w:fldCharType="end"/>
        </w:r>
      </w:hyperlink>
    </w:p>
    <w:p w14:paraId="72F9D990" w14:textId="77777777" w:rsidR="000A3B0B" w:rsidRDefault="000F1142">
      <w:pPr>
        <w:pStyle w:val="TOC3"/>
        <w:tabs>
          <w:tab w:val="left" w:pos="1320"/>
          <w:tab w:val="right" w:leader="dot" w:pos="9350"/>
        </w:tabs>
        <w:rPr>
          <w:rFonts w:asciiTheme="minorHAnsi" w:hAnsiTheme="minorHAnsi"/>
          <w:noProof/>
          <w:sz w:val="22"/>
          <w:szCs w:val="22"/>
        </w:rPr>
      </w:pPr>
      <w:hyperlink w:anchor="_Toc451935946" w:history="1">
        <w:r w:rsidR="000A3B0B" w:rsidRPr="00BF741A">
          <w:rPr>
            <w:rStyle w:val="Hyperlink"/>
            <w:noProof/>
          </w:rPr>
          <w:t>3.4.1</w:t>
        </w:r>
        <w:r w:rsidR="000A3B0B">
          <w:rPr>
            <w:rFonts w:asciiTheme="minorHAnsi" w:hAnsiTheme="minorHAnsi"/>
            <w:noProof/>
            <w:sz w:val="22"/>
            <w:szCs w:val="22"/>
          </w:rPr>
          <w:tab/>
        </w:r>
        <w:r w:rsidR="000A3B0B" w:rsidRPr="00BF741A">
          <w:rPr>
            <w:rStyle w:val="Hyperlink"/>
            <w:noProof/>
          </w:rPr>
          <w:t>Affected Environment</w:t>
        </w:r>
        <w:r w:rsidR="000A3B0B">
          <w:rPr>
            <w:noProof/>
            <w:webHidden/>
          </w:rPr>
          <w:t xml:space="preserve"> </w:t>
        </w:r>
        <w:r w:rsidR="000A3B0B">
          <w:rPr>
            <w:noProof/>
            <w:webHidden/>
          </w:rPr>
          <w:fldChar w:fldCharType="begin"/>
        </w:r>
        <w:r w:rsidR="000A3B0B">
          <w:rPr>
            <w:noProof/>
            <w:webHidden/>
          </w:rPr>
          <w:instrText xml:space="preserve"> PAGEREF _Toc451935946 \h </w:instrText>
        </w:r>
        <w:r w:rsidR="000A3B0B">
          <w:rPr>
            <w:noProof/>
            <w:webHidden/>
          </w:rPr>
        </w:r>
        <w:r w:rsidR="000A3B0B">
          <w:rPr>
            <w:noProof/>
            <w:webHidden/>
          </w:rPr>
          <w:fldChar w:fldCharType="separate"/>
        </w:r>
        <w:r w:rsidR="000A3B0B">
          <w:rPr>
            <w:noProof/>
            <w:webHidden/>
          </w:rPr>
          <w:t>34</w:t>
        </w:r>
        <w:r w:rsidR="000A3B0B">
          <w:rPr>
            <w:noProof/>
            <w:webHidden/>
          </w:rPr>
          <w:fldChar w:fldCharType="end"/>
        </w:r>
      </w:hyperlink>
    </w:p>
    <w:p w14:paraId="761C6CF5" w14:textId="77777777" w:rsidR="000A3B0B" w:rsidRDefault="000F1142">
      <w:pPr>
        <w:pStyle w:val="TOC3"/>
        <w:tabs>
          <w:tab w:val="left" w:pos="1320"/>
          <w:tab w:val="right" w:leader="dot" w:pos="9350"/>
        </w:tabs>
        <w:rPr>
          <w:rFonts w:asciiTheme="minorHAnsi" w:hAnsiTheme="minorHAnsi"/>
          <w:noProof/>
          <w:sz w:val="22"/>
          <w:szCs w:val="22"/>
        </w:rPr>
      </w:pPr>
      <w:hyperlink w:anchor="_Toc451935947" w:history="1">
        <w:r w:rsidR="000A3B0B" w:rsidRPr="00BF741A">
          <w:rPr>
            <w:rStyle w:val="Hyperlink"/>
            <w:noProof/>
          </w:rPr>
          <w:t>3.4.2</w:t>
        </w:r>
        <w:r w:rsidR="000A3B0B">
          <w:rPr>
            <w:rFonts w:asciiTheme="minorHAnsi" w:hAnsiTheme="minorHAnsi"/>
            <w:noProof/>
            <w:sz w:val="22"/>
            <w:szCs w:val="22"/>
          </w:rPr>
          <w:tab/>
        </w:r>
        <w:r w:rsidR="000A3B0B" w:rsidRPr="00BF741A">
          <w:rPr>
            <w:rStyle w:val="Hyperlink"/>
            <w:noProof/>
          </w:rPr>
          <w:t>Environmental Consequences</w:t>
        </w:r>
        <w:r w:rsidR="000A3B0B">
          <w:rPr>
            <w:noProof/>
            <w:webHidden/>
          </w:rPr>
          <w:t xml:space="preserve"> </w:t>
        </w:r>
        <w:r w:rsidR="000A3B0B">
          <w:rPr>
            <w:noProof/>
            <w:webHidden/>
          </w:rPr>
          <w:fldChar w:fldCharType="begin"/>
        </w:r>
        <w:r w:rsidR="000A3B0B">
          <w:rPr>
            <w:noProof/>
            <w:webHidden/>
          </w:rPr>
          <w:instrText xml:space="preserve"> PAGEREF _Toc451935947 \h </w:instrText>
        </w:r>
        <w:r w:rsidR="000A3B0B">
          <w:rPr>
            <w:noProof/>
            <w:webHidden/>
          </w:rPr>
        </w:r>
        <w:r w:rsidR="000A3B0B">
          <w:rPr>
            <w:noProof/>
            <w:webHidden/>
          </w:rPr>
          <w:fldChar w:fldCharType="separate"/>
        </w:r>
        <w:r w:rsidR="000A3B0B">
          <w:rPr>
            <w:noProof/>
            <w:webHidden/>
          </w:rPr>
          <w:t>36</w:t>
        </w:r>
        <w:r w:rsidR="000A3B0B">
          <w:rPr>
            <w:noProof/>
            <w:webHidden/>
          </w:rPr>
          <w:fldChar w:fldCharType="end"/>
        </w:r>
      </w:hyperlink>
    </w:p>
    <w:p w14:paraId="3B8CF8C0" w14:textId="77777777" w:rsidR="000A3B0B" w:rsidRDefault="000F1142">
      <w:pPr>
        <w:pStyle w:val="TOC2"/>
        <w:tabs>
          <w:tab w:val="left" w:pos="880"/>
          <w:tab w:val="right" w:leader="dot" w:pos="9350"/>
        </w:tabs>
        <w:rPr>
          <w:rFonts w:asciiTheme="minorHAnsi" w:hAnsiTheme="minorHAnsi"/>
          <w:noProof/>
          <w:sz w:val="22"/>
          <w:szCs w:val="22"/>
        </w:rPr>
      </w:pPr>
      <w:hyperlink w:anchor="_Toc451935948" w:history="1">
        <w:r w:rsidR="000A3B0B" w:rsidRPr="00BF741A">
          <w:rPr>
            <w:rStyle w:val="Hyperlink"/>
            <w:noProof/>
          </w:rPr>
          <w:t>3.5</w:t>
        </w:r>
        <w:r w:rsidR="000A3B0B">
          <w:rPr>
            <w:rFonts w:asciiTheme="minorHAnsi" w:hAnsiTheme="minorHAnsi"/>
            <w:noProof/>
            <w:sz w:val="22"/>
            <w:szCs w:val="22"/>
          </w:rPr>
          <w:tab/>
        </w:r>
        <w:r w:rsidR="000A3B0B" w:rsidRPr="00BF741A">
          <w:rPr>
            <w:rStyle w:val="Hyperlink"/>
            <w:noProof/>
          </w:rPr>
          <w:t>Vegetation, Including Nonnative Species</w:t>
        </w:r>
        <w:r w:rsidR="000A3B0B">
          <w:rPr>
            <w:noProof/>
            <w:webHidden/>
          </w:rPr>
          <w:t xml:space="preserve"> </w:t>
        </w:r>
        <w:r w:rsidR="000A3B0B">
          <w:rPr>
            <w:noProof/>
            <w:webHidden/>
          </w:rPr>
          <w:fldChar w:fldCharType="begin"/>
        </w:r>
        <w:r w:rsidR="000A3B0B">
          <w:rPr>
            <w:noProof/>
            <w:webHidden/>
          </w:rPr>
          <w:instrText xml:space="preserve"> PAGEREF _Toc451935948 \h </w:instrText>
        </w:r>
        <w:r w:rsidR="000A3B0B">
          <w:rPr>
            <w:noProof/>
            <w:webHidden/>
          </w:rPr>
        </w:r>
        <w:r w:rsidR="000A3B0B">
          <w:rPr>
            <w:noProof/>
            <w:webHidden/>
          </w:rPr>
          <w:fldChar w:fldCharType="separate"/>
        </w:r>
        <w:r w:rsidR="000A3B0B">
          <w:rPr>
            <w:noProof/>
            <w:webHidden/>
          </w:rPr>
          <w:t>38</w:t>
        </w:r>
        <w:r w:rsidR="000A3B0B">
          <w:rPr>
            <w:noProof/>
            <w:webHidden/>
          </w:rPr>
          <w:fldChar w:fldCharType="end"/>
        </w:r>
      </w:hyperlink>
    </w:p>
    <w:p w14:paraId="2A2FC06F" w14:textId="77777777" w:rsidR="000A3B0B" w:rsidRDefault="000F1142">
      <w:pPr>
        <w:pStyle w:val="TOC3"/>
        <w:tabs>
          <w:tab w:val="left" w:pos="1320"/>
          <w:tab w:val="right" w:leader="dot" w:pos="9350"/>
        </w:tabs>
        <w:rPr>
          <w:rFonts w:asciiTheme="minorHAnsi" w:hAnsiTheme="minorHAnsi"/>
          <w:noProof/>
          <w:sz w:val="22"/>
          <w:szCs w:val="22"/>
        </w:rPr>
      </w:pPr>
      <w:hyperlink w:anchor="_Toc451935949" w:history="1">
        <w:r w:rsidR="000A3B0B" w:rsidRPr="00BF741A">
          <w:rPr>
            <w:rStyle w:val="Hyperlink"/>
            <w:noProof/>
          </w:rPr>
          <w:t>3.5.1</w:t>
        </w:r>
        <w:r w:rsidR="000A3B0B">
          <w:rPr>
            <w:rFonts w:asciiTheme="minorHAnsi" w:hAnsiTheme="minorHAnsi"/>
            <w:noProof/>
            <w:sz w:val="22"/>
            <w:szCs w:val="22"/>
          </w:rPr>
          <w:tab/>
        </w:r>
        <w:r w:rsidR="000A3B0B" w:rsidRPr="00BF741A">
          <w:rPr>
            <w:rStyle w:val="Hyperlink"/>
            <w:noProof/>
          </w:rPr>
          <w:t>Affected Environment</w:t>
        </w:r>
        <w:r w:rsidR="000A3B0B">
          <w:rPr>
            <w:noProof/>
            <w:webHidden/>
          </w:rPr>
          <w:t xml:space="preserve"> </w:t>
        </w:r>
        <w:r w:rsidR="000A3B0B">
          <w:rPr>
            <w:noProof/>
            <w:webHidden/>
          </w:rPr>
          <w:fldChar w:fldCharType="begin"/>
        </w:r>
        <w:r w:rsidR="000A3B0B">
          <w:rPr>
            <w:noProof/>
            <w:webHidden/>
          </w:rPr>
          <w:instrText xml:space="preserve"> PAGEREF _Toc451935949 \h </w:instrText>
        </w:r>
        <w:r w:rsidR="000A3B0B">
          <w:rPr>
            <w:noProof/>
            <w:webHidden/>
          </w:rPr>
        </w:r>
        <w:r w:rsidR="000A3B0B">
          <w:rPr>
            <w:noProof/>
            <w:webHidden/>
          </w:rPr>
          <w:fldChar w:fldCharType="separate"/>
        </w:r>
        <w:r w:rsidR="000A3B0B">
          <w:rPr>
            <w:noProof/>
            <w:webHidden/>
          </w:rPr>
          <w:t>38</w:t>
        </w:r>
        <w:r w:rsidR="000A3B0B">
          <w:rPr>
            <w:noProof/>
            <w:webHidden/>
          </w:rPr>
          <w:fldChar w:fldCharType="end"/>
        </w:r>
      </w:hyperlink>
    </w:p>
    <w:p w14:paraId="04F61E45" w14:textId="77777777" w:rsidR="000A3B0B" w:rsidRDefault="000F1142">
      <w:pPr>
        <w:pStyle w:val="TOC3"/>
        <w:tabs>
          <w:tab w:val="left" w:pos="1320"/>
          <w:tab w:val="right" w:leader="dot" w:pos="9350"/>
        </w:tabs>
        <w:rPr>
          <w:rFonts w:asciiTheme="minorHAnsi" w:hAnsiTheme="minorHAnsi"/>
          <w:noProof/>
          <w:sz w:val="22"/>
          <w:szCs w:val="22"/>
        </w:rPr>
      </w:pPr>
      <w:hyperlink w:anchor="_Toc451935950" w:history="1">
        <w:r w:rsidR="000A3B0B" w:rsidRPr="00BF741A">
          <w:rPr>
            <w:rStyle w:val="Hyperlink"/>
            <w:noProof/>
          </w:rPr>
          <w:t>3.5.2</w:t>
        </w:r>
        <w:r w:rsidR="000A3B0B">
          <w:rPr>
            <w:rFonts w:asciiTheme="minorHAnsi" w:hAnsiTheme="minorHAnsi"/>
            <w:noProof/>
            <w:sz w:val="22"/>
            <w:szCs w:val="22"/>
          </w:rPr>
          <w:tab/>
        </w:r>
        <w:r w:rsidR="000A3B0B" w:rsidRPr="00BF741A">
          <w:rPr>
            <w:rStyle w:val="Hyperlink"/>
            <w:noProof/>
          </w:rPr>
          <w:t>Environmental Consequences</w:t>
        </w:r>
        <w:r w:rsidR="000A3B0B">
          <w:rPr>
            <w:noProof/>
            <w:webHidden/>
          </w:rPr>
          <w:t xml:space="preserve"> </w:t>
        </w:r>
        <w:r w:rsidR="000A3B0B">
          <w:rPr>
            <w:noProof/>
            <w:webHidden/>
          </w:rPr>
          <w:fldChar w:fldCharType="begin"/>
        </w:r>
        <w:r w:rsidR="000A3B0B">
          <w:rPr>
            <w:noProof/>
            <w:webHidden/>
          </w:rPr>
          <w:instrText xml:space="preserve"> PAGEREF _Toc451935950 \h </w:instrText>
        </w:r>
        <w:r w:rsidR="000A3B0B">
          <w:rPr>
            <w:noProof/>
            <w:webHidden/>
          </w:rPr>
        </w:r>
        <w:r w:rsidR="000A3B0B">
          <w:rPr>
            <w:noProof/>
            <w:webHidden/>
          </w:rPr>
          <w:fldChar w:fldCharType="separate"/>
        </w:r>
        <w:r w:rsidR="000A3B0B">
          <w:rPr>
            <w:noProof/>
            <w:webHidden/>
          </w:rPr>
          <w:t>42</w:t>
        </w:r>
        <w:r w:rsidR="000A3B0B">
          <w:rPr>
            <w:noProof/>
            <w:webHidden/>
          </w:rPr>
          <w:fldChar w:fldCharType="end"/>
        </w:r>
      </w:hyperlink>
    </w:p>
    <w:p w14:paraId="70F3FC87" w14:textId="77777777" w:rsidR="000A3B0B" w:rsidRDefault="000F1142">
      <w:pPr>
        <w:pStyle w:val="TOC2"/>
        <w:tabs>
          <w:tab w:val="left" w:pos="880"/>
          <w:tab w:val="right" w:leader="dot" w:pos="9350"/>
        </w:tabs>
        <w:rPr>
          <w:rFonts w:asciiTheme="minorHAnsi" w:hAnsiTheme="minorHAnsi"/>
          <w:noProof/>
          <w:sz w:val="22"/>
          <w:szCs w:val="22"/>
        </w:rPr>
      </w:pPr>
      <w:hyperlink w:anchor="_Toc451935951" w:history="1">
        <w:r w:rsidR="000A3B0B" w:rsidRPr="00BF741A">
          <w:rPr>
            <w:rStyle w:val="Hyperlink"/>
            <w:rFonts w:cs="Times New Roman"/>
            <w:noProof/>
          </w:rPr>
          <w:t>3.6</w:t>
        </w:r>
        <w:r w:rsidR="000A3B0B">
          <w:rPr>
            <w:rFonts w:asciiTheme="minorHAnsi" w:hAnsiTheme="minorHAnsi"/>
            <w:noProof/>
            <w:sz w:val="22"/>
            <w:szCs w:val="22"/>
          </w:rPr>
          <w:tab/>
        </w:r>
        <w:r w:rsidR="000A3B0B" w:rsidRPr="00BF741A">
          <w:rPr>
            <w:rStyle w:val="Hyperlink"/>
            <w:noProof/>
          </w:rPr>
          <w:t>Wildlife, Including Threatened and Endangered Species</w:t>
        </w:r>
        <w:r w:rsidR="000A3B0B">
          <w:rPr>
            <w:noProof/>
            <w:webHidden/>
          </w:rPr>
          <w:t xml:space="preserve"> </w:t>
        </w:r>
        <w:r w:rsidR="000A3B0B">
          <w:rPr>
            <w:noProof/>
            <w:webHidden/>
          </w:rPr>
          <w:fldChar w:fldCharType="begin"/>
        </w:r>
        <w:r w:rsidR="000A3B0B">
          <w:rPr>
            <w:noProof/>
            <w:webHidden/>
          </w:rPr>
          <w:instrText xml:space="preserve"> PAGEREF _Toc451935951 \h </w:instrText>
        </w:r>
        <w:r w:rsidR="000A3B0B">
          <w:rPr>
            <w:noProof/>
            <w:webHidden/>
          </w:rPr>
        </w:r>
        <w:r w:rsidR="000A3B0B">
          <w:rPr>
            <w:noProof/>
            <w:webHidden/>
          </w:rPr>
          <w:fldChar w:fldCharType="separate"/>
        </w:r>
        <w:r w:rsidR="000A3B0B">
          <w:rPr>
            <w:noProof/>
            <w:webHidden/>
          </w:rPr>
          <w:t>47</w:t>
        </w:r>
        <w:r w:rsidR="000A3B0B">
          <w:rPr>
            <w:noProof/>
            <w:webHidden/>
          </w:rPr>
          <w:fldChar w:fldCharType="end"/>
        </w:r>
      </w:hyperlink>
    </w:p>
    <w:p w14:paraId="5B2BC179" w14:textId="77777777" w:rsidR="000A3B0B" w:rsidRDefault="000F1142">
      <w:pPr>
        <w:pStyle w:val="TOC3"/>
        <w:tabs>
          <w:tab w:val="left" w:pos="1320"/>
          <w:tab w:val="right" w:leader="dot" w:pos="9350"/>
        </w:tabs>
        <w:rPr>
          <w:rFonts w:asciiTheme="minorHAnsi" w:hAnsiTheme="minorHAnsi"/>
          <w:noProof/>
          <w:sz w:val="22"/>
          <w:szCs w:val="22"/>
        </w:rPr>
      </w:pPr>
      <w:hyperlink w:anchor="_Toc451935952" w:history="1">
        <w:r w:rsidR="000A3B0B" w:rsidRPr="00BF741A">
          <w:rPr>
            <w:rStyle w:val="Hyperlink"/>
            <w:noProof/>
          </w:rPr>
          <w:t>3.6.1</w:t>
        </w:r>
        <w:r w:rsidR="000A3B0B">
          <w:rPr>
            <w:rFonts w:asciiTheme="minorHAnsi" w:hAnsiTheme="minorHAnsi"/>
            <w:noProof/>
            <w:sz w:val="22"/>
            <w:szCs w:val="22"/>
          </w:rPr>
          <w:tab/>
        </w:r>
        <w:r w:rsidR="000A3B0B" w:rsidRPr="00BF741A">
          <w:rPr>
            <w:rStyle w:val="Hyperlink"/>
            <w:noProof/>
          </w:rPr>
          <w:t>Affected Environment</w:t>
        </w:r>
        <w:r w:rsidR="000A3B0B">
          <w:rPr>
            <w:noProof/>
            <w:webHidden/>
          </w:rPr>
          <w:t xml:space="preserve"> </w:t>
        </w:r>
        <w:r w:rsidR="000A3B0B">
          <w:rPr>
            <w:noProof/>
            <w:webHidden/>
          </w:rPr>
          <w:fldChar w:fldCharType="begin"/>
        </w:r>
        <w:r w:rsidR="000A3B0B">
          <w:rPr>
            <w:noProof/>
            <w:webHidden/>
          </w:rPr>
          <w:instrText xml:space="preserve"> PAGEREF _Toc451935952 \h </w:instrText>
        </w:r>
        <w:r w:rsidR="000A3B0B">
          <w:rPr>
            <w:noProof/>
            <w:webHidden/>
          </w:rPr>
        </w:r>
        <w:r w:rsidR="000A3B0B">
          <w:rPr>
            <w:noProof/>
            <w:webHidden/>
          </w:rPr>
          <w:fldChar w:fldCharType="separate"/>
        </w:r>
        <w:r w:rsidR="000A3B0B">
          <w:rPr>
            <w:noProof/>
            <w:webHidden/>
          </w:rPr>
          <w:t>47</w:t>
        </w:r>
        <w:r w:rsidR="000A3B0B">
          <w:rPr>
            <w:noProof/>
            <w:webHidden/>
          </w:rPr>
          <w:fldChar w:fldCharType="end"/>
        </w:r>
      </w:hyperlink>
    </w:p>
    <w:p w14:paraId="38AA37AB" w14:textId="77777777" w:rsidR="000A3B0B" w:rsidRDefault="000F1142">
      <w:pPr>
        <w:pStyle w:val="TOC3"/>
        <w:tabs>
          <w:tab w:val="left" w:pos="1320"/>
          <w:tab w:val="right" w:leader="dot" w:pos="9350"/>
        </w:tabs>
        <w:rPr>
          <w:rFonts w:asciiTheme="minorHAnsi" w:hAnsiTheme="minorHAnsi"/>
          <w:noProof/>
          <w:sz w:val="22"/>
          <w:szCs w:val="22"/>
        </w:rPr>
      </w:pPr>
      <w:hyperlink w:anchor="_Toc451935953" w:history="1">
        <w:r w:rsidR="000A3B0B" w:rsidRPr="00BF741A">
          <w:rPr>
            <w:rStyle w:val="Hyperlink"/>
            <w:noProof/>
          </w:rPr>
          <w:t>3.6.2</w:t>
        </w:r>
        <w:r w:rsidR="000A3B0B">
          <w:rPr>
            <w:rFonts w:asciiTheme="minorHAnsi" w:hAnsiTheme="minorHAnsi"/>
            <w:noProof/>
            <w:sz w:val="22"/>
            <w:szCs w:val="22"/>
          </w:rPr>
          <w:tab/>
        </w:r>
        <w:r w:rsidR="000A3B0B" w:rsidRPr="00BF741A">
          <w:rPr>
            <w:rStyle w:val="Hyperlink"/>
            <w:noProof/>
          </w:rPr>
          <w:t>Environmental Consequences</w:t>
        </w:r>
        <w:r w:rsidR="000A3B0B">
          <w:rPr>
            <w:noProof/>
            <w:webHidden/>
          </w:rPr>
          <w:t xml:space="preserve"> </w:t>
        </w:r>
        <w:r w:rsidR="000A3B0B">
          <w:rPr>
            <w:noProof/>
            <w:webHidden/>
          </w:rPr>
          <w:fldChar w:fldCharType="begin"/>
        </w:r>
        <w:r w:rsidR="000A3B0B">
          <w:rPr>
            <w:noProof/>
            <w:webHidden/>
          </w:rPr>
          <w:instrText xml:space="preserve"> PAGEREF _Toc451935953 \h </w:instrText>
        </w:r>
        <w:r w:rsidR="000A3B0B">
          <w:rPr>
            <w:noProof/>
            <w:webHidden/>
          </w:rPr>
        </w:r>
        <w:r w:rsidR="000A3B0B">
          <w:rPr>
            <w:noProof/>
            <w:webHidden/>
          </w:rPr>
          <w:fldChar w:fldCharType="separate"/>
        </w:r>
        <w:r w:rsidR="000A3B0B">
          <w:rPr>
            <w:noProof/>
            <w:webHidden/>
          </w:rPr>
          <w:t>49</w:t>
        </w:r>
        <w:r w:rsidR="000A3B0B">
          <w:rPr>
            <w:noProof/>
            <w:webHidden/>
          </w:rPr>
          <w:fldChar w:fldCharType="end"/>
        </w:r>
      </w:hyperlink>
    </w:p>
    <w:p w14:paraId="7526667F" w14:textId="77777777" w:rsidR="000A3B0B" w:rsidRDefault="000F1142">
      <w:pPr>
        <w:pStyle w:val="TOC2"/>
        <w:tabs>
          <w:tab w:val="left" w:pos="880"/>
          <w:tab w:val="right" w:leader="dot" w:pos="9350"/>
        </w:tabs>
        <w:rPr>
          <w:rFonts w:asciiTheme="minorHAnsi" w:hAnsiTheme="minorHAnsi"/>
          <w:noProof/>
          <w:sz w:val="22"/>
          <w:szCs w:val="22"/>
        </w:rPr>
      </w:pPr>
      <w:hyperlink w:anchor="_Toc451935954" w:history="1">
        <w:r w:rsidR="000A3B0B" w:rsidRPr="00BF741A">
          <w:rPr>
            <w:rStyle w:val="Hyperlink"/>
            <w:noProof/>
          </w:rPr>
          <w:t>3.7</w:t>
        </w:r>
        <w:r w:rsidR="000A3B0B">
          <w:rPr>
            <w:rFonts w:asciiTheme="minorHAnsi" w:hAnsiTheme="minorHAnsi"/>
            <w:noProof/>
            <w:sz w:val="22"/>
            <w:szCs w:val="22"/>
          </w:rPr>
          <w:tab/>
        </w:r>
        <w:r w:rsidR="000A3B0B" w:rsidRPr="00BF741A">
          <w:rPr>
            <w:rStyle w:val="Hyperlink"/>
            <w:noProof/>
          </w:rPr>
          <w:t>Cultural Resources, including Cultural Landscapes</w:t>
        </w:r>
        <w:r w:rsidR="000A3B0B">
          <w:rPr>
            <w:noProof/>
            <w:webHidden/>
          </w:rPr>
          <w:t xml:space="preserve"> </w:t>
        </w:r>
        <w:r w:rsidR="000A3B0B">
          <w:rPr>
            <w:noProof/>
            <w:webHidden/>
          </w:rPr>
          <w:fldChar w:fldCharType="begin"/>
        </w:r>
        <w:r w:rsidR="000A3B0B">
          <w:rPr>
            <w:noProof/>
            <w:webHidden/>
          </w:rPr>
          <w:instrText xml:space="preserve"> PAGEREF _Toc451935954 \h </w:instrText>
        </w:r>
        <w:r w:rsidR="000A3B0B">
          <w:rPr>
            <w:noProof/>
            <w:webHidden/>
          </w:rPr>
        </w:r>
        <w:r w:rsidR="000A3B0B">
          <w:rPr>
            <w:noProof/>
            <w:webHidden/>
          </w:rPr>
          <w:fldChar w:fldCharType="separate"/>
        </w:r>
        <w:r w:rsidR="000A3B0B">
          <w:rPr>
            <w:noProof/>
            <w:webHidden/>
          </w:rPr>
          <w:t>55</w:t>
        </w:r>
        <w:r w:rsidR="000A3B0B">
          <w:rPr>
            <w:noProof/>
            <w:webHidden/>
          </w:rPr>
          <w:fldChar w:fldCharType="end"/>
        </w:r>
      </w:hyperlink>
    </w:p>
    <w:p w14:paraId="5D370BFF" w14:textId="77777777" w:rsidR="000A3B0B" w:rsidRDefault="000F1142">
      <w:pPr>
        <w:pStyle w:val="TOC3"/>
        <w:tabs>
          <w:tab w:val="left" w:pos="1320"/>
          <w:tab w:val="right" w:leader="dot" w:pos="9350"/>
        </w:tabs>
        <w:rPr>
          <w:rFonts w:asciiTheme="minorHAnsi" w:hAnsiTheme="minorHAnsi"/>
          <w:noProof/>
          <w:sz w:val="22"/>
          <w:szCs w:val="22"/>
        </w:rPr>
      </w:pPr>
      <w:hyperlink w:anchor="_Toc451935955" w:history="1">
        <w:r w:rsidR="000A3B0B" w:rsidRPr="00BF741A">
          <w:rPr>
            <w:rStyle w:val="Hyperlink"/>
            <w:noProof/>
          </w:rPr>
          <w:t>3.7.1</w:t>
        </w:r>
        <w:r w:rsidR="000A3B0B">
          <w:rPr>
            <w:rFonts w:asciiTheme="minorHAnsi" w:hAnsiTheme="minorHAnsi"/>
            <w:noProof/>
            <w:sz w:val="22"/>
            <w:szCs w:val="22"/>
          </w:rPr>
          <w:tab/>
        </w:r>
        <w:r w:rsidR="000A3B0B" w:rsidRPr="00BF741A">
          <w:rPr>
            <w:rStyle w:val="Hyperlink"/>
            <w:noProof/>
          </w:rPr>
          <w:t>Affected Environment</w:t>
        </w:r>
        <w:r w:rsidR="000A3B0B">
          <w:rPr>
            <w:noProof/>
            <w:webHidden/>
          </w:rPr>
          <w:t xml:space="preserve"> </w:t>
        </w:r>
        <w:r w:rsidR="000A3B0B">
          <w:rPr>
            <w:noProof/>
            <w:webHidden/>
          </w:rPr>
          <w:fldChar w:fldCharType="begin"/>
        </w:r>
        <w:r w:rsidR="000A3B0B">
          <w:rPr>
            <w:noProof/>
            <w:webHidden/>
          </w:rPr>
          <w:instrText xml:space="preserve"> PAGEREF _Toc451935955 \h </w:instrText>
        </w:r>
        <w:r w:rsidR="000A3B0B">
          <w:rPr>
            <w:noProof/>
            <w:webHidden/>
          </w:rPr>
        </w:r>
        <w:r w:rsidR="000A3B0B">
          <w:rPr>
            <w:noProof/>
            <w:webHidden/>
          </w:rPr>
          <w:fldChar w:fldCharType="separate"/>
        </w:r>
        <w:r w:rsidR="000A3B0B">
          <w:rPr>
            <w:noProof/>
            <w:webHidden/>
          </w:rPr>
          <w:t>55</w:t>
        </w:r>
        <w:r w:rsidR="000A3B0B">
          <w:rPr>
            <w:noProof/>
            <w:webHidden/>
          </w:rPr>
          <w:fldChar w:fldCharType="end"/>
        </w:r>
      </w:hyperlink>
    </w:p>
    <w:p w14:paraId="23D42B34" w14:textId="77777777" w:rsidR="000A3B0B" w:rsidRDefault="000F1142">
      <w:pPr>
        <w:pStyle w:val="TOC3"/>
        <w:tabs>
          <w:tab w:val="left" w:pos="1320"/>
          <w:tab w:val="right" w:leader="dot" w:pos="9350"/>
        </w:tabs>
        <w:rPr>
          <w:rFonts w:asciiTheme="minorHAnsi" w:hAnsiTheme="minorHAnsi"/>
          <w:noProof/>
          <w:sz w:val="22"/>
          <w:szCs w:val="22"/>
        </w:rPr>
      </w:pPr>
      <w:hyperlink w:anchor="_Toc451935956" w:history="1">
        <w:r w:rsidR="000A3B0B" w:rsidRPr="00BF741A">
          <w:rPr>
            <w:rStyle w:val="Hyperlink"/>
            <w:noProof/>
          </w:rPr>
          <w:t>3.7.2</w:t>
        </w:r>
        <w:r w:rsidR="000A3B0B">
          <w:rPr>
            <w:rFonts w:asciiTheme="minorHAnsi" w:hAnsiTheme="minorHAnsi"/>
            <w:noProof/>
            <w:sz w:val="22"/>
            <w:szCs w:val="22"/>
          </w:rPr>
          <w:tab/>
        </w:r>
        <w:r w:rsidR="000A3B0B" w:rsidRPr="00BF741A">
          <w:rPr>
            <w:rStyle w:val="Hyperlink"/>
            <w:noProof/>
          </w:rPr>
          <w:t>Environmental Consequences</w:t>
        </w:r>
        <w:r w:rsidR="000A3B0B">
          <w:rPr>
            <w:noProof/>
            <w:webHidden/>
          </w:rPr>
          <w:t xml:space="preserve"> </w:t>
        </w:r>
        <w:r w:rsidR="000A3B0B">
          <w:rPr>
            <w:noProof/>
            <w:webHidden/>
          </w:rPr>
          <w:fldChar w:fldCharType="begin"/>
        </w:r>
        <w:r w:rsidR="000A3B0B">
          <w:rPr>
            <w:noProof/>
            <w:webHidden/>
          </w:rPr>
          <w:instrText xml:space="preserve"> PAGEREF _Toc451935956 \h </w:instrText>
        </w:r>
        <w:r w:rsidR="000A3B0B">
          <w:rPr>
            <w:noProof/>
            <w:webHidden/>
          </w:rPr>
        </w:r>
        <w:r w:rsidR="000A3B0B">
          <w:rPr>
            <w:noProof/>
            <w:webHidden/>
          </w:rPr>
          <w:fldChar w:fldCharType="separate"/>
        </w:r>
        <w:r w:rsidR="000A3B0B">
          <w:rPr>
            <w:noProof/>
            <w:webHidden/>
          </w:rPr>
          <w:t>57</w:t>
        </w:r>
        <w:r w:rsidR="000A3B0B">
          <w:rPr>
            <w:noProof/>
            <w:webHidden/>
          </w:rPr>
          <w:fldChar w:fldCharType="end"/>
        </w:r>
      </w:hyperlink>
    </w:p>
    <w:p w14:paraId="1D8A1D25" w14:textId="77777777" w:rsidR="000A3B0B" w:rsidRDefault="000F1142">
      <w:pPr>
        <w:pStyle w:val="TOC2"/>
        <w:tabs>
          <w:tab w:val="left" w:pos="880"/>
          <w:tab w:val="right" w:leader="dot" w:pos="9350"/>
        </w:tabs>
        <w:rPr>
          <w:rFonts w:asciiTheme="minorHAnsi" w:hAnsiTheme="minorHAnsi"/>
          <w:noProof/>
          <w:sz w:val="22"/>
          <w:szCs w:val="22"/>
        </w:rPr>
      </w:pPr>
      <w:hyperlink w:anchor="_Toc451935957" w:history="1">
        <w:r w:rsidR="000A3B0B" w:rsidRPr="00BF741A">
          <w:rPr>
            <w:rStyle w:val="Hyperlink"/>
            <w:noProof/>
          </w:rPr>
          <w:t>3.8</w:t>
        </w:r>
        <w:r w:rsidR="000A3B0B">
          <w:rPr>
            <w:rFonts w:asciiTheme="minorHAnsi" w:hAnsiTheme="minorHAnsi"/>
            <w:noProof/>
            <w:sz w:val="22"/>
            <w:szCs w:val="22"/>
          </w:rPr>
          <w:tab/>
        </w:r>
        <w:r w:rsidR="000A3B0B" w:rsidRPr="00BF741A">
          <w:rPr>
            <w:rStyle w:val="Hyperlink"/>
            <w:noProof/>
          </w:rPr>
          <w:t>Land Use and Transportation</w:t>
        </w:r>
        <w:r w:rsidR="000A3B0B">
          <w:rPr>
            <w:noProof/>
            <w:webHidden/>
          </w:rPr>
          <w:t xml:space="preserve"> </w:t>
        </w:r>
        <w:r w:rsidR="000A3B0B">
          <w:rPr>
            <w:noProof/>
            <w:webHidden/>
          </w:rPr>
          <w:fldChar w:fldCharType="begin"/>
        </w:r>
        <w:r w:rsidR="000A3B0B">
          <w:rPr>
            <w:noProof/>
            <w:webHidden/>
          </w:rPr>
          <w:instrText xml:space="preserve"> PAGEREF _Toc451935957 \h </w:instrText>
        </w:r>
        <w:r w:rsidR="000A3B0B">
          <w:rPr>
            <w:noProof/>
            <w:webHidden/>
          </w:rPr>
        </w:r>
        <w:r w:rsidR="000A3B0B">
          <w:rPr>
            <w:noProof/>
            <w:webHidden/>
          </w:rPr>
          <w:fldChar w:fldCharType="separate"/>
        </w:r>
        <w:r w:rsidR="000A3B0B">
          <w:rPr>
            <w:noProof/>
            <w:webHidden/>
          </w:rPr>
          <w:t>60</w:t>
        </w:r>
        <w:r w:rsidR="000A3B0B">
          <w:rPr>
            <w:noProof/>
            <w:webHidden/>
          </w:rPr>
          <w:fldChar w:fldCharType="end"/>
        </w:r>
      </w:hyperlink>
    </w:p>
    <w:p w14:paraId="568CD135" w14:textId="77777777" w:rsidR="000A3B0B" w:rsidRDefault="000F1142">
      <w:pPr>
        <w:pStyle w:val="TOC3"/>
        <w:tabs>
          <w:tab w:val="left" w:pos="1320"/>
          <w:tab w:val="right" w:leader="dot" w:pos="9350"/>
        </w:tabs>
        <w:rPr>
          <w:rFonts w:asciiTheme="minorHAnsi" w:hAnsiTheme="minorHAnsi"/>
          <w:noProof/>
          <w:sz w:val="22"/>
          <w:szCs w:val="22"/>
        </w:rPr>
      </w:pPr>
      <w:hyperlink w:anchor="_Toc451935958" w:history="1">
        <w:r w:rsidR="000A3B0B" w:rsidRPr="00BF741A">
          <w:rPr>
            <w:rStyle w:val="Hyperlink"/>
            <w:noProof/>
          </w:rPr>
          <w:t>3.8.1</w:t>
        </w:r>
        <w:r w:rsidR="000A3B0B">
          <w:rPr>
            <w:rFonts w:asciiTheme="minorHAnsi" w:hAnsiTheme="minorHAnsi"/>
            <w:noProof/>
            <w:sz w:val="22"/>
            <w:szCs w:val="22"/>
          </w:rPr>
          <w:tab/>
        </w:r>
        <w:r w:rsidR="000A3B0B" w:rsidRPr="00BF741A">
          <w:rPr>
            <w:rStyle w:val="Hyperlink"/>
            <w:noProof/>
          </w:rPr>
          <w:t>Affected Environment</w:t>
        </w:r>
        <w:r w:rsidR="000A3B0B">
          <w:rPr>
            <w:noProof/>
            <w:webHidden/>
          </w:rPr>
          <w:t xml:space="preserve"> </w:t>
        </w:r>
        <w:r w:rsidR="000A3B0B">
          <w:rPr>
            <w:noProof/>
            <w:webHidden/>
          </w:rPr>
          <w:fldChar w:fldCharType="begin"/>
        </w:r>
        <w:r w:rsidR="000A3B0B">
          <w:rPr>
            <w:noProof/>
            <w:webHidden/>
          </w:rPr>
          <w:instrText xml:space="preserve"> PAGEREF _Toc451935958 \h </w:instrText>
        </w:r>
        <w:r w:rsidR="000A3B0B">
          <w:rPr>
            <w:noProof/>
            <w:webHidden/>
          </w:rPr>
        </w:r>
        <w:r w:rsidR="000A3B0B">
          <w:rPr>
            <w:noProof/>
            <w:webHidden/>
          </w:rPr>
          <w:fldChar w:fldCharType="separate"/>
        </w:r>
        <w:r w:rsidR="000A3B0B">
          <w:rPr>
            <w:noProof/>
            <w:webHidden/>
          </w:rPr>
          <w:t>60</w:t>
        </w:r>
        <w:r w:rsidR="000A3B0B">
          <w:rPr>
            <w:noProof/>
            <w:webHidden/>
          </w:rPr>
          <w:fldChar w:fldCharType="end"/>
        </w:r>
      </w:hyperlink>
    </w:p>
    <w:p w14:paraId="7342C401" w14:textId="77777777" w:rsidR="000A3B0B" w:rsidRDefault="000F1142">
      <w:pPr>
        <w:pStyle w:val="TOC3"/>
        <w:tabs>
          <w:tab w:val="left" w:pos="1320"/>
          <w:tab w:val="right" w:leader="dot" w:pos="9350"/>
        </w:tabs>
        <w:rPr>
          <w:rFonts w:asciiTheme="minorHAnsi" w:hAnsiTheme="minorHAnsi"/>
          <w:noProof/>
          <w:sz w:val="22"/>
          <w:szCs w:val="22"/>
        </w:rPr>
      </w:pPr>
      <w:hyperlink w:anchor="_Toc451935959" w:history="1">
        <w:r w:rsidR="000A3B0B" w:rsidRPr="00BF741A">
          <w:rPr>
            <w:rStyle w:val="Hyperlink"/>
            <w:noProof/>
          </w:rPr>
          <w:t>3.8.2</w:t>
        </w:r>
        <w:r w:rsidR="000A3B0B">
          <w:rPr>
            <w:rFonts w:asciiTheme="minorHAnsi" w:hAnsiTheme="minorHAnsi"/>
            <w:noProof/>
            <w:sz w:val="22"/>
            <w:szCs w:val="22"/>
          </w:rPr>
          <w:tab/>
        </w:r>
        <w:r w:rsidR="000A3B0B" w:rsidRPr="00BF741A">
          <w:rPr>
            <w:rStyle w:val="Hyperlink"/>
            <w:noProof/>
          </w:rPr>
          <w:t>Environmental Consequences</w:t>
        </w:r>
        <w:r w:rsidR="000A3B0B">
          <w:rPr>
            <w:noProof/>
            <w:webHidden/>
          </w:rPr>
          <w:t xml:space="preserve"> </w:t>
        </w:r>
        <w:r w:rsidR="000A3B0B">
          <w:rPr>
            <w:noProof/>
            <w:webHidden/>
          </w:rPr>
          <w:fldChar w:fldCharType="begin"/>
        </w:r>
        <w:r w:rsidR="000A3B0B">
          <w:rPr>
            <w:noProof/>
            <w:webHidden/>
          </w:rPr>
          <w:instrText xml:space="preserve"> PAGEREF _Toc451935959 \h </w:instrText>
        </w:r>
        <w:r w:rsidR="000A3B0B">
          <w:rPr>
            <w:noProof/>
            <w:webHidden/>
          </w:rPr>
        </w:r>
        <w:r w:rsidR="000A3B0B">
          <w:rPr>
            <w:noProof/>
            <w:webHidden/>
          </w:rPr>
          <w:fldChar w:fldCharType="separate"/>
        </w:r>
        <w:r w:rsidR="000A3B0B">
          <w:rPr>
            <w:noProof/>
            <w:webHidden/>
          </w:rPr>
          <w:t>61</w:t>
        </w:r>
        <w:r w:rsidR="000A3B0B">
          <w:rPr>
            <w:noProof/>
            <w:webHidden/>
          </w:rPr>
          <w:fldChar w:fldCharType="end"/>
        </w:r>
      </w:hyperlink>
    </w:p>
    <w:p w14:paraId="63664DD3" w14:textId="77777777" w:rsidR="000A3B0B" w:rsidRDefault="000F1142">
      <w:pPr>
        <w:pStyle w:val="TOC2"/>
        <w:tabs>
          <w:tab w:val="left" w:pos="880"/>
          <w:tab w:val="right" w:leader="dot" w:pos="9350"/>
        </w:tabs>
        <w:rPr>
          <w:rFonts w:asciiTheme="minorHAnsi" w:hAnsiTheme="minorHAnsi"/>
          <w:noProof/>
          <w:sz w:val="22"/>
          <w:szCs w:val="22"/>
        </w:rPr>
      </w:pPr>
      <w:hyperlink w:anchor="_Toc451935960" w:history="1">
        <w:r w:rsidR="000A3B0B" w:rsidRPr="00BF741A">
          <w:rPr>
            <w:rStyle w:val="Hyperlink"/>
            <w:noProof/>
          </w:rPr>
          <w:t>3.9</w:t>
        </w:r>
        <w:r w:rsidR="000A3B0B">
          <w:rPr>
            <w:rFonts w:asciiTheme="minorHAnsi" w:hAnsiTheme="minorHAnsi"/>
            <w:noProof/>
            <w:sz w:val="22"/>
            <w:szCs w:val="22"/>
          </w:rPr>
          <w:tab/>
        </w:r>
        <w:r w:rsidR="000A3B0B" w:rsidRPr="00BF741A">
          <w:rPr>
            <w:rStyle w:val="Hyperlink"/>
            <w:noProof/>
          </w:rPr>
          <w:t>Visitor Use and Experience</w:t>
        </w:r>
        <w:r w:rsidR="000A3B0B">
          <w:rPr>
            <w:noProof/>
            <w:webHidden/>
          </w:rPr>
          <w:t xml:space="preserve"> </w:t>
        </w:r>
        <w:r w:rsidR="000A3B0B">
          <w:rPr>
            <w:noProof/>
            <w:webHidden/>
          </w:rPr>
          <w:fldChar w:fldCharType="begin"/>
        </w:r>
        <w:r w:rsidR="000A3B0B">
          <w:rPr>
            <w:noProof/>
            <w:webHidden/>
          </w:rPr>
          <w:instrText xml:space="preserve"> PAGEREF _Toc451935960 \h </w:instrText>
        </w:r>
        <w:r w:rsidR="000A3B0B">
          <w:rPr>
            <w:noProof/>
            <w:webHidden/>
          </w:rPr>
        </w:r>
        <w:r w:rsidR="000A3B0B">
          <w:rPr>
            <w:noProof/>
            <w:webHidden/>
          </w:rPr>
          <w:fldChar w:fldCharType="separate"/>
        </w:r>
        <w:r w:rsidR="000A3B0B">
          <w:rPr>
            <w:noProof/>
            <w:webHidden/>
          </w:rPr>
          <w:t>63</w:t>
        </w:r>
        <w:r w:rsidR="000A3B0B">
          <w:rPr>
            <w:noProof/>
            <w:webHidden/>
          </w:rPr>
          <w:fldChar w:fldCharType="end"/>
        </w:r>
      </w:hyperlink>
    </w:p>
    <w:p w14:paraId="66C49468" w14:textId="77777777" w:rsidR="000A3B0B" w:rsidRDefault="000F1142">
      <w:pPr>
        <w:pStyle w:val="TOC3"/>
        <w:tabs>
          <w:tab w:val="left" w:pos="1320"/>
          <w:tab w:val="right" w:leader="dot" w:pos="9350"/>
        </w:tabs>
        <w:rPr>
          <w:rFonts w:asciiTheme="minorHAnsi" w:hAnsiTheme="minorHAnsi"/>
          <w:noProof/>
          <w:sz w:val="22"/>
          <w:szCs w:val="22"/>
        </w:rPr>
      </w:pPr>
      <w:hyperlink w:anchor="_Toc451935961" w:history="1">
        <w:r w:rsidR="000A3B0B" w:rsidRPr="00BF741A">
          <w:rPr>
            <w:rStyle w:val="Hyperlink"/>
            <w:noProof/>
          </w:rPr>
          <w:t>3.9.1</w:t>
        </w:r>
        <w:r w:rsidR="000A3B0B">
          <w:rPr>
            <w:rFonts w:asciiTheme="minorHAnsi" w:hAnsiTheme="minorHAnsi"/>
            <w:noProof/>
            <w:sz w:val="22"/>
            <w:szCs w:val="22"/>
          </w:rPr>
          <w:tab/>
        </w:r>
        <w:r w:rsidR="000A3B0B" w:rsidRPr="00BF741A">
          <w:rPr>
            <w:rStyle w:val="Hyperlink"/>
            <w:noProof/>
          </w:rPr>
          <w:t>Affected Environment</w:t>
        </w:r>
        <w:r w:rsidR="000A3B0B">
          <w:rPr>
            <w:noProof/>
            <w:webHidden/>
          </w:rPr>
          <w:t xml:space="preserve"> </w:t>
        </w:r>
        <w:r w:rsidR="000A3B0B">
          <w:rPr>
            <w:noProof/>
            <w:webHidden/>
          </w:rPr>
          <w:fldChar w:fldCharType="begin"/>
        </w:r>
        <w:r w:rsidR="000A3B0B">
          <w:rPr>
            <w:noProof/>
            <w:webHidden/>
          </w:rPr>
          <w:instrText xml:space="preserve"> PAGEREF _Toc451935961 \h </w:instrText>
        </w:r>
        <w:r w:rsidR="000A3B0B">
          <w:rPr>
            <w:noProof/>
            <w:webHidden/>
          </w:rPr>
        </w:r>
        <w:r w:rsidR="000A3B0B">
          <w:rPr>
            <w:noProof/>
            <w:webHidden/>
          </w:rPr>
          <w:fldChar w:fldCharType="separate"/>
        </w:r>
        <w:r w:rsidR="000A3B0B">
          <w:rPr>
            <w:noProof/>
            <w:webHidden/>
          </w:rPr>
          <w:t>63</w:t>
        </w:r>
        <w:r w:rsidR="000A3B0B">
          <w:rPr>
            <w:noProof/>
            <w:webHidden/>
          </w:rPr>
          <w:fldChar w:fldCharType="end"/>
        </w:r>
      </w:hyperlink>
    </w:p>
    <w:p w14:paraId="1E7E442F" w14:textId="77777777" w:rsidR="000A3B0B" w:rsidRDefault="000F1142">
      <w:pPr>
        <w:pStyle w:val="TOC3"/>
        <w:tabs>
          <w:tab w:val="left" w:pos="1320"/>
          <w:tab w:val="right" w:leader="dot" w:pos="9350"/>
        </w:tabs>
        <w:rPr>
          <w:rFonts w:asciiTheme="minorHAnsi" w:hAnsiTheme="minorHAnsi"/>
          <w:noProof/>
          <w:sz w:val="22"/>
          <w:szCs w:val="22"/>
        </w:rPr>
      </w:pPr>
      <w:hyperlink w:anchor="_Toc451935962" w:history="1">
        <w:r w:rsidR="000A3B0B" w:rsidRPr="00BF741A">
          <w:rPr>
            <w:rStyle w:val="Hyperlink"/>
            <w:noProof/>
          </w:rPr>
          <w:t>3.9.2</w:t>
        </w:r>
        <w:r w:rsidR="000A3B0B">
          <w:rPr>
            <w:rFonts w:asciiTheme="minorHAnsi" w:hAnsiTheme="minorHAnsi"/>
            <w:noProof/>
            <w:sz w:val="22"/>
            <w:szCs w:val="22"/>
          </w:rPr>
          <w:tab/>
        </w:r>
        <w:r w:rsidR="000A3B0B" w:rsidRPr="00BF741A">
          <w:rPr>
            <w:rStyle w:val="Hyperlink"/>
            <w:noProof/>
          </w:rPr>
          <w:t>Environmental Consequences</w:t>
        </w:r>
        <w:r w:rsidR="000A3B0B">
          <w:rPr>
            <w:noProof/>
            <w:webHidden/>
          </w:rPr>
          <w:t xml:space="preserve"> </w:t>
        </w:r>
        <w:r w:rsidR="000A3B0B">
          <w:rPr>
            <w:noProof/>
            <w:webHidden/>
          </w:rPr>
          <w:fldChar w:fldCharType="begin"/>
        </w:r>
        <w:r w:rsidR="000A3B0B">
          <w:rPr>
            <w:noProof/>
            <w:webHidden/>
          </w:rPr>
          <w:instrText xml:space="preserve"> PAGEREF _Toc451935962 \h </w:instrText>
        </w:r>
        <w:r w:rsidR="000A3B0B">
          <w:rPr>
            <w:noProof/>
            <w:webHidden/>
          </w:rPr>
        </w:r>
        <w:r w:rsidR="000A3B0B">
          <w:rPr>
            <w:noProof/>
            <w:webHidden/>
          </w:rPr>
          <w:fldChar w:fldCharType="separate"/>
        </w:r>
        <w:r w:rsidR="000A3B0B">
          <w:rPr>
            <w:noProof/>
            <w:webHidden/>
          </w:rPr>
          <w:t>64</w:t>
        </w:r>
        <w:r w:rsidR="000A3B0B">
          <w:rPr>
            <w:noProof/>
            <w:webHidden/>
          </w:rPr>
          <w:fldChar w:fldCharType="end"/>
        </w:r>
      </w:hyperlink>
    </w:p>
    <w:p w14:paraId="6D0A6FDA" w14:textId="77777777" w:rsidR="000A3B0B" w:rsidRDefault="000F1142">
      <w:pPr>
        <w:pStyle w:val="TOC1"/>
        <w:tabs>
          <w:tab w:val="left" w:pos="418"/>
          <w:tab w:val="right" w:leader="dot" w:pos="9350"/>
        </w:tabs>
        <w:rPr>
          <w:rFonts w:asciiTheme="minorHAnsi" w:hAnsiTheme="minorHAnsi"/>
          <w:b w:val="0"/>
          <w:caps w:val="0"/>
          <w:noProof/>
          <w:sz w:val="22"/>
          <w:szCs w:val="22"/>
        </w:rPr>
      </w:pPr>
      <w:hyperlink w:anchor="_Toc451935963" w:history="1">
        <w:r w:rsidR="000A3B0B" w:rsidRPr="00BF741A">
          <w:rPr>
            <w:rStyle w:val="Hyperlink"/>
            <w:noProof/>
          </w:rPr>
          <w:t>4</w:t>
        </w:r>
        <w:r w:rsidR="000A3B0B">
          <w:rPr>
            <w:rFonts w:asciiTheme="minorHAnsi" w:hAnsiTheme="minorHAnsi"/>
            <w:b w:val="0"/>
            <w:caps w:val="0"/>
            <w:noProof/>
            <w:sz w:val="22"/>
            <w:szCs w:val="22"/>
          </w:rPr>
          <w:tab/>
        </w:r>
        <w:r w:rsidR="000A3B0B" w:rsidRPr="00BF741A">
          <w:rPr>
            <w:rStyle w:val="Hyperlink"/>
            <w:noProof/>
          </w:rPr>
          <w:t>Consultation and Coordination</w:t>
        </w:r>
        <w:r w:rsidR="000A3B0B">
          <w:rPr>
            <w:noProof/>
            <w:webHidden/>
          </w:rPr>
          <w:t xml:space="preserve"> </w:t>
        </w:r>
        <w:r w:rsidR="000A3B0B">
          <w:rPr>
            <w:noProof/>
            <w:webHidden/>
          </w:rPr>
          <w:fldChar w:fldCharType="begin"/>
        </w:r>
        <w:r w:rsidR="000A3B0B">
          <w:rPr>
            <w:noProof/>
            <w:webHidden/>
          </w:rPr>
          <w:instrText xml:space="preserve"> PAGEREF _Toc451935963 \h </w:instrText>
        </w:r>
        <w:r w:rsidR="000A3B0B">
          <w:rPr>
            <w:noProof/>
            <w:webHidden/>
          </w:rPr>
        </w:r>
        <w:r w:rsidR="000A3B0B">
          <w:rPr>
            <w:noProof/>
            <w:webHidden/>
          </w:rPr>
          <w:fldChar w:fldCharType="separate"/>
        </w:r>
        <w:r w:rsidR="000A3B0B">
          <w:rPr>
            <w:noProof/>
            <w:webHidden/>
          </w:rPr>
          <w:t>69</w:t>
        </w:r>
        <w:r w:rsidR="000A3B0B">
          <w:rPr>
            <w:noProof/>
            <w:webHidden/>
          </w:rPr>
          <w:fldChar w:fldCharType="end"/>
        </w:r>
      </w:hyperlink>
    </w:p>
    <w:p w14:paraId="4471E18D" w14:textId="77777777" w:rsidR="000A3B0B" w:rsidRDefault="000F1142">
      <w:pPr>
        <w:pStyle w:val="TOC1"/>
        <w:tabs>
          <w:tab w:val="left" w:pos="418"/>
          <w:tab w:val="right" w:leader="dot" w:pos="9350"/>
        </w:tabs>
        <w:rPr>
          <w:rFonts w:asciiTheme="minorHAnsi" w:hAnsiTheme="minorHAnsi"/>
          <w:b w:val="0"/>
          <w:caps w:val="0"/>
          <w:noProof/>
          <w:sz w:val="22"/>
          <w:szCs w:val="22"/>
        </w:rPr>
      </w:pPr>
      <w:hyperlink w:anchor="_Toc451935964" w:history="1">
        <w:r w:rsidR="000A3B0B" w:rsidRPr="00BF741A">
          <w:rPr>
            <w:rStyle w:val="Hyperlink"/>
            <w:noProof/>
          </w:rPr>
          <w:t>5</w:t>
        </w:r>
        <w:r w:rsidR="000A3B0B">
          <w:rPr>
            <w:rFonts w:asciiTheme="minorHAnsi" w:hAnsiTheme="minorHAnsi"/>
            <w:b w:val="0"/>
            <w:caps w:val="0"/>
            <w:noProof/>
            <w:sz w:val="22"/>
            <w:szCs w:val="22"/>
          </w:rPr>
          <w:tab/>
        </w:r>
        <w:r w:rsidR="000A3B0B" w:rsidRPr="00BF741A">
          <w:rPr>
            <w:rStyle w:val="Hyperlink"/>
            <w:noProof/>
          </w:rPr>
          <w:t>References and Literature Cited</w:t>
        </w:r>
        <w:r w:rsidR="000A3B0B">
          <w:rPr>
            <w:noProof/>
            <w:webHidden/>
          </w:rPr>
          <w:t xml:space="preserve"> </w:t>
        </w:r>
        <w:r w:rsidR="000A3B0B">
          <w:rPr>
            <w:noProof/>
            <w:webHidden/>
          </w:rPr>
          <w:fldChar w:fldCharType="begin"/>
        </w:r>
        <w:r w:rsidR="000A3B0B">
          <w:rPr>
            <w:noProof/>
            <w:webHidden/>
          </w:rPr>
          <w:instrText xml:space="preserve"> PAGEREF _Toc451935964 \h </w:instrText>
        </w:r>
        <w:r w:rsidR="000A3B0B">
          <w:rPr>
            <w:noProof/>
            <w:webHidden/>
          </w:rPr>
        </w:r>
        <w:r w:rsidR="000A3B0B">
          <w:rPr>
            <w:noProof/>
            <w:webHidden/>
          </w:rPr>
          <w:fldChar w:fldCharType="separate"/>
        </w:r>
        <w:r w:rsidR="000A3B0B">
          <w:rPr>
            <w:noProof/>
            <w:webHidden/>
          </w:rPr>
          <w:t>71</w:t>
        </w:r>
        <w:r w:rsidR="000A3B0B">
          <w:rPr>
            <w:noProof/>
            <w:webHidden/>
          </w:rPr>
          <w:fldChar w:fldCharType="end"/>
        </w:r>
      </w:hyperlink>
    </w:p>
    <w:p w14:paraId="5FE6B2AA" w14:textId="77777777" w:rsidR="000A3B0B" w:rsidRDefault="000F1142">
      <w:pPr>
        <w:pStyle w:val="TOC1"/>
        <w:tabs>
          <w:tab w:val="left" w:pos="1760"/>
          <w:tab w:val="right" w:leader="dot" w:pos="9350"/>
        </w:tabs>
        <w:rPr>
          <w:rFonts w:asciiTheme="minorHAnsi" w:hAnsiTheme="minorHAnsi"/>
          <w:b w:val="0"/>
          <w:caps w:val="0"/>
          <w:noProof/>
          <w:sz w:val="22"/>
          <w:szCs w:val="22"/>
        </w:rPr>
      </w:pPr>
      <w:hyperlink w:anchor="_Toc451935965" w:history="1">
        <w:r w:rsidR="000A3B0B" w:rsidRPr="00BF741A">
          <w:rPr>
            <w:rStyle w:val="Hyperlink"/>
            <w:noProof/>
          </w:rPr>
          <w:t>Appendix A.</w:t>
        </w:r>
        <w:r w:rsidR="000A3B0B">
          <w:rPr>
            <w:rFonts w:asciiTheme="minorHAnsi" w:hAnsiTheme="minorHAnsi"/>
            <w:b w:val="0"/>
            <w:caps w:val="0"/>
            <w:noProof/>
            <w:sz w:val="22"/>
            <w:szCs w:val="22"/>
          </w:rPr>
          <w:tab/>
        </w:r>
        <w:r w:rsidR="000A3B0B" w:rsidRPr="00BF741A">
          <w:rPr>
            <w:rStyle w:val="Hyperlink"/>
            <w:noProof/>
          </w:rPr>
          <w:t>Agency Consultation</w:t>
        </w:r>
        <w:r w:rsidR="000A3B0B">
          <w:rPr>
            <w:noProof/>
            <w:webHidden/>
          </w:rPr>
          <w:t xml:space="preserve"> </w:t>
        </w:r>
        <w:r w:rsidR="000A3B0B">
          <w:rPr>
            <w:noProof/>
            <w:webHidden/>
          </w:rPr>
          <w:fldChar w:fldCharType="begin"/>
        </w:r>
        <w:r w:rsidR="000A3B0B">
          <w:rPr>
            <w:noProof/>
            <w:webHidden/>
          </w:rPr>
          <w:instrText xml:space="preserve"> PAGEREF _Toc451935965 \h </w:instrText>
        </w:r>
        <w:r w:rsidR="000A3B0B">
          <w:rPr>
            <w:noProof/>
            <w:webHidden/>
          </w:rPr>
        </w:r>
        <w:r w:rsidR="000A3B0B">
          <w:rPr>
            <w:noProof/>
            <w:webHidden/>
          </w:rPr>
          <w:fldChar w:fldCharType="separate"/>
        </w:r>
        <w:r w:rsidR="000A3B0B">
          <w:rPr>
            <w:noProof/>
            <w:webHidden/>
          </w:rPr>
          <w:t>77</w:t>
        </w:r>
        <w:r w:rsidR="000A3B0B">
          <w:rPr>
            <w:noProof/>
            <w:webHidden/>
          </w:rPr>
          <w:fldChar w:fldCharType="end"/>
        </w:r>
      </w:hyperlink>
    </w:p>
    <w:p w14:paraId="306118CC" w14:textId="77777777" w:rsidR="000A3B0B" w:rsidRDefault="000F1142">
      <w:pPr>
        <w:pStyle w:val="TOC1"/>
        <w:tabs>
          <w:tab w:val="left" w:pos="1760"/>
          <w:tab w:val="right" w:leader="dot" w:pos="9350"/>
        </w:tabs>
        <w:rPr>
          <w:rFonts w:asciiTheme="minorHAnsi" w:hAnsiTheme="minorHAnsi"/>
          <w:b w:val="0"/>
          <w:caps w:val="0"/>
          <w:noProof/>
          <w:sz w:val="22"/>
          <w:szCs w:val="22"/>
        </w:rPr>
      </w:pPr>
      <w:hyperlink w:anchor="_Toc451935966" w:history="1">
        <w:r w:rsidR="000A3B0B" w:rsidRPr="00BF741A">
          <w:rPr>
            <w:rStyle w:val="Hyperlink"/>
            <w:noProof/>
          </w:rPr>
          <w:t>Appendix B.</w:t>
        </w:r>
        <w:r w:rsidR="000A3B0B">
          <w:rPr>
            <w:rFonts w:asciiTheme="minorHAnsi" w:hAnsiTheme="minorHAnsi"/>
            <w:b w:val="0"/>
            <w:caps w:val="0"/>
            <w:noProof/>
            <w:sz w:val="22"/>
            <w:szCs w:val="22"/>
          </w:rPr>
          <w:tab/>
        </w:r>
        <w:r w:rsidR="000A3B0B" w:rsidRPr="00BF741A">
          <w:rPr>
            <w:rStyle w:val="Hyperlink"/>
            <w:noProof/>
          </w:rPr>
          <w:t>Minimum Impact Suppression Tactics</w:t>
        </w:r>
        <w:r w:rsidR="000A3B0B">
          <w:rPr>
            <w:noProof/>
            <w:webHidden/>
          </w:rPr>
          <w:t xml:space="preserve"> </w:t>
        </w:r>
        <w:r w:rsidR="000A3B0B">
          <w:rPr>
            <w:noProof/>
            <w:webHidden/>
          </w:rPr>
          <w:fldChar w:fldCharType="begin"/>
        </w:r>
        <w:r w:rsidR="000A3B0B">
          <w:rPr>
            <w:noProof/>
            <w:webHidden/>
          </w:rPr>
          <w:instrText xml:space="preserve"> PAGEREF _Toc451935966 \h </w:instrText>
        </w:r>
        <w:r w:rsidR="000A3B0B">
          <w:rPr>
            <w:noProof/>
            <w:webHidden/>
          </w:rPr>
        </w:r>
        <w:r w:rsidR="000A3B0B">
          <w:rPr>
            <w:noProof/>
            <w:webHidden/>
          </w:rPr>
          <w:fldChar w:fldCharType="separate"/>
        </w:r>
        <w:r w:rsidR="000A3B0B">
          <w:rPr>
            <w:noProof/>
            <w:webHidden/>
          </w:rPr>
          <w:t>81</w:t>
        </w:r>
        <w:r w:rsidR="000A3B0B">
          <w:rPr>
            <w:noProof/>
            <w:webHidden/>
          </w:rPr>
          <w:fldChar w:fldCharType="end"/>
        </w:r>
      </w:hyperlink>
    </w:p>
    <w:p w14:paraId="01B2F25D" w14:textId="77777777" w:rsidR="009C2684" w:rsidRPr="006D5AAE" w:rsidRDefault="00627268" w:rsidP="009C2684">
      <w:pPr>
        <w:pStyle w:val="Body"/>
      </w:pPr>
      <w:r w:rsidRPr="006D5AAE">
        <w:fldChar w:fldCharType="end"/>
      </w:r>
    </w:p>
    <w:p w14:paraId="49088492" w14:textId="77777777" w:rsidR="009C2684" w:rsidRPr="006D5AAE" w:rsidRDefault="009C2684" w:rsidP="00760D63">
      <w:pPr>
        <w:jc w:val="center"/>
        <w:rPr>
          <w:rFonts w:ascii="Times New Roman" w:hAnsi="Times New Roman" w:cs="Times New Roman"/>
          <w:b/>
          <w:sz w:val="24"/>
        </w:rPr>
      </w:pPr>
      <w:r w:rsidRPr="006D5AAE">
        <w:rPr>
          <w:rFonts w:ascii="Times New Roman" w:hAnsi="Times New Roman" w:cs="Times New Roman"/>
          <w:b/>
          <w:sz w:val="24"/>
        </w:rPr>
        <w:t>List of Tables</w:t>
      </w:r>
    </w:p>
    <w:p w14:paraId="0418A5B9" w14:textId="77777777" w:rsidR="00885FEA" w:rsidRDefault="00885FEA">
      <w:pPr>
        <w:pStyle w:val="TableofFigures"/>
        <w:tabs>
          <w:tab w:val="left" w:pos="1320"/>
          <w:tab w:val="right" w:pos="9350"/>
        </w:tabs>
        <w:rPr>
          <w:rFonts w:asciiTheme="minorHAnsi" w:hAnsiTheme="minorHAnsi"/>
          <w:noProof/>
          <w:sz w:val="22"/>
          <w:szCs w:val="22"/>
        </w:rPr>
      </w:pPr>
      <w:r>
        <w:fldChar w:fldCharType="begin"/>
      </w:r>
      <w:r>
        <w:instrText xml:space="preserve"> TOC \p " " \h \z \c "Table" </w:instrText>
      </w:r>
      <w:r>
        <w:fldChar w:fldCharType="separate"/>
      </w:r>
      <w:hyperlink w:anchor="_Toc447267845" w:history="1">
        <w:r w:rsidRPr="00606852">
          <w:rPr>
            <w:rStyle w:val="Hyperlink"/>
            <w:noProof/>
          </w:rPr>
          <w:t>Table 1.1.</w:t>
        </w:r>
        <w:r>
          <w:rPr>
            <w:rFonts w:asciiTheme="minorHAnsi" w:hAnsiTheme="minorHAnsi"/>
            <w:noProof/>
            <w:sz w:val="22"/>
            <w:szCs w:val="22"/>
          </w:rPr>
          <w:tab/>
        </w:r>
        <w:r w:rsidRPr="00606852">
          <w:rPr>
            <w:rStyle w:val="Hyperlink"/>
            <w:noProof/>
          </w:rPr>
          <w:t>Public Scoping Comments Received for Proposed Project</w:t>
        </w:r>
        <w:r>
          <w:rPr>
            <w:noProof/>
            <w:webHidden/>
          </w:rPr>
          <w:t xml:space="preserve"> </w:t>
        </w:r>
        <w:r>
          <w:rPr>
            <w:noProof/>
            <w:webHidden/>
          </w:rPr>
          <w:fldChar w:fldCharType="begin"/>
        </w:r>
        <w:r>
          <w:rPr>
            <w:noProof/>
            <w:webHidden/>
          </w:rPr>
          <w:instrText xml:space="preserve"> PAGEREF _Toc447267845 \h </w:instrText>
        </w:r>
        <w:r>
          <w:rPr>
            <w:noProof/>
            <w:webHidden/>
          </w:rPr>
        </w:r>
        <w:r>
          <w:rPr>
            <w:noProof/>
            <w:webHidden/>
          </w:rPr>
          <w:fldChar w:fldCharType="separate"/>
        </w:r>
        <w:r w:rsidR="00345346">
          <w:rPr>
            <w:noProof/>
            <w:webHidden/>
          </w:rPr>
          <w:t>10</w:t>
        </w:r>
        <w:r>
          <w:rPr>
            <w:noProof/>
            <w:webHidden/>
          </w:rPr>
          <w:fldChar w:fldCharType="end"/>
        </w:r>
      </w:hyperlink>
    </w:p>
    <w:p w14:paraId="409A610F" w14:textId="77777777" w:rsidR="00885FEA" w:rsidRDefault="000F1142">
      <w:pPr>
        <w:pStyle w:val="TableofFigures"/>
        <w:tabs>
          <w:tab w:val="left" w:pos="1320"/>
          <w:tab w:val="right" w:pos="9350"/>
        </w:tabs>
        <w:rPr>
          <w:rFonts w:asciiTheme="minorHAnsi" w:hAnsiTheme="minorHAnsi"/>
          <w:noProof/>
          <w:sz w:val="22"/>
          <w:szCs w:val="22"/>
        </w:rPr>
      </w:pPr>
      <w:hyperlink w:anchor="_Toc447267846" w:history="1">
        <w:r w:rsidR="00885FEA" w:rsidRPr="00606852">
          <w:rPr>
            <w:rStyle w:val="Hyperlink"/>
            <w:noProof/>
          </w:rPr>
          <w:t>Table 1.2.</w:t>
        </w:r>
        <w:r w:rsidR="00885FEA">
          <w:rPr>
            <w:rFonts w:asciiTheme="minorHAnsi" w:hAnsiTheme="minorHAnsi"/>
            <w:noProof/>
            <w:sz w:val="22"/>
            <w:szCs w:val="22"/>
          </w:rPr>
          <w:tab/>
        </w:r>
        <w:r w:rsidR="00885FEA" w:rsidRPr="00606852">
          <w:rPr>
            <w:rStyle w:val="Hyperlink"/>
            <w:noProof/>
          </w:rPr>
          <w:t>Issues Retained for Detailed Analysis</w:t>
        </w:r>
        <w:r w:rsidR="00885FEA">
          <w:rPr>
            <w:noProof/>
            <w:webHidden/>
          </w:rPr>
          <w:t xml:space="preserve"> </w:t>
        </w:r>
        <w:r w:rsidR="00885FEA">
          <w:rPr>
            <w:noProof/>
            <w:webHidden/>
          </w:rPr>
          <w:fldChar w:fldCharType="begin"/>
        </w:r>
        <w:r w:rsidR="00885FEA">
          <w:rPr>
            <w:noProof/>
            <w:webHidden/>
          </w:rPr>
          <w:instrText xml:space="preserve"> PAGEREF _Toc447267846 \h </w:instrText>
        </w:r>
        <w:r w:rsidR="00885FEA">
          <w:rPr>
            <w:noProof/>
            <w:webHidden/>
          </w:rPr>
        </w:r>
        <w:r w:rsidR="00885FEA">
          <w:rPr>
            <w:noProof/>
            <w:webHidden/>
          </w:rPr>
          <w:fldChar w:fldCharType="separate"/>
        </w:r>
        <w:r w:rsidR="00345346">
          <w:rPr>
            <w:noProof/>
            <w:webHidden/>
          </w:rPr>
          <w:t>11</w:t>
        </w:r>
        <w:r w:rsidR="00885FEA">
          <w:rPr>
            <w:noProof/>
            <w:webHidden/>
          </w:rPr>
          <w:fldChar w:fldCharType="end"/>
        </w:r>
      </w:hyperlink>
    </w:p>
    <w:p w14:paraId="7D8A456B" w14:textId="77777777" w:rsidR="00885FEA" w:rsidRDefault="000F1142">
      <w:pPr>
        <w:pStyle w:val="TableofFigures"/>
        <w:tabs>
          <w:tab w:val="left" w:pos="1320"/>
          <w:tab w:val="right" w:pos="9350"/>
        </w:tabs>
        <w:rPr>
          <w:rFonts w:asciiTheme="minorHAnsi" w:hAnsiTheme="minorHAnsi"/>
          <w:noProof/>
          <w:sz w:val="22"/>
          <w:szCs w:val="22"/>
        </w:rPr>
      </w:pPr>
      <w:hyperlink w:anchor="_Toc447267847" w:history="1">
        <w:r w:rsidR="00885FEA" w:rsidRPr="00606852">
          <w:rPr>
            <w:rStyle w:val="Hyperlink"/>
            <w:noProof/>
          </w:rPr>
          <w:t>Table 3.1.</w:t>
        </w:r>
        <w:r w:rsidR="00885FEA">
          <w:rPr>
            <w:rFonts w:asciiTheme="minorHAnsi" w:hAnsiTheme="minorHAnsi"/>
            <w:noProof/>
            <w:sz w:val="22"/>
            <w:szCs w:val="22"/>
          </w:rPr>
          <w:tab/>
        </w:r>
        <w:r w:rsidR="00885FEA" w:rsidRPr="00606852">
          <w:rPr>
            <w:rStyle w:val="Hyperlink"/>
            <w:noProof/>
          </w:rPr>
          <w:t>Similar and Cumulative Actions to Be Analyzed in the EA</w:t>
        </w:r>
        <w:r w:rsidR="00885FEA">
          <w:rPr>
            <w:noProof/>
            <w:webHidden/>
          </w:rPr>
          <w:t xml:space="preserve"> </w:t>
        </w:r>
        <w:r w:rsidR="00885FEA">
          <w:rPr>
            <w:noProof/>
            <w:webHidden/>
          </w:rPr>
          <w:fldChar w:fldCharType="begin"/>
        </w:r>
        <w:r w:rsidR="00885FEA">
          <w:rPr>
            <w:noProof/>
            <w:webHidden/>
          </w:rPr>
          <w:instrText xml:space="preserve"> PAGEREF _Toc447267847 \h </w:instrText>
        </w:r>
        <w:r w:rsidR="00885FEA">
          <w:rPr>
            <w:noProof/>
            <w:webHidden/>
          </w:rPr>
        </w:r>
        <w:r w:rsidR="00885FEA">
          <w:rPr>
            <w:noProof/>
            <w:webHidden/>
          </w:rPr>
          <w:fldChar w:fldCharType="separate"/>
        </w:r>
        <w:r w:rsidR="00345346">
          <w:rPr>
            <w:noProof/>
            <w:webHidden/>
          </w:rPr>
          <w:t>29</w:t>
        </w:r>
        <w:r w:rsidR="00885FEA">
          <w:rPr>
            <w:noProof/>
            <w:webHidden/>
          </w:rPr>
          <w:fldChar w:fldCharType="end"/>
        </w:r>
      </w:hyperlink>
    </w:p>
    <w:p w14:paraId="3C9607A4" w14:textId="77777777" w:rsidR="00885FEA" w:rsidRDefault="000F1142">
      <w:pPr>
        <w:pStyle w:val="TableofFigures"/>
        <w:tabs>
          <w:tab w:val="left" w:pos="1320"/>
          <w:tab w:val="right" w:pos="9350"/>
        </w:tabs>
        <w:rPr>
          <w:rFonts w:asciiTheme="minorHAnsi" w:hAnsiTheme="minorHAnsi"/>
          <w:noProof/>
          <w:sz w:val="22"/>
          <w:szCs w:val="22"/>
        </w:rPr>
      </w:pPr>
      <w:hyperlink w:anchor="_Toc447267848" w:history="1">
        <w:r w:rsidR="00885FEA" w:rsidRPr="00606852">
          <w:rPr>
            <w:rStyle w:val="Hyperlink"/>
            <w:noProof/>
          </w:rPr>
          <w:t>Table 3.2.</w:t>
        </w:r>
        <w:r w:rsidR="00885FEA">
          <w:rPr>
            <w:rFonts w:asciiTheme="minorHAnsi" w:hAnsiTheme="minorHAnsi"/>
            <w:noProof/>
            <w:sz w:val="22"/>
            <w:szCs w:val="22"/>
          </w:rPr>
          <w:tab/>
        </w:r>
        <w:r w:rsidR="00885FEA" w:rsidRPr="00606852">
          <w:rPr>
            <w:rStyle w:val="Hyperlink"/>
            <w:noProof/>
          </w:rPr>
          <w:t>Land Use within and adjacent to the Park</w:t>
        </w:r>
        <w:r w:rsidR="00885FEA">
          <w:rPr>
            <w:noProof/>
            <w:webHidden/>
          </w:rPr>
          <w:t xml:space="preserve"> </w:t>
        </w:r>
        <w:r w:rsidR="00885FEA">
          <w:rPr>
            <w:noProof/>
            <w:webHidden/>
          </w:rPr>
          <w:fldChar w:fldCharType="begin"/>
        </w:r>
        <w:r w:rsidR="00885FEA">
          <w:rPr>
            <w:noProof/>
            <w:webHidden/>
          </w:rPr>
          <w:instrText xml:space="preserve"> PAGEREF _Toc447267848 \h </w:instrText>
        </w:r>
        <w:r w:rsidR="00885FEA">
          <w:rPr>
            <w:noProof/>
            <w:webHidden/>
          </w:rPr>
        </w:r>
        <w:r w:rsidR="00885FEA">
          <w:rPr>
            <w:noProof/>
            <w:webHidden/>
          </w:rPr>
          <w:fldChar w:fldCharType="separate"/>
        </w:r>
        <w:r w:rsidR="00345346">
          <w:rPr>
            <w:noProof/>
            <w:webHidden/>
          </w:rPr>
          <w:t>59</w:t>
        </w:r>
        <w:r w:rsidR="00885FEA">
          <w:rPr>
            <w:noProof/>
            <w:webHidden/>
          </w:rPr>
          <w:fldChar w:fldCharType="end"/>
        </w:r>
      </w:hyperlink>
    </w:p>
    <w:p w14:paraId="62AFFC76" w14:textId="6E14EDFB" w:rsidR="00885FEA" w:rsidRDefault="000F1142" w:rsidP="00885FEA">
      <w:pPr>
        <w:pStyle w:val="TableofFigures"/>
        <w:tabs>
          <w:tab w:val="left" w:pos="1320"/>
          <w:tab w:val="right" w:pos="9350"/>
        </w:tabs>
        <w:ind w:left="1325" w:hanging="1325"/>
        <w:rPr>
          <w:rFonts w:asciiTheme="minorHAnsi" w:hAnsiTheme="minorHAnsi"/>
          <w:noProof/>
          <w:sz w:val="22"/>
          <w:szCs w:val="22"/>
        </w:rPr>
      </w:pPr>
      <w:hyperlink w:anchor="_Toc447267849" w:history="1">
        <w:r w:rsidR="00885FEA" w:rsidRPr="00606852">
          <w:rPr>
            <w:rStyle w:val="Hyperlink"/>
            <w:noProof/>
          </w:rPr>
          <w:t>Table 4.1.</w:t>
        </w:r>
        <w:r w:rsidR="00885FEA">
          <w:rPr>
            <w:rFonts w:asciiTheme="minorHAnsi" w:hAnsiTheme="minorHAnsi"/>
            <w:noProof/>
            <w:sz w:val="22"/>
            <w:szCs w:val="22"/>
          </w:rPr>
          <w:tab/>
        </w:r>
        <w:r w:rsidR="00885FEA" w:rsidRPr="00606852">
          <w:rPr>
            <w:rStyle w:val="Hyperlink"/>
            <w:noProof/>
          </w:rPr>
          <w:t xml:space="preserve">List of Consulted Native American Tribes for the Proposed Fire Management </w:t>
        </w:r>
        <w:r w:rsidR="00885FEA">
          <w:rPr>
            <w:rStyle w:val="Hyperlink"/>
            <w:noProof/>
          </w:rPr>
          <w:br/>
        </w:r>
        <w:r w:rsidR="00885FEA" w:rsidRPr="00606852">
          <w:rPr>
            <w:rStyle w:val="Hyperlink"/>
            <w:noProof/>
          </w:rPr>
          <w:t>Plan</w:t>
        </w:r>
        <w:r w:rsidR="00885FEA">
          <w:rPr>
            <w:noProof/>
            <w:webHidden/>
          </w:rPr>
          <w:t xml:space="preserve"> </w:t>
        </w:r>
        <w:r w:rsidR="00885FEA">
          <w:rPr>
            <w:noProof/>
            <w:webHidden/>
          </w:rPr>
          <w:fldChar w:fldCharType="begin"/>
        </w:r>
        <w:r w:rsidR="00885FEA">
          <w:rPr>
            <w:noProof/>
            <w:webHidden/>
          </w:rPr>
          <w:instrText xml:space="preserve"> PAGEREF _Toc447267849 \h </w:instrText>
        </w:r>
        <w:r w:rsidR="00885FEA">
          <w:rPr>
            <w:noProof/>
            <w:webHidden/>
          </w:rPr>
        </w:r>
        <w:r w:rsidR="00885FEA">
          <w:rPr>
            <w:noProof/>
            <w:webHidden/>
          </w:rPr>
          <w:fldChar w:fldCharType="separate"/>
        </w:r>
        <w:r w:rsidR="00345346">
          <w:rPr>
            <w:noProof/>
            <w:webHidden/>
          </w:rPr>
          <w:t>67</w:t>
        </w:r>
        <w:r w:rsidR="00885FEA">
          <w:rPr>
            <w:noProof/>
            <w:webHidden/>
          </w:rPr>
          <w:fldChar w:fldCharType="end"/>
        </w:r>
      </w:hyperlink>
    </w:p>
    <w:p w14:paraId="14752B90" w14:textId="77777777" w:rsidR="00885FEA" w:rsidRDefault="000F1142">
      <w:pPr>
        <w:pStyle w:val="TableofFigures"/>
        <w:tabs>
          <w:tab w:val="left" w:pos="1320"/>
          <w:tab w:val="right" w:pos="9350"/>
        </w:tabs>
        <w:rPr>
          <w:rFonts w:asciiTheme="minorHAnsi" w:hAnsiTheme="minorHAnsi"/>
          <w:noProof/>
          <w:sz w:val="22"/>
          <w:szCs w:val="22"/>
        </w:rPr>
      </w:pPr>
      <w:hyperlink w:anchor="_Toc447267850" w:history="1">
        <w:r w:rsidR="00885FEA" w:rsidRPr="00606852">
          <w:rPr>
            <w:rStyle w:val="Hyperlink"/>
            <w:noProof/>
          </w:rPr>
          <w:t>Table 4.2.</w:t>
        </w:r>
        <w:r w:rsidR="00885FEA">
          <w:rPr>
            <w:rFonts w:asciiTheme="minorHAnsi" w:hAnsiTheme="minorHAnsi"/>
            <w:noProof/>
            <w:sz w:val="22"/>
            <w:szCs w:val="22"/>
          </w:rPr>
          <w:tab/>
        </w:r>
        <w:r w:rsidR="00885FEA" w:rsidRPr="00606852">
          <w:rPr>
            <w:rStyle w:val="Hyperlink"/>
            <w:noProof/>
          </w:rPr>
          <w:t>List of Consulted Agencies for the Proposed Fire Management Plan</w:t>
        </w:r>
        <w:r w:rsidR="00885FEA">
          <w:rPr>
            <w:noProof/>
            <w:webHidden/>
          </w:rPr>
          <w:t xml:space="preserve"> </w:t>
        </w:r>
        <w:r w:rsidR="00885FEA">
          <w:rPr>
            <w:noProof/>
            <w:webHidden/>
          </w:rPr>
          <w:fldChar w:fldCharType="begin"/>
        </w:r>
        <w:r w:rsidR="00885FEA">
          <w:rPr>
            <w:noProof/>
            <w:webHidden/>
          </w:rPr>
          <w:instrText xml:space="preserve"> PAGEREF _Toc447267850 \h </w:instrText>
        </w:r>
        <w:r w:rsidR="00885FEA">
          <w:rPr>
            <w:noProof/>
            <w:webHidden/>
          </w:rPr>
        </w:r>
        <w:r w:rsidR="00885FEA">
          <w:rPr>
            <w:noProof/>
            <w:webHidden/>
          </w:rPr>
          <w:fldChar w:fldCharType="separate"/>
        </w:r>
        <w:r w:rsidR="00345346">
          <w:rPr>
            <w:noProof/>
            <w:webHidden/>
          </w:rPr>
          <w:t>67</w:t>
        </w:r>
        <w:r w:rsidR="00885FEA">
          <w:rPr>
            <w:noProof/>
            <w:webHidden/>
          </w:rPr>
          <w:fldChar w:fldCharType="end"/>
        </w:r>
      </w:hyperlink>
    </w:p>
    <w:p w14:paraId="27435DA4" w14:textId="5D525F33" w:rsidR="009C2684" w:rsidRPr="006D5AAE" w:rsidRDefault="00885FEA" w:rsidP="009C2684">
      <w:pPr>
        <w:pStyle w:val="Body"/>
      </w:pPr>
      <w:r>
        <w:fldChar w:fldCharType="end"/>
      </w:r>
    </w:p>
    <w:p w14:paraId="5E6C1E83" w14:textId="77777777" w:rsidR="009C2684" w:rsidRPr="006D5AAE" w:rsidRDefault="009C2684" w:rsidP="00760D63">
      <w:pPr>
        <w:pStyle w:val="Body"/>
        <w:jc w:val="center"/>
        <w:rPr>
          <w:rFonts w:cs="Times New Roman"/>
          <w:b/>
          <w:sz w:val="24"/>
        </w:rPr>
      </w:pPr>
      <w:r w:rsidRPr="006D5AAE">
        <w:rPr>
          <w:rFonts w:cs="Times New Roman"/>
          <w:b/>
          <w:sz w:val="24"/>
        </w:rPr>
        <w:t>List of Figures</w:t>
      </w:r>
    </w:p>
    <w:p w14:paraId="28B067B2" w14:textId="77777777" w:rsidR="00D85B32" w:rsidRDefault="00885FEA">
      <w:pPr>
        <w:pStyle w:val="TableofFigures"/>
        <w:tabs>
          <w:tab w:val="left" w:pos="1320"/>
          <w:tab w:val="right" w:pos="9350"/>
        </w:tabs>
        <w:rPr>
          <w:rFonts w:asciiTheme="minorHAnsi" w:hAnsiTheme="minorHAnsi"/>
          <w:noProof/>
          <w:sz w:val="22"/>
          <w:szCs w:val="22"/>
        </w:rPr>
      </w:pPr>
      <w:r>
        <w:fldChar w:fldCharType="begin"/>
      </w:r>
      <w:r>
        <w:instrText xml:space="preserve"> TOC \p " " \h \z \c "Figure" </w:instrText>
      </w:r>
      <w:r>
        <w:fldChar w:fldCharType="separate"/>
      </w:r>
      <w:hyperlink w:anchor="_Toc451849925" w:history="1">
        <w:r w:rsidR="00D85B32" w:rsidRPr="007F4CD7">
          <w:rPr>
            <w:rStyle w:val="Hyperlink"/>
            <w:noProof/>
          </w:rPr>
          <w:t>Figure 1.1.</w:t>
        </w:r>
        <w:r w:rsidR="00D85B32">
          <w:rPr>
            <w:rFonts w:asciiTheme="minorHAnsi" w:hAnsiTheme="minorHAnsi"/>
            <w:noProof/>
            <w:sz w:val="22"/>
            <w:szCs w:val="22"/>
          </w:rPr>
          <w:tab/>
        </w:r>
        <w:r w:rsidR="00D85B32" w:rsidRPr="007F4CD7">
          <w:rPr>
            <w:rStyle w:val="Hyperlink"/>
            <w:noProof/>
          </w:rPr>
          <w:t>Types of wildland fire as defined in NPS Reference Manual 18  (NPS 2014a:Chapter 2).</w:t>
        </w:r>
        <w:r w:rsidR="00D85B32">
          <w:rPr>
            <w:noProof/>
            <w:webHidden/>
          </w:rPr>
          <w:t xml:space="preserve"> </w:t>
        </w:r>
        <w:r w:rsidR="00D85B32">
          <w:rPr>
            <w:noProof/>
            <w:webHidden/>
          </w:rPr>
          <w:fldChar w:fldCharType="begin"/>
        </w:r>
        <w:r w:rsidR="00D85B32">
          <w:rPr>
            <w:noProof/>
            <w:webHidden/>
          </w:rPr>
          <w:instrText xml:space="preserve"> PAGEREF _Toc451849925 \h </w:instrText>
        </w:r>
        <w:r w:rsidR="00D85B32">
          <w:rPr>
            <w:noProof/>
            <w:webHidden/>
          </w:rPr>
        </w:r>
        <w:r w:rsidR="00D85B32">
          <w:rPr>
            <w:noProof/>
            <w:webHidden/>
          </w:rPr>
          <w:fldChar w:fldCharType="separate"/>
        </w:r>
        <w:r w:rsidR="00D85B32">
          <w:rPr>
            <w:noProof/>
            <w:webHidden/>
          </w:rPr>
          <w:t>6</w:t>
        </w:r>
        <w:r w:rsidR="00D85B32">
          <w:rPr>
            <w:noProof/>
            <w:webHidden/>
          </w:rPr>
          <w:fldChar w:fldCharType="end"/>
        </w:r>
      </w:hyperlink>
    </w:p>
    <w:p w14:paraId="1286D316" w14:textId="77777777" w:rsidR="00D85B32" w:rsidRDefault="000F1142">
      <w:pPr>
        <w:pStyle w:val="TableofFigures"/>
        <w:tabs>
          <w:tab w:val="left" w:pos="1320"/>
          <w:tab w:val="right" w:pos="9350"/>
        </w:tabs>
        <w:rPr>
          <w:rFonts w:asciiTheme="minorHAnsi" w:hAnsiTheme="minorHAnsi"/>
          <w:noProof/>
          <w:sz w:val="22"/>
          <w:szCs w:val="22"/>
        </w:rPr>
      </w:pPr>
      <w:hyperlink w:anchor="_Toc451849926" w:history="1">
        <w:r w:rsidR="00D85B32" w:rsidRPr="007F4CD7">
          <w:rPr>
            <w:rStyle w:val="Hyperlink"/>
            <w:noProof/>
          </w:rPr>
          <w:t>Figure 1.2.</w:t>
        </w:r>
        <w:r w:rsidR="00D85B32">
          <w:rPr>
            <w:rFonts w:asciiTheme="minorHAnsi" w:hAnsiTheme="minorHAnsi"/>
            <w:noProof/>
            <w:sz w:val="22"/>
            <w:szCs w:val="22"/>
          </w:rPr>
          <w:tab/>
        </w:r>
        <w:r w:rsidR="00D85B32" w:rsidRPr="007F4CD7">
          <w:rPr>
            <w:rStyle w:val="Hyperlink"/>
            <w:noProof/>
          </w:rPr>
          <w:t>Project vicinity.</w:t>
        </w:r>
        <w:r w:rsidR="00D85B32">
          <w:rPr>
            <w:noProof/>
            <w:webHidden/>
          </w:rPr>
          <w:t xml:space="preserve"> </w:t>
        </w:r>
        <w:r w:rsidR="00D85B32">
          <w:rPr>
            <w:noProof/>
            <w:webHidden/>
          </w:rPr>
          <w:fldChar w:fldCharType="begin"/>
        </w:r>
        <w:r w:rsidR="00D85B32">
          <w:rPr>
            <w:noProof/>
            <w:webHidden/>
          </w:rPr>
          <w:instrText xml:space="preserve"> PAGEREF _Toc451849926 \h </w:instrText>
        </w:r>
        <w:r w:rsidR="00D85B32">
          <w:rPr>
            <w:noProof/>
            <w:webHidden/>
          </w:rPr>
        </w:r>
        <w:r w:rsidR="00D85B32">
          <w:rPr>
            <w:noProof/>
            <w:webHidden/>
          </w:rPr>
          <w:fldChar w:fldCharType="separate"/>
        </w:r>
        <w:r w:rsidR="00D85B32">
          <w:rPr>
            <w:noProof/>
            <w:webHidden/>
          </w:rPr>
          <w:t>7</w:t>
        </w:r>
        <w:r w:rsidR="00D85B32">
          <w:rPr>
            <w:noProof/>
            <w:webHidden/>
          </w:rPr>
          <w:fldChar w:fldCharType="end"/>
        </w:r>
      </w:hyperlink>
    </w:p>
    <w:p w14:paraId="595CA80A" w14:textId="77777777" w:rsidR="00D85B32" w:rsidRDefault="000F1142">
      <w:pPr>
        <w:pStyle w:val="TableofFigures"/>
        <w:tabs>
          <w:tab w:val="left" w:pos="1320"/>
          <w:tab w:val="right" w:pos="9350"/>
        </w:tabs>
        <w:rPr>
          <w:rFonts w:asciiTheme="minorHAnsi" w:hAnsiTheme="minorHAnsi"/>
          <w:noProof/>
          <w:sz w:val="22"/>
          <w:szCs w:val="22"/>
        </w:rPr>
      </w:pPr>
      <w:hyperlink w:anchor="_Toc451849927" w:history="1">
        <w:r w:rsidR="00D85B32" w:rsidRPr="007F4CD7">
          <w:rPr>
            <w:rStyle w:val="Hyperlink"/>
            <w:noProof/>
          </w:rPr>
          <w:t>Figure 2.1.</w:t>
        </w:r>
        <w:r w:rsidR="00D85B32">
          <w:rPr>
            <w:rFonts w:asciiTheme="minorHAnsi" w:hAnsiTheme="minorHAnsi"/>
            <w:noProof/>
            <w:sz w:val="22"/>
            <w:szCs w:val="22"/>
          </w:rPr>
          <w:tab/>
        </w:r>
        <w:r w:rsidR="00D85B32" w:rsidRPr="007F4CD7">
          <w:rPr>
            <w:rStyle w:val="Hyperlink"/>
            <w:noProof/>
          </w:rPr>
          <w:t>Chickamauga Battlefield FMU.</w:t>
        </w:r>
        <w:r w:rsidR="00D85B32">
          <w:rPr>
            <w:noProof/>
            <w:webHidden/>
          </w:rPr>
          <w:t xml:space="preserve"> </w:t>
        </w:r>
        <w:r w:rsidR="00D85B32">
          <w:rPr>
            <w:noProof/>
            <w:webHidden/>
          </w:rPr>
          <w:fldChar w:fldCharType="begin"/>
        </w:r>
        <w:r w:rsidR="00D85B32">
          <w:rPr>
            <w:noProof/>
            <w:webHidden/>
          </w:rPr>
          <w:instrText xml:space="preserve"> PAGEREF _Toc451849927 \h </w:instrText>
        </w:r>
        <w:r w:rsidR="00D85B32">
          <w:rPr>
            <w:noProof/>
            <w:webHidden/>
          </w:rPr>
        </w:r>
        <w:r w:rsidR="00D85B32">
          <w:rPr>
            <w:noProof/>
            <w:webHidden/>
          </w:rPr>
          <w:fldChar w:fldCharType="separate"/>
        </w:r>
        <w:r w:rsidR="00D85B32">
          <w:rPr>
            <w:noProof/>
            <w:webHidden/>
          </w:rPr>
          <w:t>20</w:t>
        </w:r>
        <w:r w:rsidR="00D85B32">
          <w:rPr>
            <w:noProof/>
            <w:webHidden/>
          </w:rPr>
          <w:fldChar w:fldCharType="end"/>
        </w:r>
      </w:hyperlink>
    </w:p>
    <w:p w14:paraId="52A7788D" w14:textId="77777777" w:rsidR="00D85B32" w:rsidRDefault="000F1142">
      <w:pPr>
        <w:pStyle w:val="TableofFigures"/>
        <w:tabs>
          <w:tab w:val="left" w:pos="1320"/>
          <w:tab w:val="right" w:pos="9350"/>
        </w:tabs>
        <w:rPr>
          <w:rFonts w:asciiTheme="minorHAnsi" w:hAnsiTheme="minorHAnsi"/>
          <w:noProof/>
          <w:sz w:val="22"/>
          <w:szCs w:val="22"/>
        </w:rPr>
      </w:pPr>
      <w:hyperlink w:anchor="_Toc451849928" w:history="1">
        <w:r w:rsidR="00D85B32" w:rsidRPr="007F4CD7">
          <w:rPr>
            <w:rStyle w:val="Hyperlink"/>
            <w:noProof/>
          </w:rPr>
          <w:t>Figure 2.2.</w:t>
        </w:r>
        <w:r w:rsidR="00D85B32">
          <w:rPr>
            <w:rFonts w:asciiTheme="minorHAnsi" w:hAnsiTheme="minorHAnsi"/>
            <w:noProof/>
            <w:sz w:val="22"/>
            <w:szCs w:val="22"/>
          </w:rPr>
          <w:tab/>
        </w:r>
        <w:r w:rsidR="00D85B32" w:rsidRPr="007F4CD7">
          <w:rPr>
            <w:rStyle w:val="Hyperlink"/>
            <w:noProof/>
          </w:rPr>
          <w:t>Lookout Mountain FMU.</w:t>
        </w:r>
        <w:r w:rsidR="00D85B32">
          <w:rPr>
            <w:noProof/>
            <w:webHidden/>
          </w:rPr>
          <w:t xml:space="preserve"> </w:t>
        </w:r>
        <w:r w:rsidR="00D85B32">
          <w:rPr>
            <w:noProof/>
            <w:webHidden/>
          </w:rPr>
          <w:fldChar w:fldCharType="begin"/>
        </w:r>
        <w:r w:rsidR="00D85B32">
          <w:rPr>
            <w:noProof/>
            <w:webHidden/>
          </w:rPr>
          <w:instrText xml:space="preserve"> PAGEREF _Toc451849928 \h </w:instrText>
        </w:r>
        <w:r w:rsidR="00D85B32">
          <w:rPr>
            <w:noProof/>
            <w:webHidden/>
          </w:rPr>
        </w:r>
        <w:r w:rsidR="00D85B32">
          <w:rPr>
            <w:noProof/>
            <w:webHidden/>
          </w:rPr>
          <w:fldChar w:fldCharType="separate"/>
        </w:r>
        <w:r w:rsidR="00D85B32">
          <w:rPr>
            <w:noProof/>
            <w:webHidden/>
          </w:rPr>
          <w:t>21</w:t>
        </w:r>
        <w:r w:rsidR="00D85B32">
          <w:rPr>
            <w:noProof/>
            <w:webHidden/>
          </w:rPr>
          <w:fldChar w:fldCharType="end"/>
        </w:r>
      </w:hyperlink>
    </w:p>
    <w:p w14:paraId="7DC888CB" w14:textId="77777777" w:rsidR="00D85B32" w:rsidRDefault="000F1142">
      <w:pPr>
        <w:pStyle w:val="TableofFigures"/>
        <w:tabs>
          <w:tab w:val="left" w:pos="1320"/>
          <w:tab w:val="right" w:pos="9350"/>
        </w:tabs>
        <w:rPr>
          <w:rFonts w:asciiTheme="minorHAnsi" w:hAnsiTheme="minorHAnsi"/>
          <w:noProof/>
          <w:sz w:val="22"/>
          <w:szCs w:val="22"/>
        </w:rPr>
      </w:pPr>
      <w:hyperlink w:anchor="_Toc451849929" w:history="1">
        <w:r w:rsidR="00D85B32" w:rsidRPr="007F4CD7">
          <w:rPr>
            <w:rStyle w:val="Hyperlink"/>
            <w:noProof/>
          </w:rPr>
          <w:t>Figure 2.3.</w:t>
        </w:r>
        <w:r w:rsidR="00D85B32">
          <w:rPr>
            <w:rFonts w:asciiTheme="minorHAnsi" w:hAnsiTheme="minorHAnsi"/>
            <w:noProof/>
            <w:sz w:val="22"/>
            <w:szCs w:val="22"/>
          </w:rPr>
          <w:tab/>
        </w:r>
        <w:r w:rsidR="00D85B32" w:rsidRPr="007F4CD7">
          <w:rPr>
            <w:rStyle w:val="Hyperlink"/>
            <w:noProof/>
          </w:rPr>
          <w:t>Moccasin Bend FMU.</w:t>
        </w:r>
        <w:r w:rsidR="00D85B32">
          <w:rPr>
            <w:noProof/>
            <w:webHidden/>
          </w:rPr>
          <w:t xml:space="preserve"> </w:t>
        </w:r>
        <w:r w:rsidR="00D85B32">
          <w:rPr>
            <w:noProof/>
            <w:webHidden/>
          </w:rPr>
          <w:fldChar w:fldCharType="begin"/>
        </w:r>
        <w:r w:rsidR="00D85B32">
          <w:rPr>
            <w:noProof/>
            <w:webHidden/>
          </w:rPr>
          <w:instrText xml:space="preserve"> PAGEREF _Toc451849929 \h </w:instrText>
        </w:r>
        <w:r w:rsidR="00D85B32">
          <w:rPr>
            <w:noProof/>
            <w:webHidden/>
          </w:rPr>
        </w:r>
        <w:r w:rsidR="00D85B32">
          <w:rPr>
            <w:noProof/>
            <w:webHidden/>
          </w:rPr>
          <w:fldChar w:fldCharType="separate"/>
        </w:r>
        <w:r w:rsidR="00D85B32">
          <w:rPr>
            <w:noProof/>
            <w:webHidden/>
          </w:rPr>
          <w:t>22</w:t>
        </w:r>
        <w:r w:rsidR="00D85B32">
          <w:rPr>
            <w:noProof/>
            <w:webHidden/>
          </w:rPr>
          <w:fldChar w:fldCharType="end"/>
        </w:r>
      </w:hyperlink>
    </w:p>
    <w:p w14:paraId="1134D035" w14:textId="77777777" w:rsidR="00D85B32" w:rsidRDefault="000F1142">
      <w:pPr>
        <w:pStyle w:val="TableofFigures"/>
        <w:tabs>
          <w:tab w:val="right" w:pos="9350"/>
        </w:tabs>
        <w:rPr>
          <w:rFonts w:asciiTheme="minorHAnsi" w:hAnsiTheme="minorHAnsi"/>
          <w:noProof/>
          <w:sz w:val="22"/>
          <w:szCs w:val="22"/>
        </w:rPr>
      </w:pPr>
      <w:hyperlink w:anchor="_Toc451849930" w:history="1">
        <w:r w:rsidR="00D85B32" w:rsidRPr="007F4CD7">
          <w:rPr>
            <w:rStyle w:val="Hyperlink"/>
            <w:noProof/>
          </w:rPr>
          <w:t>Figure 2.4. Signal Point FMU.</w:t>
        </w:r>
        <w:r w:rsidR="00D85B32">
          <w:rPr>
            <w:noProof/>
            <w:webHidden/>
          </w:rPr>
          <w:t xml:space="preserve"> </w:t>
        </w:r>
        <w:r w:rsidR="00D85B32">
          <w:rPr>
            <w:noProof/>
            <w:webHidden/>
          </w:rPr>
          <w:fldChar w:fldCharType="begin"/>
        </w:r>
        <w:r w:rsidR="00D85B32">
          <w:rPr>
            <w:noProof/>
            <w:webHidden/>
          </w:rPr>
          <w:instrText xml:space="preserve"> PAGEREF _Toc451849930 \h </w:instrText>
        </w:r>
        <w:r w:rsidR="00D85B32">
          <w:rPr>
            <w:noProof/>
            <w:webHidden/>
          </w:rPr>
        </w:r>
        <w:r w:rsidR="00D85B32">
          <w:rPr>
            <w:noProof/>
            <w:webHidden/>
          </w:rPr>
          <w:fldChar w:fldCharType="separate"/>
        </w:r>
        <w:r w:rsidR="00D85B32">
          <w:rPr>
            <w:noProof/>
            <w:webHidden/>
          </w:rPr>
          <w:t>23</w:t>
        </w:r>
        <w:r w:rsidR="00D85B32">
          <w:rPr>
            <w:noProof/>
            <w:webHidden/>
          </w:rPr>
          <w:fldChar w:fldCharType="end"/>
        </w:r>
      </w:hyperlink>
    </w:p>
    <w:p w14:paraId="3224297E" w14:textId="77777777" w:rsidR="00D85B32" w:rsidRDefault="000F1142">
      <w:pPr>
        <w:pStyle w:val="TableofFigures"/>
        <w:tabs>
          <w:tab w:val="left" w:pos="1320"/>
          <w:tab w:val="right" w:pos="9350"/>
        </w:tabs>
        <w:rPr>
          <w:rFonts w:asciiTheme="minorHAnsi" w:hAnsiTheme="minorHAnsi"/>
          <w:noProof/>
          <w:sz w:val="22"/>
          <w:szCs w:val="22"/>
        </w:rPr>
      </w:pPr>
      <w:hyperlink w:anchor="_Toc451849931" w:history="1">
        <w:r w:rsidR="00D85B32" w:rsidRPr="007F4CD7">
          <w:rPr>
            <w:rStyle w:val="Hyperlink"/>
            <w:noProof/>
          </w:rPr>
          <w:t>Figure 2.5.</w:t>
        </w:r>
        <w:r w:rsidR="00D85B32">
          <w:rPr>
            <w:rFonts w:asciiTheme="minorHAnsi" w:hAnsiTheme="minorHAnsi"/>
            <w:noProof/>
            <w:sz w:val="22"/>
            <w:szCs w:val="22"/>
          </w:rPr>
          <w:tab/>
        </w:r>
        <w:r w:rsidR="00D85B32" w:rsidRPr="007F4CD7">
          <w:rPr>
            <w:rStyle w:val="Hyperlink"/>
            <w:noProof/>
          </w:rPr>
          <w:t>Missionary Ridge and Orchard Knob FMUs.</w:t>
        </w:r>
        <w:r w:rsidR="00D85B32">
          <w:rPr>
            <w:noProof/>
            <w:webHidden/>
          </w:rPr>
          <w:t xml:space="preserve"> </w:t>
        </w:r>
        <w:r w:rsidR="00D85B32">
          <w:rPr>
            <w:noProof/>
            <w:webHidden/>
          </w:rPr>
          <w:fldChar w:fldCharType="begin"/>
        </w:r>
        <w:r w:rsidR="00D85B32">
          <w:rPr>
            <w:noProof/>
            <w:webHidden/>
          </w:rPr>
          <w:instrText xml:space="preserve"> PAGEREF _Toc451849931 \h </w:instrText>
        </w:r>
        <w:r w:rsidR="00D85B32">
          <w:rPr>
            <w:noProof/>
            <w:webHidden/>
          </w:rPr>
        </w:r>
        <w:r w:rsidR="00D85B32">
          <w:rPr>
            <w:noProof/>
            <w:webHidden/>
          </w:rPr>
          <w:fldChar w:fldCharType="separate"/>
        </w:r>
        <w:r w:rsidR="00D85B32">
          <w:rPr>
            <w:noProof/>
            <w:webHidden/>
          </w:rPr>
          <w:t>24</w:t>
        </w:r>
        <w:r w:rsidR="00D85B32">
          <w:rPr>
            <w:noProof/>
            <w:webHidden/>
          </w:rPr>
          <w:fldChar w:fldCharType="end"/>
        </w:r>
      </w:hyperlink>
    </w:p>
    <w:p w14:paraId="39D9126E" w14:textId="36461FD2" w:rsidR="009C2684" w:rsidRPr="006D5AAE" w:rsidRDefault="00885FEA" w:rsidP="009C2684">
      <w:pPr>
        <w:pStyle w:val="Body"/>
      </w:pPr>
      <w:r>
        <w:rPr>
          <w:rFonts w:eastAsiaTheme="minorEastAsia" w:cstheme="minorBidi"/>
          <w:sz w:val="24"/>
          <w:szCs w:val="21"/>
        </w:rPr>
        <w:fldChar w:fldCharType="end"/>
      </w:r>
    </w:p>
    <w:p w14:paraId="57A4E951" w14:textId="77777777" w:rsidR="00B072B5" w:rsidRPr="006D5AAE" w:rsidRDefault="00B072B5" w:rsidP="00B3361F">
      <w:pPr>
        <w:rPr>
          <w:rFonts w:ascii="Times New Roman" w:hAnsi="Times New Roman" w:cs="Times New Roman"/>
          <w:b/>
          <w:sz w:val="24"/>
        </w:rPr>
      </w:pPr>
    </w:p>
    <w:p w14:paraId="6C979CB8" w14:textId="77777777" w:rsidR="00B072B5" w:rsidRPr="006D5AAE" w:rsidRDefault="00B072B5" w:rsidP="00B3361F">
      <w:pPr>
        <w:rPr>
          <w:rFonts w:ascii="Times New Roman" w:hAnsi="Times New Roman" w:cs="Times New Roman"/>
        </w:rPr>
        <w:sectPr w:rsidR="00B072B5" w:rsidRPr="006D5AAE" w:rsidSect="00581D55">
          <w:footerReference w:type="default" r:id="rId12"/>
          <w:pgSz w:w="12240" w:h="15840"/>
          <w:pgMar w:top="1440" w:right="1440" w:bottom="1440" w:left="1440" w:header="720" w:footer="720" w:gutter="0"/>
          <w:pgNumType w:fmt="lowerRoman" w:start="1"/>
          <w:cols w:space="720"/>
          <w:docGrid w:linePitch="360"/>
        </w:sectPr>
      </w:pPr>
    </w:p>
    <w:p w14:paraId="0F6425F3" w14:textId="77777777" w:rsidR="00B3361F" w:rsidRPr="006D5AAE" w:rsidRDefault="00B3361F" w:rsidP="00760D63">
      <w:pPr>
        <w:jc w:val="center"/>
        <w:rPr>
          <w:rFonts w:ascii="Times New Roman" w:hAnsi="Times New Roman" w:cs="Times New Roman"/>
        </w:rPr>
      </w:pPr>
      <w:r w:rsidRPr="006D5AAE">
        <w:rPr>
          <w:rFonts w:ascii="Times New Roman" w:hAnsi="Times New Roman" w:cs="Times New Roman"/>
          <w:b/>
          <w:sz w:val="24"/>
        </w:rPr>
        <w:t>Acronyms and Abbreviations</w:t>
      </w:r>
    </w:p>
    <w:tbl>
      <w:tblPr>
        <w:tblW w:w="829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6606"/>
      </w:tblGrid>
      <w:tr w:rsidR="001F118A" w:rsidRPr="00CD2AE0" w14:paraId="2A6AE2E9" w14:textId="77777777" w:rsidTr="000F5EA3">
        <w:trPr>
          <w:trHeight w:val="288"/>
        </w:trPr>
        <w:tc>
          <w:tcPr>
            <w:tcW w:w="1684" w:type="dxa"/>
            <w:shd w:val="clear" w:color="auto" w:fill="auto"/>
            <w:noWrap/>
            <w:vAlign w:val="center"/>
          </w:tcPr>
          <w:p w14:paraId="10108C5C" w14:textId="4BE9FBDD"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AQRV</w:t>
            </w:r>
          </w:p>
        </w:tc>
        <w:tc>
          <w:tcPr>
            <w:tcW w:w="6606" w:type="dxa"/>
            <w:vAlign w:val="center"/>
          </w:tcPr>
          <w:p w14:paraId="65E557EC" w14:textId="76DF4D78"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air quality related values</w:t>
            </w:r>
          </w:p>
        </w:tc>
      </w:tr>
      <w:tr w:rsidR="001F118A" w:rsidRPr="00CD2AE0" w14:paraId="60EB7CAC" w14:textId="77777777" w:rsidTr="004C13A8">
        <w:trPr>
          <w:trHeight w:val="288"/>
        </w:trPr>
        <w:tc>
          <w:tcPr>
            <w:tcW w:w="1684" w:type="dxa"/>
            <w:shd w:val="clear" w:color="auto" w:fill="auto"/>
            <w:noWrap/>
            <w:vAlign w:val="bottom"/>
          </w:tcPr>
          <w:p w14:paraId="618FC6E1" w14:textId="225459B7"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BMP</w:t>
            </w:r>
          </w:p>
        </w:tc>
        <w:tc>
          <w:tcPr>
            <w:tcW w:w="6606" w:type="dxa"/>
            <w:vAlign w:val="center"/>
          </w:tcPr>
          <w:p w14:paraId="63CD9574" w14:textId="45993A0A"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best management practice</w:t>
            </w:r>
          </w:p>
        </w:tc>
      </w:tr>
      <w:tr w:rsidR="001F118A" w:rsidRPr="00CD2AE0" w14:paraId="7563AA45" w14:textId="77777777" w:rsidTr="000F5EA3">
        <w:trPr>
          <w:trHeight w:val="288"/>
        </w:trPr>
        <w:tc>
          <w:tcPr>
            <w:tcW w:w="1684" w:type="dxa"/>
            <w:shd w:val="clear" w:color="auto" w:fill="auto"/>
            <w:noWrap/>
            <w:vAlign w:val="center"/>
          </w:tcPr>
          <w:p w14:paraId="451AC427" w14:textId="40689B0B"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CEQ</w:t>
            </w:r>
          </w:p>
        </w:tc>
        <w:tc>
          <w:tcPr>
            <w:tcW w:w="6606" w:type="dxa"/>
            <w:vAlign w:val="center"/>
          </w:tcPr>
          <w:p w14:paraId="2EE3D4B3" w14:textId="19029148"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Council on Environmental Quality</w:t>
            </w:r>
          </w:p>
        </w:tc>
      </w:tr>
      <w:tr w:rsidR="001F118A" w:rsidRPr="00CD2AE0" w14:paraId="10114DD6" w14:textId="77777777" w:rsidTr="000F5EA3">
        <w:trPr>
          <w:trHeight w:val="288"/>
        </w:trPr>
        <w:tc>
          <w:tcPr>
            <w:tcW w:w="1684" w:type="dxa"/>
            <w:shd w:val="clear" w:color="auto" w:fill="auto"/>
            <w:noWrap/>
            <w:vAlign w:val="center"/>
          </w:tcPr>
          <w:p w14:paraId="0B8811B4" w14:textId="0810BB48"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CFR</w:t>
            </w:r>
          </w:p>
        </w:tc>
        <w:tc>
          <w:tcPr>
            <w:tcW w:w="6606" w:type="dxa"/>
            <w:vAlign w:val="center"/>
          </w:tcPr>
          <w:p w14:paraId="7E1BEAF2" w14:textId="128C3BCB"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Code of Federal Regulations</w:t>
            </w:r>
          </w:p>
        </w:tc>
      </w:tr>
      <w:tr w:rsidR="001F118A" w:rsidRPr="00CD2AE0" w14:paraId="084622DC" w14:textId="77777777" w:rsidTr="000F5EA3">
        <w:trPr>
          <w:trHeight w:val="288"/>
        </w:trPr>
        <w:tc>
          <w:tcPr>
            <w:tcW w:w="1684" w:type="dxa"/>
            <w:shd w:val="clear" w:color="auto" w:fill="auto"/>
            <w:noWrap/>
            <w:vAlign w:val="center"/>
          </w:tcPr>
          <w:p w14:paraId="02E3D167" w14:textId="04ED7B2C"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CO</w:t>
            </w:r>
          </w:p>
        </w:tc>
        <w:tc>
          <w:tcPr>
            <w:tcW w:w="6606" w:type="dxa"/>
            <w:vAlign w:val="center"/>
          </w:tcPr>
          <w:p w14:paraId="78E51AE8" w14:textId="3259818E"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carbon monoxide</w:t>
            </w:r>
          </w:p>
        </w:tc>
      </w:tr>
      <w:tr w:rsidR="001F118A" w:rsidRPr="00CD2AE0" w14:paraId="70A81354" w14:textId="77777777" w:rsidTr="000F5EA3">
        <w:trPr>
          <w:trHeight w:val="288"/>
        </w:trPr>
        <w:tc>
          <w:tcPr>
            <w:tcW w:w="1684" w:type="dxa"/>
            <w:shd w:val="clear" w:color="auto" w:fill="auto"/>
            <w:noWrap/>
            <w:vAlign w:val="center"/>
          </w:tcPr>
          <w:p w14:paraId="05B3FD9C" w14:textId="259AFB70"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DO</w:t>
            </w:r>
          </w:p>
        </w:tc>
        <w:tc>
          <w:tcPr>
            <w:tcW w:w="6606" w:type="dxa"/>
            <w:vAlign w:val="center"/>
          </w:tcPr>
          <w:p w14:paraId="6514F92D" w14:textId="1D86DD79"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Director’s Order</w:t>
            </w:r>
          </w:p>
        </w:tc>
      </w:tr>
      <w:tr w:rsidR="001F118A" w:rsidRPr="00CD2AE0" w14:paraId="00C4AE3E" w14:textId="77777777" w:rsidTr="000F5EA3">
        <w:trPr>
          <w:trHeight w:val="288"/>
        </w:trPr>
        <w:tc>
          <w:tcPr>
            <w:tcW w:w="1684" w:type="dxa"/>
            <w:shd w:val="clear" w:color="auto" w:fill="auto"/>
            <w:noWrap/>
            <w:vAlign w:val="center"/>
          </w:tcPr>
          <w:p w14:paraId="7AFA7180" w14:textId="45ACB0DC"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EA</w:t>
            </w:r>
          </w:p>
        </w:tc>
        <w:tc>
          <w:tcPr>
            <w:tcW w:w="6606" w:type="dxa"/>
            <w:vAlign w:val="center"/>
          </w:tcPr>
          <w:p w14:paraId="74E14298" w14:textId="3A35CC33"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environmental assessment</w:t>
            </w:r>
          </w:p>
        </w:tc>
      </w:tr>
      <w:tr w:rsidR="001F118A" w:rsidRPr="00CD2AE0" w14:paraId="2F1BA432" w14:textId="77777777" w:rsidTr="000F5EA3">
        <w:trPr>
          <w:trHeight w:val="288"/>
        </w:trPr>
        <w:tc>
          <w:tcPr>
            <w:tcW w:w="1684" w:type="dxa"/>
            <w:shd w:val="clear" w:color="auto" w:fill="auto"/>
            <w:noWrap/>
            <w:vAlign w:val="center"/>
          </w:tcPr>
          <w:p w14:paraId="145D3F17" w14:textId="0D09B21B"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EPA</w:t>
            </w:r>
          </w:p>
        </w:tc>
        <w:tc>
          <w:tcPr>
            <w:tcW w:w="6606" w:type="dxa"/>
            <w:vAlign w:val="center"/>
          </w:tcPr>
          <w:p w14:paraId="584A2288" w14:textId="3CE79EA3"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U.S. Environmental Protection Agency</w:t>
            </w:r>
          </w:p>
        </w:tc>
      </w:tr>
      <w:tr w:rsidR="001F118A" w:rsidRPr="00CD2AE0" w14:paraId="4E59133A" w14:textId="77777777" w:rsidTr="004C13A8">
        <w:trPr>
          <w:trHeight w:val="288"/>
        </w:trPr>
        <w:tc>
          <w:tcPr>
            <w:tcW w:w="1684" w:type="dxa"/>
            <w:shd w:val="clear" w:color="auto" w:fill="auto"/>
            <w:noWrap/>
            <w:vAlign w:val="bottom"/>
          </w:tcPr>
          <w:p w14:paraId="5276D9CB" w14:textId="4802628A"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ESF</w:t>
            </w:r>
          </w:p>
        </w:tc>
        <w:tc>
          <w:tcPr>
            <w:tcW w:w="6606" w:type="dxa"/>
            <w:vAlign w:val="center"/>
          </w:tcPr>
          <w:p w14:paraId="348E3376" w14:textId="3A414895"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Environmental Screening Form</w:t>
            </w:r>
          </w:p>
        </w:tc>
      </w:tr>
      <w:tr w:rsidR="001F118A" w:rsidRPr="00CD2AE0" w14:paraId="7B61ABA9" w14:textId="77777777" w:rsidTr="000F5EA3">
        <w:trPr>
          <w:trHeight w:val="288"/>
        </w:trPr>
        <w:tc>
          <w:tcPr>
            <w:tcW w:w="1684" w:type="dxa"/>
            <w:shd w:val="clear" w:color="auto" w:fill="auto"/>
            <w:noWrap/>
            <w:vAlign w:val="center"/>
          </w:tcPr>
          <w:p w14:paraId="4A437E59" w14:textId="1E8B32D5"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FMP</w:t>
            </w:r>
          </w:p>
        </w:tc>
        <w:tc>
          <w:tcPr>
            <w:tcW w:w="6606" w:type="dxa"/>
            <w:vAlign w:val="center"/>
          </w:tcPr>
          <w:p w14:paraId="1A52F3DA" w14:textId="758A56A4"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Fire Management Plan</w:t>
            </w:r>
          </w:p>
        </w:tc>
      </w:tr>
      <w:tr w:rsidR="001F118A" w:rsidRPr="00CD2AE0" w14:paraId="2D26A800" w14:textId="77777777" w:rsidTr="004C13A8">
        <w:trPr>
          <w:trHeight w:val="288"/>
        </w:trPr>
        <w:tc>
          <w:tcPr>
            <w:tcW w:w="1684" w:type="dxa"/>
            <w:shd w:val="clear" w:color="auto" w:fill="auto"/>
            <w:noWrap/>
            <w:vAlign w:val="bottom"/>
          </w:tcPr>
          <w:p w14:paraId="6D037ECF" w14:textId="5D29E207"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FMU</w:t>
            </w:r>
          </w:p>
        </w:tc>
        <w:tc>
          <w:tcPr>
            <w:tcW w:w="6606" w:type="dxa"/>
            <w:vAlign w:val="center"/>
          </w:tcPr>
          <w:p w14:paraId="3A24B453" w14:textId="572ABB9A"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Fire Management Unit</w:t>
            </w:r>
          </w:p>
        </w:tc>
      </w:tr>
      <w:tr w:rsidR="001F118A" w:rsidRPr="00CD2AE0" w14:paraId="385E0157" w14:textId="77777777" w:rsidTr="0056434D">
        <w:trPr>
          <w:trHeight w:val="288"/>
        </w:trPr>
        <w:tc>
          <w:tcPr>
            <w:tcW w:w="1684" w:type="dxa"/>
            <w:shd w:val="clear" w:color="auto" w:fill="auto"/>
            <w:noWrap/>
            <w:vAlign w:val="center"/>
          </w:tcPr>
          <w:p w14:paraId="3F07C54B" w14:textId="2AD11FC7"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GMPA</w:t>
            </w:r>
          </w:p>
        </w:tc>
        <w:tc>
          <w:tcPr>
            <w:tcW w:w="6606" w:type="dxa"/>
            <w:vAlign w:val="center"/>
          </w:tcPr>
          <w:p w14:paraId="2828980D" w14:textId="76EB9FC1" w:rsidR="001F118A" w:rsidRPr="00CD2AE0" w:rsidRDefault="000B29BB" w:rsidP="001F118A">
            <w:pPr>
              <w:spacing w:after="0" w:line="240" w:lineRule="auto"/>
              <w:rPr>
                <w:rFonts w:ascii="Times New Roman" w:hAnsi="Times New Roman" w:cs="Times New Roman"/>
              </w:rPr>
            </w:pPr>
            <w:r w:rsidRPr="00CD2AE0">
              <w:rPr>
                <w:rFonts w:ascii="Times New Roman" w:hAnsi="Times New Roman" w:cs="Times New Roman"/>
              </w:rPr>
              <w:t>General Management Plan Amendment</w:t>
            </w:r>
          </w:p>
        </w:tc>
      </w:tr>
      <w:tr w:rsidR="001F118A" w:rsidRPr="00CD2AE0" w14:paraId="030A33AC" w14:textId="77777777" w:rsidTr="004C13A8">
        <w:trPr>
          <w:trHeight w:val="288"/>
        </w:trPr>
        <w:tc>
          <w:tcPr>
            <w:tcW w:w="1684" w:type="dxa"/>
            <w:shd w:val="clear" w:color="auto" w:fill="auto"/>
            <w:noWrap/>
            <w:vAlign w:val="bottom"/>
          </w:tcPr>
          <w:p w14:paraId="35E7CB65" w14:textId="71938401"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MIST</w:t>
            </w:r>
          </w:p>
        </w:tc>
        <w:tc>
          <w:tcPr>
            <w:tcW w:w="6606" w:type="dxa"/>
            <w:vAlign w:val="center"/>
          </w:tcPr>
          <w:p w14:paraId="1872B158" w14:textId="317C64C9"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rPr>
              <w:t>Minimum Impact Strategy and Tactics</w:t>
            </w:r>
          </w:p>
        </w:tc>
      </w:tr>
      <w:tr w:rsidR="001F118A" w:rsidRPr="00CD2AE0" w14:paraId="2F00CD8D" w14:textId="77777777" w:rsidTr="000F5EA3">
        <w:trPr>
          <w:trHeight w:val="288"/>
        </w:trPr>
        <w:tc>
          <w:tcPr>
            <w:tcW w:w="1684" w:type="dxa"/>
            <w:shd w:val="clear" w:color="auto" w:fill="auto"/>
            <w:noWrap/>
            <w:vAlign w:val="center"/>
          </w:tcPr>
          <w:p w14:paraId="396CF187" w14:textId="433C1279"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NAAQS</w:t>
            </w:r>
          </w:p>
        </w:tc>
        <w:tc>
          <w:tcPr>
            <w:tcW w:w="6606" w:type="dxa"/>
            <w:vAlign w:val="center"/>
          </w:tcPr>
          <w:p w14:paraId="237A89AF" w14:textId="63DB41B6"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National Ambient Air Quality Standards</w:t>
            </w:r>
          </w:p>
        </w:tc>
      </w:tr>
      <w:tr w:rsidR="001F118A" w:rsidRPr="00CD2AE0" w14:paraId="6368D844" w14:textId="77777777" w:rsidTr="000F5EA3">
        <w:trPr>
          <w:trHeight w:val="288"/>
        </w:trPr>
        <w:tc>
          <w:tcPr>
            <w:tcW w:w="1684" w:type="dxa"/>
            <w:shd w:val="clear" w:color="auto" w:fill="auto"/>
            <w:noWrap/>
            <w:vAlign w:val="center"/>
          </w:tcPr>
          <w:p w14:paraId="4CDA5EEE" w14:textId="729D8C63"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NEPA</w:t>
            </w:r>
          </w:p>
        </w:tc>
        <w:tc>
          <w:tcPr>
            <w:tcW w:w="6606" w:type="dxa"/>
            <w:vAlign w:val="center"/>
          </w:tcPr>
          <w:p w14:paraId="7078BFF4" w14:textId="6386C479"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National Environmental Policy Act</w:t>
            </w:r>
          </w:p>
        </w:tc>
      </w:tr>
      <w:tr w:rsidR="001F118A" w:rsidRPr="00CD2AE0" w14:paraId="1155DE18" w14:textId="77777777" w:rsidTr="000F5EA3">
        <w:trPr>
          <w:trHeight w:val="288"/>
        </w:trPr>
        <w:tc>
          <w:tcPr>
            <w:tcW w:w="1684" w:type="dxa"/>
            <w:shd w:val="clear" w:color="auto" w:fill="auto"/>
            <w:noWrap/>
            <w:vAlign w:val="center"/>
          </w:tcPr>
          <w:p w14:paraId="483DA6CF" w14:textId="211FA967"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NO</w:t>
            </w:r>
            <w:r w:rsidRPr="00CD2AE0">
              <w:rPr>
                <w:rFonts w:ascii="Times New Roman" w:hAnsi="Times New Roman" w:cs="Times New Roman"/>
                <w:color w:val="000000"/>
                <w:vertAlign w:val="subscript"/>
              </w:rPr>
              <w:t>x</w:t>
            </w:r>
          </w:p>
        </w:tc>
        <w:tc>
          <w:tcPr>
            <w:tcW w:w="6606" w:type="dxa"/>
            <w:vAlign w:val="center"/>
          </w:tcPr>
          <w:p w14:paraId="00352194" w14:textId="5DB245FC"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nitrogen oxide</w:t>
            </w:r>
          </w:p>
        </w:tc>
      </w:tr>
      <w:tr w:rsidR="001F118A" w:rsidRPr="00CD2AE0" w14:paraId="532391A0" w14:textId="77777777" w:rsidTr="000F5EA3">
        <w:trPr>
          <w:trHeight w:val="288"/>
        </w:trPr>
        <w:tc>
          <w:tcPr>
            <w:tcW w:w="1684" w:type="dxa"/>
            <w:shd w:val="clear" w:color="auto" w:fill="auto"/>
            <w:noWrap/>
            <w:vAlign w:val="center"/>
          </w:tcPr>
          <w:p w14:paraId="26360275" w14:textId="56B29C93"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NPS</w:t>
            </w:r>
          </w:p>
        </w:tc>
        <w:tc>
          <w:tcPr>
            <w:tcW w:w="6606" w:type="dxa"/>
            <w:vAlign w:val="center"/>
          </w:tcPr>
          <w:p w14:paraId="01090C25" w14:textId="075E09A6"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National Park Service</w:t>
            </w:r>
          </w:p>
        </w:tc>
      </w:tr>
      <w:tr w:rsidR="001F118A" w:rsidRPr="00CD2AE0" w14:paraId="6358CD42" w14:textId="77777777" w:rsidTr="000F5EA3">
        <w:trPr>
          <w:trHeight w:val="288"/>
        </w:trPr>
        <w:tc>
          <w:tcPr>
            <w:tcW w:w="1684" w:type="dxa"/>
            <w:shd w:val="clear" w:color="auto" w:fill="auto"/>
            <w:noWrap/>
            <w:vAlign w:val="center"/>
          </w:tcPr>
          <w:p w14:paraId="16968B15" w14:textId="1D2D8A2C"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NRCS</w:t>
            </w:r>
          </w:p>
        </w:tc>
        <w:tc>
          <w:tcPr>
            <w:tcW w:w="6606" w:type="dxa"/>
            <w:vAlign w:val="center"/>
          </w:tcPr>
          <w:p w14:paraId="28626F69" w14:textId="51B4732F"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Natural Resources Conservation Service</w:t>
            </w:r>
          </w:p>
        </w:tc>
      </w:tr>
      <w:tr w:rsidR="001F118A" w:rsidRPr="00CD2AE0" w14:paraId="5056BD7F" w14:textId="77777777" w:rsidTr="004C13A8">
        <w:trPr>
          <w:trHeight w:val="312"/>
        </w:trPr>
        <w:tc>
          <w:tcPr>
            <w:tcW w:w="1684" w:type="dxa"/>
            <w:shd w:val="clear" w:color="auto" w:fill="auto"/>
            <w:noWrap/>
            <w:vAlign w:val="bottom"/>
          </w:tcPr>
          <w:p w14:paraId="60C74D11" w14:textId="771A7A7F"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NWCG</w:t>
            </w:r>
          </w:p>
        </w:tc>
        <w:tc>
          <w:tcPr>
            <w:tcW w:w="6606" w:type="dxa"/>
            <w:vAlign w:val="center"/>
          </w:tcPr>
          <w:p w14:paraId="58E47B30" w14:textId="4E78D1B3"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National Wildfire Coordinating Group</w:t>
            </w:r>
          </w:p>
        </w:tc>
      </w:tr>
      <w:tr w:rsidR="001F118A" w:rsidRPr="00CD2AE0" w14:paraId="13BCCFB5" w14:textId="77777777" w:rsidTr="000F5EA3">
        <w:trPr>
          <w:trHeight w:val="312"/>
        </w:trPr>
        <w:tc>
          <w:tcPr>
            <w:tcW w:w="1684" w:type="dxa"/>
            <w:shd w:val="clear" w:color="auto" w:fill="auto"/>
            <w:noWrap/>
            <w:vAlign w:val="center"/>
          </w:tcPr>
          <w:p w14:paraId="2AB0A1E8" w14:textId="4DDA4309"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O</w:t>
            </w:r>
            <w:r w:rsidRPr="00CD2AE0">
              <w:rPr>
                <w:rFonts w:ascii="Times New Roman" w:hAnsi="Times New Roman" w:cs="Times New Roman"/>
                <w:color w:val="000000"/>
                <w:vertAlign w:val="subscript"/>
              </w:rPr>
              <w:t>3</w:t>
            </w:r>
          </w:p>
        </w:tc>
        <w:tc>
          <w:tcPr>
            <w:tcW w:w="6606" w:type="dxa"/>
            <w:vAlign w:val="center"/>
          </w:tcPr>
          <w:p w14:paraId="554002EB" w14:textId="7237121E"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ozone</w:t>
            </w:r>
          </w:p>
        </w:tc>
      </w:tr>
      <w:tr w:rsidR="001F118A" w:rsidRPr="00CD2AE0" w14:paraId="03042FD3" w14:textId="77777777" w:rsidTr="000F5EA3">
        <w:trPr>
          <w:trHeight w:val="288"/>
        </w:trPr>
        <w:tc>
          <w:tcPr>
            <w:tcW w:w="1684" w:type="dxa"/>
            <w:shd w:val="clear" w:color="auto" w:fill="auto"/>
            <w:noWrap/>
            <w:vAlign w:val="center"/>
          </w:tcPr>
          <w:p w14:paraId="4D792087" w14:textId="494A957F"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park</w:t>
            </w:r>
          </w:p>
        </w:tc>
        <w:tc>
          <w:tcPr>
            <w:tcW w:w="6606" w:type="dxa"/>
            <w:vAlign w:val="center"/>
          </w:tcPr>
          <w:p w14:paraId="3AE1C9B6" w14:textId="54B9A317"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rPr>
              <w:t>Chickamauga and Chattanooga National Military Park</w:t>
            </w:r>
          </w:p>
        </w:tc>
      </w:tr>
      <w:tr w:rsidR="001F118A" w:rsidRPr="00CD2AE0" w14:paraId="7249E0C9" w14:textId="77777777" w:rsidTr="000F5EA3">
        <w:trPr>
          <w:trHeight w:val="288"/>
        </w:trPr>
        <w:tc>
          <w:tcPr>
            <w:tcW w:w="1684" w:type="dxa"/>
            <w:shd w:val="clear" w:color="auto" w:fill="auto"/>
            <w:noWrap/>
            <w:vAlign w:val="center"/>
          </w:tcPr>
          <w:p w14:paraId="52AB69EC" w14:textId="4D561230" w:rsidR="001F118A" w:rsidRPr="00CD2AE0" w:rsidRDefault="001F118A" w:rsidP="001F118A">
            <w:pPr>
              <w:spacing w:after="0" w:line="240" w:lineRule="auto"/>
              <w:rPr>
                <w:rFonts w:ascii="Times New Roman" w:eastAsia="Times New Roman" w:hAnsi="Times New Roman" w:cs="Times New Roman"/>
                <w:color w:val="000000"/>
              </w:rPr>
            </w:pPr>
            <w:proofErr w:type="spellStart"/>
            <w:r w:rsidRPr="00CD2AE0">
              <w:rPr>
                <w:rFonts w:ascii="Times New Roman" w:hAnsi="Times New Roman" w:cs="Times New Roman"/>
                <w:color w:val="000000"/>
              </w:rPr>
              <w:t>Pb</w:t>
            </w:r>
            <w:proofErr w:type="spellEnd"/>
          </w:p>
        </w:tc>
        <w:tc>
          <w:tcPr>
            <w:tcW w:w="6606" w:type="dxa"/>
            <w:vAlign w:val="center"/>
          </w:tcPr>
          <w:p w14:paraId="150B6C63" w14:textId="30267344"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lead</w:t>
            </w:r>
          </w:p>
        </w:tc>
      </w:tr>
      <w:tr w:rsidR="001F118A" w:rsidRPr="00CD2AE0" w14:paraId="6861CFF8" w14:textId="77777777" w:rsidTr="000F5EA3">
        <w:trPr>
          <w:trHeight w:val="324"/>
        </w:trPr>
        <w:tc>
          <w:tcPr>
            <w:tcW w:w="1684" w:type="dxa"/>
            <w:shd w:val="clear" w:color="auto" w:fill="auto"/>
            <w:noWrap/>
            <w:vAlign w:val="center"/>
          </w:tcPr>
          <w:p w14:paraId="7D387286" w14:textId="1AEB6CF8" w:rsidR="001F118A" w:rsidRPr="00CD2AE0" w:rsidRDefault="001F118A" w:rsidP="001F118A">
            <w:pPr>
              <w:spacing w:after="0" w:line="240" w:lineRule="auto"/>
              <w:rPr>
                <w:rFonts w:ascii="Times New Roman" w:eastAsia="Times New Roman" w:hAnsi="Times New Roman" w:cs="Times New Roman"/>
              </w:rPr>
            </w:pPr>
            <w:r w:rsidRPr="00CD2AE0">
              <w:rPr>
                <w:rFonts w:ascii="Times New Roman" w:hAnsi="Times New Roman" w:cs="Times New Roman"/>
                <w:color w:val="000000"/>
              </w:rPr>
              <w:t>PM</w:t>
            </w:r>
            <w:r w:rsidRPr="00CD2AE0">
              <w:rPr>
                <w:rFonts w:ascii="Times New Roman" w:hAnsi="Times New Roman" w:cs="Times New Roman"/>
                <w:color w:val="000000"/>
                <w:vertAlign w:val="subscript"/>
              </w:rPr>
              <w:t>10</w:t>
            </w:r>
          </w:p>
        </w:tc>
        <w:tc>
          <w:tcPr>
            <w:tcW w:w="6606" w:type="dxa"/>
            <w:vAlign w:val="center"/>
          </w:tcPr>
          <w:p w14:paraId="798E6FBE" w14:textId="7EAC1C79" w:rsidR="001F118A" w:rsidRPr="00CD2AE0" w:rsidRDefault="000B29BB" w:rsidP="001F118A">
            <w:pPr>
              <w:spacing w:after="0" w:line="240" w:lineRule="auto"/>
              <w:rPr>
                <w:rFonts w:ascii="Times New Roman" w:eastAsia="Times New Roman" w:hAnsi="Times New Roman" w:cs="Times New Roman"/>
              </w:rPr>
            </w:pPr>
            <w:r w:rsidRPr="00CD2AE0">
              <w:rPr>
                <w:rFonts w:ascii="Times New Roman" w:hAnsi="Times New Roman" w:cs="Times New Roman"/>
              </w:rPr>
              <w:t>particulate matter less than 10 microns in size</w:t>
            </w:r>
          </w:p>
        </w:tc>
      </w:tr>
      <w:tr w:rsidR="001F118A" w:rsidRPr="00CD2AE0" w14:paraId="669F9CC3" w14:textId="77777777" w:rsidTr="000F5EA3">
        <w:trPr>
          <w:trHeight w:val="288"/>
        </w:trPr>
        <w:tc>
          <w:tcPr>
            <w:tcW w:w="1684" w:type="dxa"/>
            <w:shd w:val="clear" w:color="auto" w:fill="auto"/>
            <w:noWrap/>
            <w:vAlign w:val="center"/>
          </w:tcPr>
          <w:p w14:paraId="0B74585B" w14:textId="54C033A5"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PM</w:t>
            </w:r>
            <w:r w:rsidRPr="00CD2AE0">
              <w:rPr>
                <w:rFonts w:ascii="Times New Roman" w:hAnsi="Times New Roman" w:cs="Times New Roman"/>
                <w:color w:val="000000"/>
                <w:vertAlign w:val="subscript"/>
              </w:rPr>
              <w:t>2.5</w:t>
            </w:r>
          </w:p>
        </w:tc>
        <w:tc>
          <w:tcPr>
            <w:tcW w:w="6606" w:type="dxa"/>
            <w:vAlign w:val="center"/>
          </w:tcPr>
          <w:p w14:paraId="096E46D2" w14:textId="58A86ADC"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rPr>
              <w:t>particulate matter less than 2.5 microns in size</w:t>
            </w:r>
          </w:p>
        </w:tc>
      </w:tr>
      <w:tr w:rsidR="001F118A" w:rsidRPr="00CD2AE0" w14:paraId="77E4E489" w14:textId="77777777" w:rsidTr="004C13A8">
        <w:trPr>
          <w:trHeight w:val="288"/>
        </w:trPr>
        <w:tc>
          <w:tcPr>
            <w:tcW w:w="1684" w:type="dxa"/>
            <w:shd w:val="clear" w:color="auto" w:fill="auto"/>
            <w:noWrap/>
            <w:vAlign w:val="bottom"/>
          </w:tcPr>
          <w:p w14:paraId="144DC0B4" w14:textId="6C8A1AB4"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PMS</w:t>
            </w:r>
          </w:p>
        </w:tc>
        <w:tc>
          <w:tcPr>
            <w:tcW w:w="6606" w:type="dxa"/>
            <w:vAlign w:val="center"/>
          </w:tcPr>
          <w:p w14:paraId="05E68765" w14:textId="74F5F49B"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rPr>
              <w:t>Product Management System</w:t>
            </w:r>
          </w:p>
        </w:tc>
      </w:tr>
      <w:tr w:rsidR="001F118A" w:rsidRPr="00CD2AE0" w14:paraId="2C6D3270" w14:textId="77777777" w:rsidTr="000F5EA3">
        <w:trPr>
          <w:trHeight w:val="288"/>
        </w:trPr>
        <w:tc>
          <w:tcPr>
            <w:tcW w:w="1684" w:type="dxa"/>
            <w:shd w:val="clear" w:color="auto" w:fill="auto"/>
            <w:noWrap/>
            <w:vAlign w:val="center"/>
          </w:tcPr>
          <w:p w14:paraId="23205A7A" w14:textId="092F5C76"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SO</w:t>
            </w:r>
            <w:r w:rsidRPr="00CD2AE0">
              <w:rPr>
                <w:rFonts w:ascii="Times New Roman" w:hAnsi="Times New Roman" w:cs="Times New Roman"/>
                <w:color w:val="000000"/>
                <w:vertAlign w:val="subscript"/>
              </w:rPr>
              <w:t>2</w:t>
            </w:r>
          </w:p>
        </w:tc>
        <w:tc>
          <w:tcPr>
            <w:tcW w:w="6606" w:type="dxa"/>
            <w:vAlign w:val="center"/>
          </w:tcPr>
          <w:p w14:paraId="2B3BB3CB" w14:textId="045392D9"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sulfur dioxide</w:t>
            </w:r>
          </w:p>
        </w:tc>
      </w:tr>
      <w:tr w:rsidR="001F118A" w:rsidRPr="00CD2AE0" w14:paraId="40BD93C4" w14:textId="77777777" w:rsidTr="000F5EA3">
        <w:trPr>
          <w:trHeight w:val="288"/>
        </w:trPr>
        <w:tc>
          <w:tcPr>
            <w:tcW w:w="1684" w:type="dxa"/>
            <w:shd w:val="clear" w:color="auto" w:fill="auto"/>
            <w:noWrap/>
            <w:vAlign w:val="center"/>
          </w:tcPr>
          <w:p w14:paraId="7434B54C" w14:textId="78FAD216"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USC</w:t>
            </w:r>
          </w:p>
        </w:tc>
        <w:tc>
          <w:tcPr>
            <w:tcW w:w="6606" w:type="dxa"/>
            <w:vAlign w:val="center"/>
          </w:tcPr>
          <w:p w14:paraId="251C10CF" w14:textId="20D26A06"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United States Code</w:t>
            </w:r>
          </w:p>
        </w:tc>
      </w:tr>
      <w:tr w:rsidR="001F118A" w:rsidRPr="00CD2AE0" w14:paraId="3DB52675" w14:textId="77777777" w:rsidTr="000F5EA3">
        <w:trPr>
          <w:trHeight w:val="288"/>
        </w:trPr>
        <w:tc>
          <w:tcPr>
            <w:tcW w:w="1684" w:type="dxa"/>
            <w:shd w:val="clear" w:color="auto" w:fill="auto"/>
            <w:noWrap/>
            <w:vAlign w:val="center"/>
          </w:tcPr>
          <w:p w14:paraId="2B4380E3" w14:textId="495A912D"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VOC</w:t>
            </w:r>
          </w:p>
        </w:tc>
        <w:tc>
          <w:tcPr>
            <w:tcW w:w="6606" w:type="dxa"/>
            <w:vAlign w:val="center"/>
          </w:tcPr>
          <w:p w14:paraId="57B45F34" w14:textId="31F8E48B"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volatile organic compound</w:t>
            </w:r>
          </w:p>
        </w:tc>
      </w:tr>
    </w:tbl>
    <w:p w14:paraId="43DA9361" w14:textId="77777777" w:rsidR="00581D55" w:rsidRPr="006D5AAE" w:rsidRDefault="00581D55" w:rsidP="00581D55">
      <w:pPr>
        <w:pStyle w:val="Body"/>
      </w:pPr>
    </w:p>
    <w:p w14:paraId="3354CD86" w14:textId="77777777" w:rsidR="009C2684" w:rsidRPr="006D5AAE" w:rsidRDefault="009C2684" w:rsidP="00581D55">
      <w:pPr>
        <w:pStyle w:val="Body"/>
      </w:pPr>
      <w:r w:rsidRPr="006D5AAE">
        <w:br w:type="page"/>
      </w:r>
    </w:p>
    <w:p w14:paraId="575D6CFD" w14:textId="77777777" w:rsidR="00581D55" w:rsidRPr="006D5AAE" w:rsidRDefault="009C2684" w:rsidP="009C2684">
      <w:pPr>
        <w:pStyle w:val="Body"/>
        <w:jc w:val="center"/>
        <w:rPr>
          <w:i/>
          <w:sz w:val="22"/>
        </w:rPr>
      </w:pPr>
      <w:r w:rsidRPr="006D5AAE">
        <w:rPr>
          <w:i/>
          <w:sz w:val="22"/>
        </w:rPr>
        <w:t>This page intentionally left blank</w:t>
      </w:r>
    </w:p>
    <w:p w14:paraId="362B018C" w14:textId="77777777" w:rsidR="009C2684" w:rsidRPr="006D5AAE" w:rsidRDefault="009C2684" w:rsidP="00581D55">
      <w:pPr>
        <w:pStyle w:val="Body"/>
      </w:pPr>
    </w:p>
    <w:p w14:paraId="2AE73752" w14:textId="77777777" w:rsidR="009C2684" w:rsidRPr="006D5AAE" w:rsidRDefault="009C2684" w:rsidP="00581D55">
      <w:pPr>
        <w:pStyle w:val="Body"/>
        <w:sectPr w:rsidR="009C2684" w:rsidRPr="006D5AAE" w:rsidSect="00581D55">
          <w:pgSz w:w="12240" w:h="15840"/>
          <w:pgMar w:top="1440" w:right="1440" w:bottom="1440" w:left="1440" w:header="720" w:footer="720" w:gutter="0"/>
          <w:pgNumType w:fmt="lowerRoman"/>
          <w:cols w:space="720"/>
          <w:docGrid w:linePitch="360"/>
        </w:sectPr>
      </w:pPr>
    </w:p>
    <w:p w14:paraId="03420801" w14:textId="77777777" w:rsidR="00B3361F" w:rsidRPr="006D5AAE" w:rsidRDefault="00B072B5" w:rsidP="00CD2AE0">
      <w:pPr>
        <w:pStyle w:val="Heading1"/>
      </w:pPr>
      <w:bookmarkStart w:id="3" w:name="_Toc451935920"/>
      <w:r w:rsidRPr="006D5AAE">
        <w:t>PURPOSE AND NEED FOR ACTION</w:t>
      </w:r>
      <w:bookmarkEnd w:id="3"/>
    </w:p>
    <w:p w14:paraId="1739BF38" w14:textId="77777777" w:rsidR="00B3361F" w:rsidRPr="006D5AAE" w:rsidRDefault="00B3361F" w:rsidP="0040372C">
      <w:pPr>
        <w:pStyle w:val="Heading2"/>
      </w:pPr>
      <w:bookmarkStart w:id="4" w:name="_Toc451935921"/>
      <w:r w:rsidRPr="006D5AAE">
        <w:t>Introduction</w:t>
      </w:r>
      <w:bookmarkEnd w:id="4"/>
    </w:p>
    <w:p w14:paraId="1D698B4F" w14:textId="42C4F205" w:rsidR="00B3361F" w:rsidRPr="006D5AAE" w:rsidRDefault="00B3361F" w:rsidP="00B072B5">
      <w:pPr>
        <w:pStyle w:val="Body"/>
      </w:pPr>
      <w:r w:rsidRPr="006D5AAE">
        <w:t xml:space="preserve">The National Park Service (NPS) is considering actions at </w:t>
      </w:r>
      <w:r w:rsidR="00DE7B6E" w:rsidRPr="006D5AAE">
        <w:t>Chickamauga and Chattanooga National Military Park</w:t>
      </w:r>
      <w:r w:rsidRPr="006D5AAE">
        <w:t xml:space="preserve"> (</w:t>
      </w:r>
      <w:r w:rsidR="00C63FCF" w:rsidRPr="006D5AAE">
        <w:t>p</w:t>
      </w:r>
      <w:r w:rsidRPr="006D5AAE">
        <w:t xml:space="preserve">ark) to manage wildland fire and </w:t>
      </w:r>
      <w:r w:rsidR="00DE7B6E" w:rsidRPr="006D5AAE">
        <w:t xml:space="preserve">implement the </w:t>
      </w:r>
      <w:r w:rsidRPr="006D5AAE">
        <w:t xml:space="preserve">use </w:t>
      </w:r>
      <w:r w:rsidR="002D243F" w:rsidRPr="006D5AAE">
        <w:t xml:space="preserve">of </w:t>
      </w:r>
      <w:r w:rsidRPr="006D5AAE">
        <w:t xml:space="preserve">prescribed fire. This environmental assessment (EA) describes the effects of the proposed project on the human environment and provides an opportunity for the public to comment on the proposed project in accordance with the National Environmental Policy Act of 1969 (NEPA), Council on Environmental Quality </w:t>
      </w:r>
      <w:r w:rsidR="00F9402E" w:rsidRPr="006D5AAE">
        <w:t xml:space="preserve">(CEQ) </w:t>
      </w:r>
      <w:r w:rsidRPr="006D5AAE">
        <w:t xml:space="preserve">regulations (40 </w:t>
      </w:r>
      <w:r w:rsidR="00F9402E" w:rsidRPr="006D5AAE">
        <w:t>Code of Federal Regulations [</w:t>
      </w:r>
      <w:r w:rsidRPr="006D5AAE">
        <w:t>CFR</w:t>
      </w:r>
      <w:r w:rsidR="00F9402E" w:rsidRPr="006D5AAE">
        <w:t>]</w:t>
      </w:r>
      <w:r w:rsidRPr="006D5AAE">
        <w:t xml:space="preserve"> 1500</w:t>
      </w:r>
      <w:r w:rsidR="00F9402E" w:rsidRPr="006D5AAE">
        <w:t>–</w:t>
      </w:r>
      <w:r w:rsidRPr="006D5AAE">
        <w:t xml:space="preserve">1508), and other applicable laws, regulations, and policies. </w:t>
      </w:r>
    </w:p>
    <w:p w14:paraId="75121682" w14:textId="6E2E4A39" w:rsidR="00B3361F" w:rsidRPr="006D5AAE" w:rsidRDefault="00B3361F" w:rsidP="00B072B5">
      <w:pPr>
        <w:pStyle w:val="Body"/>
      </w:pPr>
      <w:r w:rsidRPr="006D5AAE">
        <w:t>NEPA requires that every federal agency conduct an analysis of impacts for “major Federal actions significantly affecting the quality of the human environment</w:t>
      </w:r>
      <w:r w:rsidR="002D243F" w:rsidRPr="006D5AAE">
        <w:t>,</w:t>
      </w:r>
      <w:r w:rsidRPr="006D5AAE">
        <w:t xml:space="preserve">” along with alternatives to those actions. Agencies are required to make informed decisions based on analysis conducted under NEPA and input obtained from the public and interested stakeholders. This EA complies with NEPA, the </w:t>
      </w:r>
      <w:r w:rsidR="00650044" w:rsidRPr="006D5AAE">
        <w:t xml:space="preserve">U.S. </w:t>
      </w:r>
      <w:r w:rsidRPr="006D5AAE">
        <w:t xml:space="preserve">Department of </w:t>
      </w:r>
      <w:r w:rsidR="00F9402E" w:rsidRPr="006D5AAE">
        <w:t xml:space="preserve">the </w:t>
      </w:r>
      <w:r w:rsidRPr="006D5AAE">
        <w:t>Interior’s NEPA regulations (43 CFR 46), and NPS Director’s Order</w:t>
      </w:r>
      <w:r w:rsidR="00F9402E" w:rsidRPr="006D5AAE">
        <w:t xml:space="preserve"> </w:t>
      </w:r>
      <w:r w:rsidR="00F247E9" w:rsidRPr="006D5AAE">
        <w:t xml:space="preserve">(DO) </w:t>
      </w:r>
      <w:r w:rsidRPr="006D5AAE">
        <w:t>12</w:t>
      </w:r>
      <w:r w:rsidR="0084154B" w:rsidRPr="006D5AAE">
        <w:t xml:space="preserve"> (NPS 2001)</w:t>
      </w:r>
      <w:r w:rsidR="00AF7FE7" w:rsidRPr="006D5AAE">
        <w:t>,</w:t>
      </w:r>
      <w:r w:rsidR="00F161D7" w:rsidRPr="006D5AAE">
        <w:t xml:space="preserve"> its accompanying </w:t>
      </w:r>
      <w:r w:rsidRPr="006D5AAE">
        <w:t>Handbook (20</w:t>
      </w:r>
      <w:r w:rsidR="00AF7FE7" w:rsidRPr="006D5AAE">
        <w:t>15</w:t>
      </w:r>
      <w:r w:rsidRPr="006D5AAE">
        <w:t>)</w:t>
      </w:r>
      <w:r w:rsidR="00AF7FE7" w:rsidRPr="006D5AAE">
        <w:t>, and supplemental guidance</w:t>
      </w:r>
      <w:r w:rsidRPr="006D5AAE">
        <w:t>. This EA also analyzes the effects of the project on historic properties in accordance with Section 106 of the National Historic Preservation Act and federally listed species in accordance with Section 7 of the Endangered Species Act.</w:t>
      </w:r>
    </w:p>
    <w:p w14:paraId="1846DFDB" w14:textId="18445D9C" w:rsidR="004B52EF" w:rsidRPr="006D5AAE" w:rsidRDefault="004B52EF" w:rsidP="004B52EF">
      <w:pPr>
        <w:pStyle w:val="Body"/>
      </w:pPr>
      <w:r w:rsidRPr="006D5AAE">
        <w:t>This document provides for review of alternatives relative to the</w:t>
      </w:r>
      <w:r w:rsidR="00A1659E">
        <w:t xml:space="preserve"> revision and</w:t>
      </w:r>
      <w:r w:rsidRPr="006D5AAE">
        <w:t xml:space="preserve"> implementation of the park’s programmatic Fire Management Plan (FMP). In that context, </w:t>
      </w:r>
      <w:r w:rsidR="00EA362C" w:rsidRPr="006D5AAE">
        <w:t>the EA</w:t>
      </w:r>
      <w:r w:rsidRPr="006D5AAE">
        <w:t xml:space="preserve"> generally characterizes habitat types and special features of the park, such as federal and state listed species</w:t>
      </w:r>
      <w:r w:rsidR="00D33272" w:rsidRPr="006D5AAE">
        <w:t xml:space="preserve">, </w:t>
      </w:r>
      <w:r w:rsidRPr="006D5AAE">
        <w:t>cultural resources</w:t>
      </w:r>
      <w:r w:rsidR="00D33272" w:rsidRPr="006D5AAE">
        <w:t>, and visitor use and experience</w:t>
      </w:r>
      <w:r w:rsidRPr="006D5AAE">
        <w:t xml:space="preserve"> (see </w:t>
      </w:r>
      <w:r w:rsidR="000E30EB">
        <w:t xml:space="preserve">Section </w:t>
      </w:r>
      <w:r w:rsidR="000E30EB">
        <w:fldChar w:fldCharType="begin"/>
      </w:r>
      <w:r w:rsidR="000E30EB">
        <w:instrText xml:space="preserve"> REF _Ref420415513 \r \h </w:instrText>
      </w:r>
      <w:r w:rsidR="000E30EB">
        <w:fldChar w:fldCharType="separate"/>
      </w:r>
      <w:r w:rsidR="00345346">
        <w:t>3</w:t>
      </w:r>
      <w:r w:rsidR="000E30EB">
        <w:fldChar w:fldCharType="end"/>
      </w:r>
      <w:r w:rsidRPr="006D5AAE">
        <w:t xml:space="preserve"> for a full description of all resources analyzed in this EA). Upon completion of this EA and FMP, project-level planning, i.e.</w:t>
      </w:r>
      <w:r w:rsidR="00EA362C" w:rsidRPr="006D5AAE">
        <w:t>,</w:t>
      </w:r>
      <w:r w:rsidRPr="006D5AAE">
        <w:t xml:space="preserve"> prescribed burn plans</w:t>
      </w:r>
      <w:r w:rsidR="00EA362C" w:rsidRPr="006D5AAE">
        <w:t>,</w:t>
      </w:r>
      <w:r w:rsidRPr="006D5AAE">
        <w:t xml:space="preserve"> would be formulated with greater specificity and attention to special features associated with each project area. Endangered species consultation, unique habitat and wetland assessment, and cultural resource consultation would be conducted for each prescribe</w:t>
      </w:r>
      <w:r w:rsidR="00EA362C" w:rsidRPr="006D5AAE">
        <w:t>d</w:t>
      </w:r>
      <w:r w:rsidRPr="006D5AAE">
        <w:t xml:space="preserve"> burn </w:t>
      </w:r>
      <w:r w:rsidR="00EA362C" w:rsidRPr="006D5AAE">
        <w:t xml:space="preserve">unit </w:t>
      </w:r>
      <w:r w:rsidRPr="006D5AAE">
        <w:t>plan, where applicable. Listed species and wetlands are in discret</w:t>
      </w:r>
      <w:r w:rsidR="00EA362C" w:rsidRPr="006D5AAE">
        <w:t>e</w:t>
      </w:r>
      <w:r w:rsidRPr="006D5AAE">
        <w:t xml:space="preserve"> and limited areas in the park and</w:t>
      </w:r>
      <w:r w:rsidR="00EA362C" w:rsidRPr="006D5AAE">
        <w:t>,</w:t>
      </w:r>
      <w:r w:rsidRPr="006D5AAE">
        <w:t xml:space="preserve"> therefore, the preponderance of prescribed burning would be conducted in areas where these features are not present</w:t>
      </w:r>
      <w:r w:rsidR="00A1659E">
        <w:t xml:space="preserve"> or in a manner to </w:t>
      </w:r>
      <w:r w:rsidR="00333F57">
        <w:t>avoid impacts to these resources</w:t>
      </w:r>
      <w:r w:rsidRPr="006D5AAE">
        <w:t xml:space="preserve">. </w:t>
      </w:r>
    </w:p>
    <w:p w14:paraId="7695C23E" w14:textId="1B1BFB84" w:rsidR="00D33272" w:rsidRPr="006D5AAE" w:rsidRDefault="00D33272" w:rsidP="00D33272">
      <w:pPr>
        <w:pStyle w:val="Body"/>
      </w:pPr>
      <w:r w:rsidRPr="006D5AAE">
        <w:t>The term wildland fire is used throughout this EA, as defined in NPS Reference Manual 18: Wildland Fire Management (NPS 2014</w:t>
      </w:r>
      <w:r w:rsidR="006E16CE" w:rsidRPr="006D5AAE">
        <w:t>a</w:t>
      </w:r>
      <w:proofErr w:type="gramStart"/>
      <w:r w:rsidRPr="006D5AAE">
        <w:t>:Chapter</w:t>
      </w:r>
      <w:proofErr w:type="gramEnd"/>
      <w:r w:rsidRPr="006D5AAE">
        <w:t xml:space="preserve"> 2, pg. 1). The definition is summarized here for the reader. Wildland fire is a general term describing any non-structure fire that occurs in vegetation and/or natural fuels. There are two types of wildland fire</w:t>
      </w:r>
      <w:r w:rsidR="00EA362C" w:rsidRPr="006D5AAE">
        <w:t>:</w:t>
      </w:r>
      <w:r w:rsidRPr="006D5AAE">
        <w:t xml:space="preserve"> planned ignitions or unplanned ignitions. Planned ignitions are also referred to as prescribed fire or prescribed burns. Prescribed fire is any fire intentionally ignited by management under an approved plan to meet specific objectives. Unplanned ignitions are those fires not intentionally ignited by management and are also referred to as wildfire. A prescribed fire that has expanded beyond the prescribed burn plan, or escaped, is considered a wildfire. These terms are used throughout the EA and are visually summarized in </w:t>
      </w:r>
      <w:r w:rsidR="00C76B4D">
        <w:fldChar w:fldCharType="begin"/>
      </w:r>
      <w:r w:rsidR="00C76B4D">
        <w:instrText xml:space="preserve"> REF _Ref447220637 \h </w:instrText>
      </w:r>
      <w:r w:rsidR="00C76B4D">
        <w:fldChar w:fldCharType="separate"/>
      </w:r>
      <w:r w:rsidR="00345346" w:rsidRPr="00CD2AE0">
        <w:t xml:space="preserve">Figure </w:t>
      </w:r>
      <w:r w:rsidR="00345346">
        <w:rPr>
          <w:noProof/>
        </w:rPr>
        <w:t>1</w:t>
      </w:r>
      <w:r w:rsidR="00345346" w:rsidRPr="00CD2AE0">
        <w:t>.</w:t>
      </w:r>
      <w:r w:rsidR="00345346">
        <w:rPr>
          <w:noProof/>
        </w:rPr>
        <w:t>1</w:t>
      </w:r>
      <w:r w:rsidR="00C76B4D">
        <w:fldChar w:fldCharType="end"/>
      </w:r>
      <w:r w:rsidRPr="006D5AAE">
        <w:t>.</w:t>
      </w:r>
    </w:p>
    <w:p w14:paraId="6A49C7DF" w14:textId="6F492AA4" w:rsidR="00D33272" w:rsidRPr="006D5AAE" w:rsidRDefault="00683D25" w:rsidP="00D33272">
      <w:pPr>
        <w:pStyle w:val="Body"/>
        <w:keepNext/>
        <w:jc w:val="center"/>
      </w:pPr>
      <w:r w:rsidRPr="006D5AAE">
        <w:rPr>
          <w:noProof/>
        </w:rPr>
        <mc:AlternateContent>
          <mc:Choice Requires="wpc">
            <w:drawing>
              <wp:anchor distT="0" distB="0" distL="114300" distR="114300" simplePos="0" relativeHeight="251660288" behindDoc="0" locked="0" layoutInCell="1" allowOverlap="1" wp14:anchorId="60A6EEF8" wp14:editId="64F5DB66">
                <wp:simplePos x="0" y="0"/>
                <wp:positionH relativeFrom="column">
                  <wp:posOffset>-914400</wp:posOffset>
                </wp:positionH>
                <wp:positionV relativeFrom="paragraph">
                  <wp:posOffset>-7358380</wp:posOffset>
                </wp:positionV>
                <wp:extent cx="3393440" cy="1664335"/>
                <wp:effectExtent l="0" t="0" r="6985" b="2540"/>
                <wp:wrapNone/>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0425" cy="167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6A497502" id="Canvas 8" o:spid="_x0000_s1026" editas="canvas" style="position:absolute;margin-left:-1in;margin-top:-579.4pt;width:267.2pt;height:131.05pt;z-index:251660288" coordsize="33934,16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934;height:16643;visibility:visible;mso-wrap-style:square">
                  <v:fill o:detectmouseclick="t"/>
                  <v:path o:connecttype="none"/>
                </v:shape>
                <v:shape id="Picture 5" o:spid="_x0000_s1028" type="#_x0000_t75" style="position:absolute;width:34004;height:16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drSPEAAAA2gAAAA8AAABkcnMvZG93bnJldi54bWxEj09rwkAUxO+FfoflFbyIblQoEl1FA0LB&#10;HvzTgsdn9jUJzb4Nu9sk/fauIHgcZuY3zHLdm1q05HxlWcFknIAgzq2uuFDwdd6N5iB8QNZYWyYF&#10;/+RhvXp9WWKqbcdHak+hEBHCPkUFZQhNKqXPSzLox7Yhjt6PdQZDlK6Q2mEX4aaW0yR5lwYrjgsl&#10;NpSVlP+e/owCP/zcDV3zvT9k8/aaXfpuv803Sg3e+s0CRKA+PMOP9odWMIP7lX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drSPEAAAA2gAAAA8AAAAAAAAAAAAAAAAA&#10;nwIAAGRycy9kb3ducmV2LnhtbFBLBQYAAAAABAAEAPcAAACQAwAAAAA=&#10;">
                  <v:imagedata r:id="rId15" o:title=""/>
                </v:shape>
              </v:group>
            </w:pict>
          </mc:Fallback>
        </mc:AlternateContent>
      </w:r>
      <w:r w:rsidR="00D33272" w:rsidRPr="006D5AAE">
        <w:rPr>
          <w:noProof/>
        </w:rPr>
        <w:drawing>
          <wp:inline distT="0" distB="0" distL="0" distR="0" wp14:anchorId="40539431" wp14:editId="1B8CC927">
            <wp:extent cx="3390900" cy="1663053"/>
            <wp:effectExtent l="0" t="0" r="0" b="0"/>
            <wp:docPr id="1" name="Picture 1" descr="Flow chart. This figure shows two types of wildland fire, as defined by the NPS, prescribed fire and wildf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3218" cy="1664190"/>
                    </a:xfrm>
                    <a:prstGeom prst="rect">
                      <a:avLst/>
                    </a:prstGeom>
                    <a:noFill/>
                    <a:ln>
                      <a:noFill/>
                    </a:ln>
                  </pic:spPr>
                </pic:pic>
              </a:graphicData>
            </a:graphic>
          </wp:inline>
        </w:drawing>
      </w:r>
    </w:p>
    <w:p w14:paraId="2B859FE3" w14:textId="75EF432A" w:rsidR="00D33272" w:rsidRPr="00CD2AE0" w:rsidRDefault="00D33272" w:rsidP="00CD2AE0">
      <w:pPr>
        <w:pStyle w:val="nrpsFigurecaption"/>
      </w:pPr>
      <w:bookmarkStart w:id="5" w:name="_Ref447220637"/>
      <w:bookmarkStart w:id="6" w:name="_Toc447267802"/>
      <w:bookmarkStart w:id="7" w:name="_Toc451849925"/>
      <w:proofErr w:type="gramStart"/>
      <w:r w:rsidRPr="00CD2AE0">
        <w:t xml:space="preserve">Figure </w:t>
      </w:r>
      <w:r w:rsidR="000F1142">
        <w:fldChar w:fldCharType="begin"/>
      </w:r>
      <w:r w:rsidR="000F1142">
        <w:instrText xml:space="preserve"> STYLEREF 1 \s </w:instrText>
      </w:r>
      <w:r w:rsidR="000F1142">
        <w:fldChar w:fldCharType="separate"/>
      </w:r>
      <w:r w:rsidR="00D85B32">
        <w:rPr>
          <w:noProof/>
        </w:rPr>
        <w:t>1</w:t>
      </w:r>
      <w:r w:rsidR="000F1142">
        <w:rPr>
          <w:noProof/>
        </w:rPr>
        <w:fldChar w:fldCharType="end"/>
      </w:r>
      <w:r w:rsidR="00D85B32">
        <w:t>.</w:t>
      </w:r>
      <w:proofErr w:type="gramEnd"/>
      <w:r w:rsidR="000F1142">
        <w:fldChar w:fldCharType="begin"/>
      </w:r>
      <w:r w:rsidR="000F1142">
        <w:instrText xml:space="preserve"> SEQ Figure \* ARABIC \s 1 </w:instrText>
      </w:r>
      <w:r w:rsidR="000F1142">
        <w:fldChar w:fldCharType="separate"/>
      </w:r>
      <w:r w:rsidR="00D85B32">
        <w:rPr>
          <w:noProof/>
        </w:rPr>
        <w:t>1</w:t>
      </w:r>
      <w:r w:rsidR="000F1142">
        <w:rPr>
          <w:noProof/>
        </w:rPr>
        <w:fldChar w:fldCharType="end"/>
      </w:r>
      <w:bookmarkEnd w:id="5"/>
      <w:r w:rsidR="00C76B4D">
        <w:t>.</w:t>
      </w:r>
      <w:r w:rsidR="00C76B4D">
        <w:tab/>
      </w:r>
      <w:r w:rsidRPr="00CD2AE0">
        <w:t xml:space="preserve">Types of </w:t>
      </w:r>
      <w:r w:rsidR="001C6B7D" w:rsidRPr="00CD2AE0">
        <w:t>w</w:t>
      </w:r>
      <w:r w:rsidRPr="00CD2AE0">
        <w:t xml:space="preserve">ildland </w:t>
      </w:r>
      <w:r w:rsidR="001C6B7D" w:rsidRPr="00CD2AE0">
        <w:t>f</w:t>
      </w:r>
      <w:r w:rsidRPr="00CD2AE0">
        <w:t xml:space="preserve">ire as defined in </w:t>
      </w:r>
      <w:r w:rsidR="001C6B7D" w:rsidRPr="00CD2AE0">
        <w:t xml:space="preserve">NPS Reference Manual </w:t>
      </w:r>
      <w:r w:rsidRPr="00CD2AE0">
        <w:t xml:space="preserve">18 </w:t>
      </w:r>
      <w:r w:rsidR="00C76B4D">
        <w:br/>
      </w:r>
      <w:r w:rsidRPr="00CD2AE0">
        <w:t>(NPS 2014</w:t>
      </w:r>
      <w:r w:rsidR="006E16CE" w:rsidRPr="00CD2AE0">
        <w:t>a</w:t>
      </w:r>
      <w:proofErr w:type="gramStart"/>
      <w:r w:rsidRPr="00CD2AE0">
        <w:t>:Ch</w:t>
      </w:r>
      <w:r w:rsidR="001C6B7D" w:rsidRPr="00CD2AE0">
        <w:t>apter</w:t>
      </w:r>
      <w:proofErr w:type="gramEnd"/>
      <w:r w:rsidRPr="00CD2AE0">
        <w:t xml:space="preserve"> 2)</w:t>
      </w:r>
      <w:r w:rsidR="001C6B7D" w:rsidRPr="00CD2AE0">
        <w:t>.</w:t>
      </w:r>
      <w:bookmarkEnd w:id="6"/>
      <w:bookmarkEnd w:id="7"/>
    </w:p>
    <w:p w14:paraId="34C62BE5" w14:textId="4E33EF68" w:rsidR="00B3361F" w:rsidRPr="006D5AAE" w:rsidRDefault="00B3361F" w:rsidP="00B072B5">
      <w:pPr>
        <w:pStyle w:val="Heading2"/>
      </w:pPr>
      <w:bookmarkStart w:id="8" w:name="_Toc451935922"/>
      <w:r w:rsidRPr="006D5AAE">
        <w:t>Purpose</w:t>
      </w:r>
      <w:r w:rsidR="00AF7FE7" w:rsidRPr="006D5AAE">
        <w:t xml:space="preserve"> and Need </w:t>
      </w:r>
      <w:r w:rsidRPr="006D5AAE">
        <w:t>of the Action</w:t>
      </w:r>
      <w:bookmarkEnd w:id="8"/>
    </w:p>
    <w:p w14:paraId="318EB953" w14:textId="7E4B0BBF" w:rsidR="00B3361F" w:rsidRPr="006D5AAE" w:rsidRDefault="00B3361F" w:rsidP="00B072B5">
      <w:pPr>
        <w:pStyle w:val="Body"/>
      </w:pPr>
      <w:r w:rsidRPr="006D5AAE">
        <w:t xml:space="preserve">The purpose of the federal action is to </w:t>
      </w:r>
      <w:r w:rsidR="00333F57">
        <w:t xml:space="preserve">revise and </w:t>
      </w:r>
      <w:r w:rsidRPr="006D5AAE">
        <w:t xml:space="preserve">update the </w:t>
      </w:r>
      <w:r w:rsidR="007B5AFF" w:rsidRPr="006D5AAE">
        <w:t>FMP</w:t>
      </w:r>
      <w:r w:rsidRPr="006D5AAE">
        <w:t xml:space="preserve"> for the </w:t>
      </w:r>
      <w:r w:rsidR="007B5AFF" w:rsidRPr="006D5AAE">
        <w:t>p</w:t>
      </w:r>
      <w:r w:rsidRPr="006D5AAE">
        <w:t xml:space="preserve">ark to comply with </w:t>
      </w:r>
      <w:r w:rsidR="007B5AFF" w:rsidRPr="006D5AAE">
        <w:t xml:space="preserve">the </w:t>
      </w:r>
      <w:r w:rsidRPr="006D5AAE">
        <w:t xml:space="preserve">NPS’s wildland fire policy directives and </w:t>
      </w:r>
      <w:r w:rsidR="00C63FCF" w:rsidRPr="006D5AAE">
        <w:t xml:space="preserve">DO </w:t>
      </w:r>
      <w:r w:rsidRPr="006D5AAE">
        <w:t>18, Wildland Fire Management. DO</w:t>
      </w:r>
      <w:r w:rsidR="00C63FCF" w:rsidRPr="006D5AAE">
        <w:t xml:space="preserve"> </w:t>
      </w:r>
      <w:r w:rsidRPr="006D5AAE">
        <w:t xml:space="preserve">18 </w:t>
      </w:r>
      <w:proofErr w:type="gramStart"/>
      <w:r w:rsidRPr="006D5AAE">
        <w:t>requires</w:t>
      </w:r>
      <w:proofErr w:type="gramEnd"/>
      <w:r w:rsidRPr="006D5AAE">
        <w:t xml:space="preserve"> </w:t>
      </w:r>
      <w:r w:rsidR="00C6266B" w:rsidRPr="006D5AAE">
        <w:t>that</w:t>
      </w:r>
      <w:r w:rsidRPr="006D5AAE">
        <w:t xml:space="preserve"> parks “with burnable vegetation must have an approved Fire Management Plan that will address the need for adequate funding and staffing to support its fire management program” (NPS 2008</w:t>
      </w:r>
      <w:r w:rsidR="00FF03EE" w:rsidRPr="006D5AAE">
        <w:t>a</w:t>
      </w:r>
      <w:r w:rsidRPr="006D5AAE">
        <w:t xml:space="preserve">). In addition, the purpose of the revision is to </w:t>
      </w:r>
      <w:r w:rsidR="00040C8B" w:rsidRPr="006D5AAE">
        <w:t xml:space="preserve">1) </w:t>
      </w:r>
      <w:r w:rsidRPr="006D5AAE">
        <w:t xml:space="preserve">incorporate </w:t>
      </w:r>
      <w:r w:rsidR="00040C8B" w:rsidRPr="006D5AAE">
        <w:t xml:space="preserve">into the park’s FMP the </w:t>
      </w:r>
      <w:r w:rsidRPr="006D5AAE">
        <w:t xml:space="preserve">approximately </w:t>
      </w:r>
      <w:r w:rsidR="00333F57">
        <w:t>75</w:t>
      </w:r>
      <w:r w:rsidR="00040C8B" w:rsidRPr="006D5AAE">
        <w:t>0-</w:t>
      </w:r>
      <w:r w:rsidRPr="006D5AAE">
        <w:t>acre</w:t>
      </w:r>
      <w:r w:rsidR="00640936" w:rsidRPr="006D5AAE">
        <w:t xml:space="preserve"> Moccasin Bend National Archeological District</w:t>
      </w:r>
      <w:r w:rsidR="00040C8B" w:rsidRPr="006D5AAE">
        <w:t>, which</w:t>
      </w:r>
      <w:r w:rsidRPr="006D5AAE">
        <w:t xml:space="preserve"> </w:t>
      </w:r>
      <w:r w:rsidR="00040C8B" w:rsidRPr="006D5AAE">
        <w:t xml:space="preserve">was added </w:t>
      </w:r>
      <w:r w:rsidR="00640936" w:rsidRPr="006D5AAE">
        <w:t>to the park’s land base</w:t>
      </w:r>
      <w:r w:rsidRPr="006D5AAE">
        <w:t xml:space="preserve"> in 200</w:t>
      </w:r>
      <w:r w:rsidR="00640936" w:rsidRPr="006D5AAE">
        <w:t>3</w:t>
      </w:r>
      <w:r w:rsidRPr="006D5AAE">
        <w:t xml:space="preserve"> and </w:t>
      </w:r>
      <w:r w:rsidR="00040C8B" w:rsidRPr="006D5AAE">
        <w:t xml:space="preserve">2) </w:t>
      </w:r>
      <w:r w:rsidRPr="006D5AAE">
        <w:t xml:space="preserve">add the use of prescribed fire to </w:t>
      </w:r>
      <w:r w:rsidR="00657339" w:rsidRPr="006D5AAE">
        <w:t xml:space="preserve">support </w:t>
      </w:r>
      <w:r w:rsidR="006C25FB" w:rsidRPr="006D5AAE">
        <w:t>resource management objectives</w:t>
      </w:r>
      <w:r w:rsidR="002B5CB6" w:rsidRPr="006D5AAE">
        <w:t xml:space="preserve"> (</w:t>
      </w:r>
      <w:r w:rsidR="00C76B4D">
        <w:fldChar w:fldCharType="begin"/>
      </w:r>
      <w:r w:rsidR="00C76B4D">
        <w:instrText xml:space="preserve"> REF _Ref447220698 \h </w:instrText>
      </w:r>
      <w:r w:rsidR="00C76B4D">
        <w:fldChar w:fldCharType="separate"/>
      </w:r>
      <w:r w:rsidR="00345346" w:rsidRPr="006D5AAE">
        <w:t xml:space="preserve">Figure </w:t>
      </w:r>
      <w:r w:rsidR="00345346">
        <w:rPr>
          <w:noProof/>
        </w:rPr>
        <w:t>1</w:t>
      </w:r>
      <w:r w:rsidR="00345346" w:rsidRPr="006D5AAE">
        <w:t>.</w:t>
      </w:r>
      <w:r w:rsidR="00345346">
        <w:rPr>
          <w:noProof/>
        </w:rPr>
        <w:t>2</w:t>
      </w:r>
      <w:r w:rsidR="00C76B4D">
        <w:fldChar w:fldCharType="end"/>
      </w:r>
      <w:r w:rsidR="002B5CB6" w:rsidRPr="006D5AAE">
        <w:t>)</w:t>
      </w:r>
      <w:r w:rsidRPr="006D5AAE">
        <w:t xml:space="preserve">. </w:t>
      </w:r>
    </w:p>
    <w:p w14:paraId="023F1DE4" w14:textId="1C7C09A3" w:rsidR="00D2742D" w:rsidRPr="006D5AAE" w:rsidRDefault="00B3361F" w:rsidP="00D2742D">
      <w:pPr>
        <w:pStyle w:val="Body"/>
      </w:pPr>
      <w:r w:rsidRPr="006D5AAE">
        <w:t xml:space="preserve">The existing FMP for the </w:t>
      </w:r>
      <w:r w:rsidR="007B5AFF" w:rsidRPr="006D5AAE">
        <w:t>p</w:t>
      </w:r>
      <w:r w:rsidRPr="006D5AAE">
        <w:t xml:space="preserve">ark needs to be revised to meet current NPS policies. NPS and </w:t>
      </w:r>
      <w:r w:rsidR="007B5AFF" w:rsidRPr="006D5AAE">
        <w:t xml:space="preserve">National </w:t>
      </w:r>
      <w:r w:rsidRPr="006D5AAE">
        <w:t xml:space="preserve">Interagency Fire </w:t>
      </w:r>
      <w:r w:rsidR="007B5AFF" w:rsidRPr="006D5AAE">
        <w:t xml:space="preserve">Center </w:t>
      </w:r>
      <w:r w:rsidRPr="006D5AAE">
        <w:t>policies have changed since the 2004 FMP was written. Revisions and updates have been made to NPS Reference Manual 18</w:t>
      </w:r>
      <w:r w:rsidR="00B858BA" w:rsidRPr="006D5AAE">
        <w:t xml:space="preserve"> (NPS 2014</w:t>
      </w:r>
      <w:r w:rsidR="006E16CE" w:rsidRPr="006D5AAE">
        <w:t>a</w:t>
      </w:r>
      <w:r w:rsidR="00B858BA" w:rsidRPr="006D5AAE">
        <w:t>)</w:t>
      </w:r>
      <w:r w:rsidRPr="006D5AAE">
        <w:t xml:space="preserve"> to comply with the 2009 Guidance for Implementation of Federal Wildland Fire Management Policy</w:t>
      </w:r>
      <w:r w:rsidR="00B858BA" w:rsidRPr="006D5AAE">
        <w:t xml:space="preserve"> (U.S. Department of the Interior and U.S. Department of Agriculture 2009)</w:t>
      </w:r>
      <w:r w:rsidRPr="006D5AAE">
        <w:t xml:space="preserve">. </w:t>
      </w:r>
      <w:r w:rsidR="00D2742D" w:rsidRPr="006D5AAE">
        <w:t xml:space="preserve">The revision of the FMP is needed to allow the park to use fire management activities to achieve the multiple resource objectives described below while also protecting visitors, facilities, and resources on and adjacent to the park. </w:t>
      </w:r>
    </w:p>
    <w:p w14:paraId="155E10A5" w14:textId="0E56CF9D" w:rsidR="00EC0878" w:rsidRPr="006D5AAE" w:rsidRDefault="00B3361F" w:rsidP="00B072B5">
      <w:pPr>
        <w:pStyle w:val="Body"/>
      </w:pPr>
      <w:r w:rsidRPr="006D5AAE">
        <w:t xml:space="preserve">In addition to changes in fire management policies, the </w:t>
      </w:r>
      <w:r w:rsidR="007B5AFF" w:rsidRPr="006D5AAE">
        <w:t>p</w:t>
      </w:r>
      <w:r w:rsidRPr="006D5AAE">
        <w:t xml:space="preserve">ark’s </w:t>
      </w:r>
      <w:r w:rsidR="006C25FB" w:rsidRPr="006D5AAE">
        <w:t>2004</w:t>
      </w:r>
      <w:r w:rsidRPr="006D5AAE">
        <w:t xml:space="preserve"> FMP states that the scope of wildland fire elements to be implemented does not include prescribed fire and that all</w:t>
      </w:r>
      <w:r w:rsidR="006C25FB" w:rsidRPr="006D5AAE">
        <w:t xml:space="preserve"> wildland fire</w:t>
      </w:r>
      <w:r w:rsidRPr="006D5AAE">
        <w:t xml:space="preserve"> will be suppressed. </w:t>
      </w:r>
      <w:r w:rsidR="00650F88" w:rsidRPr="006D5AAE">
        <w:t>The</w:t>
      </w:r>
      <w:r w:rsidRPr="006D5AAE">
        <w:t xml:space="preserve"> FMP</w:t>
      </w:r>
      <w:r w:rsidR="003031CF" w:rsidRPr="006D5AAE">
        <w:t xml:space="preserve"> </w:t>
      </w:r>
      <w:r w:rsidR="00650F88" w:rsidRPr="006D5AAE">
        <w:t>cites air quality issues in the Chattanooga area as the reason not to use prescribed fire within the park</w:t>
      </w:r>
      <w:r w:rsidR="00666C4B" w:rsidRPr="006D5AAE">
        <w:t xml:space="preserve"> (NPS 2004</w:t>
      </w:r>
      <w:r w:rsidR="00FF03EE" w:rsidRPr="006D5AAE">
        <w:t>a</w:t>
      </w:r>
      <w:r w:rsidR="00666C4B" w:rsidRPr="006D5AAE">
        <w:t>:12)</w:t>
      </w:r>
      <w:r w:rsidR="00650F88" w:rsidRPr="006D5AAE">
        <w:t>. The Chattanooga metropolitan area has been reclassified as an attainment area for National Ambient Air Quality St</w:t>
      </w:r>
      <w:r w:rsidR="00666C4B" w:rsidRPr="006D5AAE">
        <w:t xml:space="preserve">andards as of November 2015. In addition, both the states of Georgia and Tennessee have established burn programs </w:t>
      </w:r>
      <w:r w:rsidR="007E1647" w:rsidRPr="006D5AAE">
        <w:t>allowing</w:t>
      </w:r>
      <w:r w:rsidR="00666C4B" w:rsidRPr="006D5AAE">
        <w:t xml:space="preserve"> outdoor burning during certain times of the year</w:t>
      </w:r>
      <w:r w:rsidR="0051769D" w:rsidRPr="006D5AAE">
        <w:t xml:space="preserve"> (Georgia Air Protection Branch </w:t>
      </w:r>
      <w:r w:rsidR="00751A35" w:rsidRPr="006D5AAE">
        <w:t xml:space="preserve">2016; </w:t>
      </w:r>
      <w:r w:rsidR="00EC0878" w:rsidRPr="006D5AAE">
        <w:t>Tennessee Division of Forestry 2016)</w:t>
      </w:r>
      <w:r w:rsidR="00666C4B" w:rsidRPr="006D5AAE">
        <w:t>.</w:t>
      </w:r>
      <w:r w:rsidR="00650F88" w:rsidRPr="006D5AAE">
        <w:t xml:space="preserve"> </w:t>
      </w:r>
      <w:r w:rsidRPr="006D5AAE">
        <w:t xml:space="preserve"> </w:t>
      </w:r>
    </w:p>
    <w:p w14:paraId="6CC1508B" w14:textId="200E96B9" w:rsidR="00922113" w:rsidRPr="006D5AAE" w:rsidRDefault="004B52EF" w:rsidP="00B072B5">
      <w:pPr>
        <w:pStyle w:val="Body"/>
      </w:pPr>
      <w:r w:rsidRPr="006D5AAE">
        <w:t xml:space="preserve">The park </w:t>
      </w:r>
      <w:r w:rsidR="00333F57">
        <w:t xml:space="preserve">FMP </w:t>
      </w:r>
      <w:r w:rsidRPr="006D5AAE">
        <w:t xml:space="preserve">currently </w:t>
      </w:r>
      <w:r w:rsidR="00333F57">
        <w:t>allows for</w:t>
      </w:r>
      <w:r w:rsidR="00333F57" w:rsidRPr="006D5AAE">
        <w:t xml:space="preserve"> </w:t>
      </w:r>
      <w:r w:rsidRPr="006D5AAE">
        <w:t>a combination of wildland fire suppression and non-fire applications, such as mechanical treatments</w:t>
      </w:r>
      <w:r w:rsidR="007E1647" w:rsidRPr="006D5AAE">
        <w:t>,</w:t>
      </w:r>
      <w:r w:rsidRPr="006D5AAE">
        <w:t xml:space="preserve"> to create and maintain hazardous fuel breaks along the park’s perimeter, maintain defensible space around park buildings, and manage the park’s cultural landscape. </w:t>
      </w:r>
      <w:r w:rsidR="00F161D7" w:rsidRPr="006D5AAE">
        <w:t xml:space="preserve">The </w:t>
      </w:r>
      <w:r w:rsidR="007642B1" w:rsidRPr="006D5AAE">
        <w:t>park</w:t>
      </w:r>
      <w:r w:rsidR="00F161D7" w:rsidRPr="006D5AAE">
        <w:t xml:space="preserve"> would like to add</w:t>
      </w:r>
      <w:r w:rsidR="007642B1" w:rsidRPr="006D5AAE">
        <w:t xml:space="preserve"> prescribed fire as a tool to its </w:t>
      </w:r>
      <w:r w:rsidR="00A105F5" w:rsidRPr="006D5AAE">
        <w:t>resource</w:t>
      </w:r>
      <w:r w:rsidR="007642B1" w:rsidRPr="006D5AAE">
        <w:t xml:space="preserve"> management program </w:t>
      </w:r>
      <w:r w:rsidR="00A105F5" w:rsidRPr="006D5AAE">
        <w:t xml:space="preserve">to reduce </w:t>
      </w:r>
      <w:r w:rsidR="00D33272" w:rsidRPr="006D5AAE">
        <w:t>hazardous fuels</w:t>
      </w:r>
      <w:r w:rsidR="00A105F5" w:rsidRPr="006D5AAE">
        <w:t xml:space="preserve"> within the park</w:t>
      </w:r>
      <w:r w:rsidR="00922113" w:rsidRPr="006D5AAE">
        <w:t xml:space="preserve"> and</w:t>
      </w:r>
      <w:r w:rsidR="00A105F5" w:rsidRPr="006D5AAE">
        <w:t xml:space="preserve"> restore the cultural landscapes to approximate the appearance of the historic scene existing at the time of the 1863 battles (NPS </w:t>
      </w:r>
      <w:r w:rsidRPr="006D5AAE">
        <w:t>2015</w:t>
      </w:r>
      <w:r w:rsidR="00A105F5" w:rsidRPr="006D5AAE">
        <w:t>)</w:t>
      </w:r>
      <w:r w:rsidR="00E95C16" w:rsidRPr="006D5AAE">
        <w:t>. In addition, park</w:t>
      </w:r>
      <w:r w:rsidR="00AB14F1" w:rsidRPr="006D5AAE">
        <w:t xml:space="preserve"> management</w:t>
      </w:r>
      <w:r w:rsidR="00E95C16" w:rsidRPr="006D5AAE">
        <w:t xml:space="preserve"> has identified</w:t>
      </w:r>
      <w:r w:rsidR="00922113" w:rsidRPr="006D5AAE">
        <w:t xml:space="preserve"> natural resource management goals</w:t>
      </w:r>
      <w:r w:rsidR="00E95C16" w:rsidRPr="006D5AAE">
        <w:t xml:space="preserve"> that can be achieved using prescribed fire, including but not limited to </w:t>
      </w:r>
      <w:r w:rsidR="00CF1453" w:rsidRPr="006D5AAE">
        <w:t>restoring</w:t>
      </w:r>
      <w:r w:rsidR="00E95C16" w:rsidRPr="006D5AAE">
        <w:t xml:space="preserve"> the globally unique </w:t>
      </w:r>
      <w:r w:rsidR="00A30322" w:rsidRPr="006D5AAE">
        <w:t>limestone</w:t>
      </w:r>
      <w:r w:rsidR="00E95C16" w:rsidRPr="006D5AAE">
        <w:t xml:space="preserve"> glades </w:t>
      </w:r>
      <w:r w:rsidR="00646CE6" w:rsidRPr="006D5AAE">
        <w:t xml:space="preserve">(commonly referred to </w:t>
      </w:r>
      <w:r w:rsidR="00333F57">
        <w:t xml:space="preserve">as </w:t>
      </w:r>
      <w:r w:rsidR="00646CE6" w:rsidRPr="006D5AAE">
        <w:t xml:space="preserve">cedar glades) </w:t>
      </w:r>
      <w:r w:rsidR="00E95C16" w:rsidRPr="006D5AAE">
        <w:t xml:space="preserve">natural community, addressing the shift in forest composition from oak-hickory forest type to less-resilient forest communities, and </w:t>
      </w:r>
      <w:r w:rsidR="00CF1453" w:rsidRPr="006D5AAE">
        <w:t>managing</w:t>
      </w:r>
      <w:r w:rsidR="00E95C16" w:rsidRPr="006D5AAE">
        <w:t xml:space="preserve"> invasive, </w:t>
      </w:r>
      <w:r w:rsidR="002416E7" w:rsidRPr="006D5AAE">
        <w:t>nonnative</w:t>
      </w:r>
      <w:r w:rsidR="00E95C16" w:rsidRPr="006D5AAE">
        <w:t xml:space="preserve"> species such as Chinese privet</w:t>
      </w:r>
      <w:r w:rsidR="00CF69E0" w:rsidRPr="006D5AAE">
        <w:t xml:space="preserve"> </w:t>
      </w:r>
      <w:r w:rsidR="00CF1453" w:rsidRPr="006D5AAE">
        <w:t>(</w:t>
      </w:r>
      <w:r w:rsidR="00CF1453" w:rsidRPr="00D200F6">
        <w:rPr>
          <w:i/>
          <w:lang w:val="la-Latn"/>
        </w:rPr>
        <w:t>Ligustrum sinense</w:t>
      </w:r>
      <w:r w:rsidR="00CF1453" w:rsidRPr="006D5AAE">
        <w:t xml:space="preserve">) </w:t>
      </w:r>
      <w:r w:rsidR="00CF69E0" w:rsidRPr="006D5AAE">
        <w:t>(NPS 1988, 2014</w:t>
      </w:r>
      <w:r w:rsidR="006E16CE" w:rsidRPr="006D5AAE">
        <w:t>b</w:t>
      </w:r>
      <w:r w:rsidR="00CF69E0" w:rsidRPr="006D5AAE">
        <w:t>, 2015)</w:t>
      </w:r>
      <w:r w:rsidR="00E95C16" w:rsidRPr="006D5AAE">
        <w:t xml:space="preserve">. </w:t>
      </w:r>
    </w:p>
    <w:p w14:paraId="06F35D48" w14:textId="47F5C619" w:rsidR="00683D25" w:rsidRPr="006D5AAE" w:rsidRDefault="00AB5C80" w:rsidP="00683D25">
      <w:pPr>
        <w:keepNext/>
        <w:spacing w:after="0"/>
      </w:pPr>
      <w:r w:rsidRPr="00AB5C80">
        <w:rPr>
          <w:noProof/>
        </w:rPr>
        <w:drawing>
          <wp:inline distT="0" distB="0" distL="0" distR="0" wp14:anchorId="66F72982" wp14:editId="01587735">
            <wp:extent cx="5943600" cy="7691718"/>
            <wp:effectExtent l="0" t="0" r="0" b="5080"/>
            <wp:docPr id="11" name="Picture 11" descr="This maps shows the separate units that collectively comprise the park. The park is located on the border of Tennessee and Georgia. The Chickamauga Battlefield is located in the Southeast portion of the park. Lookout Mountain is located to the West. Moccasin Bend National Archeological District is just to the North of Lookout Mountain. Signal Point is located in the Northwest area of the park. Orchard Knob is located in the central area of the park. Missionary Ridge consists of a series of small park units, including the Iowa Reservation, Bragg Reservation, Ohio Reservation, Turchin Reservation, DeLong Reservation, Phelps Monument, 73rd Pennsylvania Reservation, and Sherman Reservation." title="Project Vicin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urnett\Documents\Projects\21450.05 CHCH FMP EA\GIS_Maps\EA maps\CHCH_FMU_OverviewMa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414E48F4" w14:textId="083C6C56" w:rsidR="00683D25" w:rsidRPr="006D5AAE" w:rsidRDefault="00683D25" w:rsidP="00CD2AE0">
      <w:pPr>
        <w:pStyle w:val="nrpsFigurecaption"/>
      </w:pPr>
      <w:bookmarkStart w:id="9" w:name="_Ref447220698"/>
      <w:bookmarkStart w:id="10" w:name="_Toc447267803"/>
      <w:bookmarkStart w:id="11" w:name="_Toc451849926"/>
      <w:proofErr w:type="gramStart"/>
      <w:r w:rsidRPr="006D5AAE">
        <w:t xml:space="preserve">Figure </w:t>
      </w:r>
      <w:r w:rsidR="000F1142">
        <w:fldChar w:fldCharType="begin"/>
      </w:r>
      <w:r w:rsidR="000F1142">
        <w:instrText xml:space="preserve"> STYLE</w:instrText>
      </w:r>
      <w:r w:rsidR="000F1142">
        <w:instrText xml:space="preserve">REF 1 \s </w:instrText>
      </w:r>
      <w:r w:rsidR="000F1142">
        <w:fldChar w:fldCharType="separate"/>
      </w:r>
      <w:r w:rsidR="00D85B32">
        <w:rPr>
          <w:noProof/>
        </w:rPr>
        <w:t>1</w:t>
      </w:r>
      <w:r w:rsidR="000F1142">
        <w:rPr>
          <w:noProof/>
        </w:rPr>
        <w:fldChar w:fldCharType="end"/>
      </w:r>
      <w:r w:rsidR="00D85B32">
        <w:t>.</w:t>
      </w:r>
      <w:proofErr w:type="gramEnd"/>
      <w:r w:rsidR="000F1142">
        <w:fldChar w:fldCharType="begin"/>
      </w:r>
      <w:r w:rsidR="000F1142">
        <w:instrText xml:space="preserve"> SEQ Figure \* ARABIC \s 1 </w:instrText>
      </w:r>
      <w:r w:rsidR="000F1142">
        <w:fldChar w:fldCharType="separate"/>
      </w:r>
      <w:r w:rsidR="00D85B32">
        <w:rPr>
          <w:noProof/>
        </w:rPr>
        <w:t>2</w:t>
      </w:r>
      <w:r w:rsidR="000F1142">
        <w:rPr>
          <w:noProof/>
        </w:rPr>
        <w:fldChar w:fldCharType="end"/>
      </w:r>
      <w:bookmarkEnd w:id="9"/>
      <w:r w:rsidR="00CD2AE0">
        <w:t>.</w:t>
      </w:r>
      <w:r w:rsidR="00CD2AE0">
        <w:tab/>
      </w:r>
      <w:proofErr w:type="gramStart"/>
      <w:r w:rsidRPr="006D5AAE">
        <w:t>Project vicinity.</w:t>
      </w:r>
      <w:bookmarkEnd w:id="10"/>
      <w:bookmarkEnd w:id="11"/>
      <w:proofErr w:type="gramEnd"/>
    </w:p>
    <w:p w14:paraId="60EB908A" w14:textId="4B21CA33" w:rsidR="00CA7D23" w:rsidRPr="00333F57" w:rsidRDefault="00A105F5" w:rsidP="00B072B5">
      <w:pPr>
        <w:pStyle w:val="Body"/>
        <w:rPr>
          <w:rFonts w:cs="Times New Roman"/>
        </w:rPr>
      </w:pPr>
      <w:r w:rsidRPr="00333F57">
        <w:rPr>
          <w:rFonts w:cs="Times New Roman"/>
        </w:rPr>
        <w:t>In some park locations, long-standing fire suppression efforts have led to the buildup of dense stands of trees and understory vegetation that contribute</w:t>
      </w:r>
      <w:r w:rsidR="00CF1453" w:rsidRPr="00333F57">
        <w:rPr>
          <w:rFonts w:cs="Times New Roman"/>
        </w:rPr>
        <w:t>s</w:t>
      </w:r>
      <w:r w:rsidRPr="00333F57">
        <w:rPr>
          <w:rFonts w:cs="Times New Roman"/>
        </w:rPr>
        <w:t xml:space="preserve"> to fuel loading</w:t>
      </w:r>
      <w:r w:rsidR="00A224A9" w:rsidRPr="00333F57">
        <w:rPr>
          <w:rFonts w:cs="Times New Roman"/>
        </w:rPr>
        <w:t xml:space="preserve"> and negatively impacts the cultural landscapes within the park</w:t>
      </w:r>
      <w:r w:rsidRPr="00333F57">
        <w:rPr>
          <w:rFonts w:cs="Times New Roman"/>
        </w:rPr>
        <w:t xml:space="preserve"> (NPS </w:t>
      </w:r>
      <w:r w:rsidR="004B52EF" w:rsidRPr="00333F57">
        <w:rPr>
          <w:rFonts w:cs="Times New Roman"/>
        </w:rPr>
        <w:t>2015</w:t>
      </w:r>
      <w:r w:rsidRPr="00333F57">
        <w:rPr>
          <w:rFonts w:cs="Times New Roman"/>
        </w:rPr>
        <w:t>)</w:t>
      </w:r>
      <w:r w:rsidR="007642B1" w:rsidRPr="00333F57">
        <w:rPr>
          <w:rFonts w:cs="Times New Roman"/>
        </w:rPr>
        <w:t>.</w:t>
      </w:r>
      <w:r w:rsidRPr="00333F57">
        <w:rPr>
          <w:rFonts w:cs="Times New Roman"/>
        </w:rPr>
        <w:t xml:space="preserve"> The use of prescribed fire would be a tool used by the park to restore important historic settings and views to enhance interpretation</w:t>
      </w:r>
      <w:r w:rsidR="00A224A9" w:rsidRPr="00333F57">
        <w:rPr>
          <w:rFonts w:cs="Times New Roman"/>
        </w:rPr>
        <w:t>, while reducing the threat of destructive wildfires</w:t>
      </w:r>
      <w:r w:rsidRPr="00333F57">
        <w:rPr>
          <w:rFonts w:cs="Times New Roman"/>
        </w:rPr>
        <w:t xml:space="preserve"> (NPS </w:t>
      </w:r>
      <w:r w:rsidR="004B52EF" w:rsidRPr="00333F57">
        <w:rPr>
          <w:rFonts w:cs="Times New Roman"/>
        </w:rPr>
        <w:t>2015</w:t>
      </w:r>
      <w:r w:rsidRPr="00333F57">
        <w:rPr>
          <w:rFonts w:cs="Times New Roman"/>
        </w:rPr>
        <w:t xml:space="preserve">). </w:t>
      </w:r>
      <w:r w:rsidR="00A224A9" w:rsidRPr="00333F57">
        <w:rPr>
          <w:rFonts w:cs="Times New Roman"/>
        </w:rPr>
        <w:t>At</w:t>
      </w:r>
      <w:r w:rsidR="00AB14F1" w:rsidRPr="00333F57">
        <w:rPr>
          <w:rFonts w:cs="Times New Roman"/>
        </w:rPr>
        <w:t xml:space="preserve"> the Chickamauga Battlefield </w:t>
      </w:r>
      <w:r w:rsidR="005633C8" w:rsidRPr="00333F57">
        <w:rPr>
          <w:rFonts w:cs="Times New Roman"/>
        </w:rPr>
        <w:t>FMU</w:t>
      </w:r>
      <w:r w:rsidR="00AB14F1" w:rsidRPr="00333F57">
        <w:rPr>
          <w:rFonts w:cs="Times New Roman"/>
        </w:rPr>
        <w:t>, it is estimated that current open areas comprise approximately half of those present inside the park boundaries during the 1863 battle (NPS 2004</w:t>
      </w:r>
      <w:r w:rsidR="00FF03EE" w:rsidRPr="00333F57">
        <w:rPr>
          <w:rFonts w:cs="Times New Roman"/>
        </w:rPr>
        <w:t>a</w:t>
      </w:r>
      <w:r w:rsidR="00AB14F1" w:rsidRPr="00333F57">
        <w:rPr>
          <w:rFonts w:cs="Times New Roman"/>
        </w:rPr>
        <w:t xml:space="preserve">). </w:t>
      </w:r>
    </w:p>
    <w:p w14:paraId="5F461EB2" w14:textId="6A56EC81" w:rsidR="00E95C16" w:rsidRPr="006D5AAE" w:rsidRDefault="00E95C16" w:rsidP="00E95C16">
      <w:pPr>
        <w:spacing w:line="240" w:lineRule="auto"/>
        <w:rPr>
          <w:rFonts w:ascii="Times New Roman" w:eastAsiaTheme="minorHAnsi" w:hAnsi="Times New Roman" w:cs="Arial"/>
          <w:szCs w:val="20"/>
        </w:rPr>
      </w:pPr>
      <w:r w:rsidRPr="00333F57">
        <w:rPr>
          <w:rFonts w:ascii="Times New Roman" w:eastAsiaTheme="minorHAnsi" w:hAnsi="Times New Roman" w:cs="Times New Roman"/>
          <w:szCs w:val="20"/>
        </w:rPr>
        <w:t>Dendrochronology (tree-ring) studies in Kentucky, Virginia, Tennessee, and North Carolina provide evidence of fires that have occurred in the Appalachian region for more than 300 years (Harmon 1982; Aldrich et al.</w:t>
      </w:r>
      <w:r w:rsidRPr="006D5AAE">
        <w:rPr>
          <w:rFonts w:ascii="Times New Roman" w:eastAsiaTheme="minorHAnsi" w:hAnsi="Times New Roman" w:cs="Arial"/>
          <w:szCs w:val="20"/>
        </w:rPr>
        <w:t xml:space="preserve"> 2010; </w:t>
      </w:r>
      <w:proofErr w:type="spellStart"/>
      <w:r w:rsidRPr="006D5AAE">
        <w:rPr>
          <w:rFonts w:ascii="Times New Roman" w:eastAsiaTheme="minorHAnsi" w:hAnsi="Times New Roman" w:cs="Arial"/>
          <w:szCs w:val="20"/>
        </w:rPr>
        <w:t>La</w:t>
      </w:r>
      <w:r w:rsidR="006D5AAE">
        <w:rPr>
          <w:rFonts w:ascii="Times New Roman" w:eastAsiaTheme="minorHAnsi" w:hAnsi="Times New Roman" w:cs="Arial"/>
          <w:szCs w:val="20"/>
        </w:rPr>
        <w:t>F</w:t>
      </w:r>
      <w:r w:rsidRPr="006D5AAE">
        <w:rPr>
          <w:rFonts w:ascii="Times New Roman" w:eastAsiaTheme="minorHAnsi" w:hAnsi="Times New Roman" w:cs="Arial"/>
          <w:szCs w:val="20"/>
        </w:rPr>
        <w:t>orest</w:t>
      </w:r>
      <w:proofErr w:type="spellEnd"/>
      <w:r w:rsidRPr="006D5AAE">
        <w:rPr>
          <w:rFonts w:ascii="Times New Roman" w:eastAsiaTheme="minorHAnsi" w:hAnsi="Times New Roman" w:cs="Arial"/>
          <w:szCs w:val="20"/>
        </w:rPr>
        <w:t xml:space="preserve"> 2012; </w:t>
      </w:r>
      <w:proofErr w:type="spellStart"/>
      <w:r w:rsidRPr="006D5AAE">
        <w:rPr>
          <w:rFonts w:ascii="Times New Roman" w:eastAsiaTheme="minorHAnsi" w:hAnsi="Times New Roman" w:cs="Arial"/>
          <w:szCs w:val="20"/>
        </w:rPr>
        <w:t>Flatley</w:t>
      </w:r>
      <w:proofErr w:type="spellEnd"/>
      <w:r w:rsidRPr="006D5AAE">
        <w:rPr>
          <w:rFonts w:ascii="Times New Roman" w:eastAsiaTheme="minorHAnsi" w:hAnsi="Times New Roman" w:cs="Arial"/>
          <w:szCs w:val="20"/>
        </w:rPr>
        <w:t xml:space="preserve"> et al. 2013; McEwan et al. 2013).  In general, these researchers have documented the frequent occurrence of fire during historic times, with an average fire return interval of 5 to 15 years, in oak </w:t>
      </w:r>
      <w:r w:rsidR="00CF1453" w:rsidRPr="006D5AAE">
        <w:rPr>
          <w:rFonts w:ascii="Times New Roman" w:eastAsiaTheme="minorHAnsi" w:hAnsi="Times New Roman" w:cs="Arial"/>
          <w:szCs w:val="20"/>
        </w:rPr>
        <w:t>(</w:t>
      </w:r>
      <w:r w:rsidR="00CF1453" w:rsidRPr="00D200F6">
        <w:rPr>
          <w:rFonts w:ascii="Times New Roman" w:eastAsiaTheme="minorHAnsi" w:hAnsi="Times New Roman" w:cs="Arial"/>
          <w:i/>
          <w:szCs w:val="20"/>
          <w:lang w:val="la-Latn"/>
        </w:rPr>
        <w:t>Quercus</w:t>
      </w:r>
      <w:r w:rsidR="00CF1453" w:rsidRPr="006D5AAE">
        <w:rPr>
          <w:rFonts w:ascii="Times New Roman" w:eastAsiaTheme="minorHAnsi" w:hAnsi="Times New Roman" w:cs="Arial"/>
          <w:szCs w:val="20"/>
        </w:rPr>
        <w:t xml:space="preserve"> sp.) </w:t>
      </w:r>
      <w:r w:rsidRPr="006D5AAE">
        <w:rPr>
          <w:rFonts w:ascii="Times New Roman" w:eastAsiaTheme="minorHAnsi" w:hAnsi="Times New Roman" w:cs="Arial"/>
          <w:szCs w:val="20"/>
        </w:rPr>
        <w:t xml:space="preserve">and pine </w:t>
      </w:r>
      <w:r w:rsidR="00CF1453" w:rsidRPr="006D5AAE">
        <w:rPr>
          <w:rFonts w:ascii="Times New Roman" w:eastAsiaTheme="minorHAnsi" w:hAnsi="Times New Roman" w:cs="Arial"/>
          <w:szCs w:val="20"/>
        </w:rPr>
        <w:t>(</w:t>
      </w:r>
      <w:r w:rsidR="00CF1453" w:rsidRPr="00D200F6">
        <w:rPr>
          <w:rFonts w:ascii="Times New Roman" w:eastAsiaTheme="minorHAnsi" w:hAnsi="Times New Roman" w:cs="Arial"/>
          <w:i/>
          <w:szCs w:val="20"/>
          <w:lang w:val="la-Latn"/>
        </w:rPr>
        <w:t>Pinus</w:t>
      </w:r>
      <w:r w:rsidR="00CF1453" w:rsidRPr="006D5AAE">
        <w:rPr>
          <w:rFonts w:ascii="Times New Roman" w:eastAsiaTheme="minorHAnsi" w:hAnsi="Times New Roman" w:cs="Arial"/>
          <w:szCs w:val="20"/>
        </w:rPr>
        <w:t xml:space="preserve"> sp.) </w:t>
      </w:r>
      <w:r w:rsidRPr="006D5AAE">
        <w:rPr>
          <w:rFonts w:ascii="Times New Roman" w:eastAsiaTheme="minorHAnsi" w:hAnsi="Times New Roman" w:cs="Arial"/>
          <w:szCs w:val="20"/>
        </w:rPr>
        <w:t xml:space="preserve">forests. </w:t>
      </w:r>
      <w:r w:rsidR="00277216" w:rsidRPr="006D5AAE">
        <w:rPr>
          <w:rFonts w:ascii="Times New Roman" w:eastAsiaTheme="minorHAnsi" w:hAnsi="Times New Roman" w:cs="Arial"/>
          <w:szCs w:val="20"/>
        </w:rPr>
        <w:t>Frost (1998) documents a regional fire return internal of 13</w:t>
      </w:r>
      <w:r w:rsidR="007E1647" w:rsidRPr="006D5AAE">
        <w:rPr>
          <w:rFonts w:ascii="Times New Roman" w:eastAsiaTheme="minorHAnsi" w:hAnsi="Times New Roman" w:cs="Arial"/>
          <w:szCs w:val="20"/>
        </w:rPr>
        <w:t xml:space="preserve"> to </w:t>
      </w:r>
      <w:r w:rsidR="00277216" w:rsidRPr="006D5AAE">
        <w:rPr>
          <w:rFonts w:ascii="Times New Roman" w:eastAsiaTheme="minorHAnsi" w:hAnsi="Times New Roman" w:cs="Arial"/>
          <w:szCs w:val="20"/>
        </w:rPr>
        <w:t xml:space="preserve">25 years. </w:t>
      </w:r>
      <w:r w:rsidRPr="006D5AAE">
        <w:rPr>
          <w:rFonts w:ascii="Times New Roman" w:eastAsiaTheme="minorHAnsi" w:hAnsi="Times New Roman" w:cs="Arial"/>
          <w:szCs w:val="20"/>
        </w:rPr>
        <w:t xml:space="preserve">  These same studies tell us that fires have been largely nonexistent over the past 60 to 80 years (Aldrich et al. 2010; </w:t>
      </w:r>
      <w:proofErr w:type="spellStart"/>
      <w:r w:rsidRPr="006D5AAE">
        <w:rPr>
          <w:rFonts w:ascii="Times New Roman" w:eastAsiaTheme="minorHAnsi" w:hAnsi="Times New Roman" w:cs="Arial"/>
          <w:szCs w:val="20"/>
        </w:rPr>
        <w:t>Flatley</w:t>
      </w:r>
      <w:proofErr w:type="spellEnd"/>
      <w:r w:rsidRPr="006D5AAE">
        <w:rPr>
          <w:rFonts w:ascii="Times New Roman" w:eastAsiaTheme="minorHAnsi" w:hAnsi="Times New Roman" w:cs="Arial"/>
          <w:szCs w:val="20"/>
        </w:rPr>
        <w:t xml:space="preserve"> et al. 2013; McEwan et al. 2013), which corresponds with the national fire suppression management approach starting around the early 1930s.  </w:t>
      </w:r>
    </w:p>
    <w:p w14:paraId="201473B3" w14:textId="7B81922C" w:rsidR="00E95C16" w:rsidRPr="006D5AAE" w:rsidRDefault="00E95C16" w:rsidP="00E95C16">
      <w:pPr>
        <w:spacing w:line="240" w:lineRule="auto"/>
        <w:rPr>
          <w:rFonts w:ascii="Times New Roman" w:eastAsiaTheme="minorHAnsi" w:hAnsi="Times New Roman" w:cs="Arial"/>
          <w:szCs w:val="20"/>
        </w:rPr>
      </w:pPr>
      <w:r w:rsidRPr="006D5AAE">
        <w:rPr>
          <w:rFonts w:ascii="Times New Roman" w:eastAsiaTheme="minorHAnsi" w:hAnsi="Times New Roman" w:cs="Arial"/>
          <w:szCs w:val="20"/>
        </w:rPr>
        <w:t xml:space="preserve">Researchers have documented changes to the pine and oak forests since at least the 1980s (Harmon 1982; Abrams 1992; </w:t>
      </w:r>
      <w:proofErr w:type="spellStart"/>
      <w:r w:rsidRPr="006D5AAE">
        <w:rPr>
          <w:rFonts w:ascii="Times New Roman" w:eastAsiaTheme="minorHAnsi" w:hAnsi="Times New Roman" w:cs="Arial"/>
          <w:szCs w:val="20"/>
        </w:rPr>
        <w:t>Turrill</w:t>
      </w:r>
      <w:proofErr w:type="spellEnd"/>
      <w:r w:rsidRPr="006D5AAE">
        <w:rPr>
          <w:rFonts w:ascii="Times New Roman" w:eastAsiaTheme="minorHAnsi" w:hAnsi="Times New Roman" w:cs="Arial"/>
          <w:szCs w:val="20"/>
        </w:rPr>
        <w:t xml:space="preserve"> et al. 1995; </w:t>
      </w:r>
      <w:proofErr w:type="spellStart"/>
      <w:r w:rsidRPr="006D5AAE">
        <w:rPr>
          <w:rFonts w:ascii="Times New Roman" w:eastAsiaTheme="minorHAnsi" w:hAnsi="Times New Roman" w:cs="Arial"/>
          <w:szCs w:val="20"/>
        </w:rPr>
        <w:t>Harrod</w:t>
      </w:r>
      <w:proofErr w:type="spellEnd"/>
      <w:r w:rsidRPr="006D5AAE">
        <w:rPr>
          <w:rFonts w:ascii="Times New Roman" w:eastAsiaTheme="minorHAnsi" w:hAnsi="Times New Roman" w:cs="Arial"/>
          <w:szCs w:val="20"/>
        </w:rPr>
        <w:t xml:space="preserve"> et al. 1998; </w:t>
      </w:r>
      <w:proofErr w:type="spellStart"/>
      <w:r w:rsidRPr="006D5AAE">
        <w:rPr>
          <w:rFonts w:ascii="Times New Roman" w:eastAsiaTheme="minorHAnsi" w:hAnsi="Times New Roman" w:cs="Arial"/>
          <w:szCs w:val="20"/>
        </w:rPr>
        <w:t>Flatley</w:t>
      </w:r>
      <w:proofErr w:type="spellEnd"/>
      <w:r w:rsidRPr="006D5AAE">
        <w:rPr>
          <w:rFonts w:ascii="Times New Roman" w:eastAsiaTheme="minorHAnsi" w:hAnsi="Times New Roman" w:cs="Arial"/>
          <w:szCs w:val="20"/>
        </w:rPr>
        <w:t xml:space="preserve"> et al. 2015).  In general, these studies have shown that since fires have become less frequent, large numbers of shade-, fire-, and drought-intolerant trees have “invaded” southern Appalachian forests. The fire-intolerant species that most affect the forests of </w:t>
      </w:r>
      <w:r w:rsidR="00AB14F1" w:rsidRPr="006D5AAE">
        <w:rPr>
          <w:rFonts w:ascii="Times New Roman" w:eastAsiaTheme="minorHAnsi" w:hAnsi="Times New Roman" w:cs="Arial"/>
          <w:szCs w:val="20"/>
        </w:rPr>
        <w:t>the park</w:t>
      </w:r>
      <w:r w:rsidRPr="006D5AAE">
        <w:rPr>
          <w:rFonts w:ascii="Times New Roman" w:eastAsiaTheme="minorHAnsi" w:hAnsi="Times New Roman" w:cs="Arial"/>
          <w:szCs w:val="20"/>
        </w:rPr>
        <w:t xml:space="preserve"> include red maple (</w:t>
      </w:r>
      <w:r w:rsidRPr="00D200F6">
        <w:rPr>
          <w:rFonts w:ascii="Times New Roman" w:eastAsiaTheme="minorHAnsi" w:hAnsi="Times New Roman" w:cs="Arial"/>
          <w:i/>
          <w:szCs w:val="20"/>
          <w:lang w:val="la-Latn"/>
        </w:rPr>
        <w:t>Acer rubrum</w:t>
      </w:r>
      <w:r w:rsidRPr="006D5AAE">
        <w:rPr>
          <w:rFonts w:ascii="Times New Roman" w:eastAsiaTheme="minorHAnsi" w:hAnsi="Times New Roman" w:cs="Arial"/>
          <w:szCs w:val="20"/>
        </w:rPr>
        <w:t>) and black gum (</w:t>
      </w:r>
      <w:r w:rsidRPr="00D200F6">
        <w:rPr>
          <w:rFonts w:ascii="Times New Roman" w:eastAsiaTheme="minorHAnsi" w:hAnsi="Times New Roman" w:cs="Arial"/>
          <w:i/>
          <w:szCs w:val="20"/>
          <w:lang w:val="la-Latn"/>
        </w:rPr>
        <w:t>Nyssa sylvatica</w:t>
      </w:r>
      <w:r w:rsidRPr="006D5AAE">
        <w:rPr>
          <w:rFonts w:ascii="Times New Roman" w:eastAsiaTheme="minorHAnsi" w:hAnsi="Times New Roman" w:cs="Arial"/>
          <w:szCs w:val="20"/>
        </w:rPr>
        <w:t>), among others</w:t>
      </w:r>
      <w:r w:rsidR="00CF69E0" w:rsidRPr="006D5AAE">
        <w:rPr>
          <w:rFonts w:ascii="Times New Roman" w:eastAsiaTheme="minorHAnsi" w:hAnsi="Times New Roman" w:cs="Arial"/>
          <w:szCs w:val="20"/>
        </w:rPr>
        <w:t xml:space="preserve"> (</w:t>
      </w:r>
      <w:proofErr w:type="spellStart"/>
      <w:r w:rsidR="00CB74A6" w:rsidRPr="006D5AAE">
        <w:rPr>
          <w:rFonts w:ascii="Times New Roman" w:eastAsiaTheme="minorHAnsi" w:hAnsi="Times New Roman" w:cs="Arial"/>
          <w:szCs w:val="20"/>
        </w:rPr>
        <w:t>Govus</w:t>
      </w:r>
      <w:proofErr w:type="spellEnd"/>
      <w:r w:rsidR="00CB74A6" w:rsidRPr="006D5AAE">
        <w:rPr>
          <w:rFonts w:ascii="Times New Roman" w:eastAsiaTheme="minorHAnsi" w:hAnsi="Times New Roman" w:cs="Arial"/>
          <w:szCs w:val="20"/>
        </w:rPr>
        <w:t xml:space="preserve"> and White 2006</w:t>
      </w:r>
      <w:r w:rsidR="00CF69E0" w:rsidRPr="006D5AAE">
        <w:rPr>
          <w:rFonts w:ascii="Times New Roman" w:eastAsiaTheme="minorHAnsi" w:hAnsi="Times New Roman" w:cs="Arial"/>
          <w:szCs w:val="20"/>
        </w:rPr>
        <w:t>)</w:t>
      </w:r>
      <w:r w:rsidRPr="006D5AAE">
        <w:rPr>
          <w:rFonts w:ascii="Times New Roman" w:eastAsiaTheme="minorHAnsi" w:hAnsi="Times New Roman" w:cs="Arial"/>
          <w:szCs w:val="20"/>
        </w:rPr>
        <w:t>.  Increased numbers of these species have led to heavy shading in these forests, which diminishes</w:t>
      </w:r>
      <w:r w:rsidR="00646CE6" w:rsidRPr="006D5AAE">
        <w:rPr>
          <w:rFonts w:ascii="Times New Roman" w:eastAsiaTheme="minorHAnsi" w:hAnsi="Times New Roman" w:cs="Arial"/>
          <w:szCs w:val="20"/>
        </w:rPr>
        <w:t xml:space="preserve"> </w:t>
      </w:r>
      <w:r w:rsidRPr="006D5AAE">
        <w:rPr>
          <w:rFonts w:ascii="Times New Roman" w:eastAsiaTheme="minorHAnsi" w:hAnsi="Times New Roman" w:cs="Arial"/>
          <w:szCs w:val="20"/>
        </w:rPr>
        <w:t xml:space="preserve">the ability of pines and oaks to regenerate.  The lack of fire </w:t>
      </w:r>
      <w:r w:rsidR="00F62A28" w:rsidRPr="006D5AAE">
        <w:rPr>
          <w:rFonts w:ascii="Times New Roman" w:eastAsiaTheme="minorHAnsi" w:hAnsi="Times New Roman" w:cs="Arial"/>
          <w:szCs w:val="20"/>
        </w:rPr>
        <w:t xml:space="preserve">also </w:t>
      </w:r>
      <w:r w:rsidRPr="006D5AAE">
        <w:rPr>
          <w:rFonts w:ascii="Times New Roman" w:eastAsiaTheme="minorHAnsi" w:hAnsi="Times New Roman" w:cs="Arial"/>
          <w:szCs w:val="20"/>
        </w:rPr>
        <w:t xml:space="preserve">has caused a buildup of thick duff and litter on the forest floor, which further contributes to the failure of oak and pine regeneration.  Today, as the oldest pine and oak trees die from old age, </w:t>
      </w:r>
      <w:proofErr w:type="spellStart"/>
      <w:r w:rsidRPr="006D5AAE">
        <w:rPr>
          <w:rFonts w:ascii="Times New Roman" w:eastAsiaTheme="minorHAnsi" w:hAnsi="Times New Roman" w:cs="Arial"/>
          <w:szCs w:val="20"/>
        </w:rPr>
        <w:t>windthrow</w:t>
      </w:r>
      <w:proofErr w:type="spellEnd"/>
      <w:r w:rsidRPr="006D5AAE">
        <w:rPr>
          <w:rFonts w:ascii="Times New Roman" w:eastAsiaTheme="minorHAnsi" w:hAnsi="Times New Roman" w:cs="Arial"/>
          <w:szCs w:val="20"/>
        </w:rPr>
        <w:t xml:space="preserve">, insects, etc., they are replaced by these invader species, resulting in the conversion of open, sunny pine and oak woodlands to closed forests of </w:t>
      </w:r>
      <w:r w:rsidR="003A6087" w:rsidRPr="006D5AAE">
        <w:rPr>
          <w:rFonts w:ascii="Times New Roman" w:eastAsiaTheme="minorHAnsi" w:hAnsi="Times New Roman" w:cs="Arial"/>
          <w:szCs w:val="20"/>
        </w:rPr>
        <w:t>maple</w:t>
      </w:r>
      <w:r w:rsidR="00F62A28" w:rsidRPr="006D5AAE">
        <w:rPr>
          <w:rFonts w:ascii="Times New Roman" w:eastAsiaTheme="minorHAnsi" w:hAnsi="Times New Roman" w:cs="Arial"/>
          <w:szCs w:val="20"/>
        </w:rPr>
        <w:t xml:space="preserve">. This conversion adversely affects </w:t>
      </w:r>
      <w:r w:rsidR="00CF69E0" w:rsidRPr="006D5AAE">
        <w:rPr>
          <w:rFonts w:ascii="Times New Roman" w:eastAsiaTheme="minorHAnsi" w:hAnsi="Times New Roman" w:cs="Arial"/>
          <w:szCs w:val="20"/>
        </w:rPr>
        <w:t>many wildlife species</w:t>
      </w:r>
      <w:r w:rsidR="003A6087" w:rsidRPr="006D5AAE">
        <w:rPr>
          <w:rFonts w:ascii="Times New Roman" w:eastAsiaTheme="minorHAnsi" w:hAnsi="Times New Roman" w:cs="Arial"/>
          <w:szCs w:val="20"/>
        </w:rPr>
        <w:t xml:space="preserve"> (NPS 2013)</w:t>
      </w:r>
      <w:r w:rsidRPr="006D5AAE">
        <w:rPr>
          <w:rFonts w:ascii="Times New Roman" w:eastAsiaTheme="minorHAnsi" w:hAnsi="Times New Roman" w:cs="Arial"/>
          <w:szCs w:val="20"/>
        </w:rPr>
        <w:t xml:space="preserve">.  </w:t>
      </w:r>
    </w:p>
    <w:p w14:paraId="4BA7561F" w14:textId="72E84D0D" w:rsidR="00E95C16" w:rsidRPr="006D5AAE" w:rsidRDefault="00E95C16" w:rsidP="00E95C16">
      <w:pPr>
        <w:spacing w:line="240" w:lineRule="auto"/>
        <w:rPr>
          <w:rFonts w:ascii="Times New Roman" w:eastAsiaTheme="minorHAnsi" w:hAnsi="Times New Roman" w:cs="Arial"/>
          <w:szCs w:val="20"/>
        </w:rPr>
      </w:pPr>
      <w:r w:rsidRPr="006D5AAE">
        <w:rPr>
          <w:rFonts w:ascii="Times New Roman" w:eastAsiaTheme="minorHAnsi" w:hAnsi="Times New Roman" w:cs="Arial"/>
          <w:szCs w:val="20"/>
        </w:rPr>
        <w:t>These same processes of shading and fuel buildup have reduced the abundance and productivity of sun-loving herbs and grasses, which have largely disappeared from these forests (</w:t>
      </w:r>
      <w:proofErr w:type="spellStart"/>
      <w:r w:rsidRPr="006D5AAE">
        <w:rPr>
          <w:rFonts w:ascii="Times New Roman" w:eastAsiaTheme="minorHAnsi" w:hAnsi="Times New Roman" w:cs="Arial"/>
          <w:szCs w:val="20"/>
        </w:rPr>
        <w:t>Harrod</w:t>
      </w:r>
      <w:proofErr w:type="spellEnd"/>
      <w:r w:rsidRPr="006D5AAE">
        <w:rPr>
          <w:rFonts w:ascii="Times New Roman" w:eastAsiaTheme="minorHAnsi" w:hAnsi="Times New Roman" w:cs="Arial"/>
          <w:szCs w:val="20"/>
        </w:rPr>
        <w:t xml:space="preserve"> et al. 2000).  The </w:t>
      </w:r>
      <w:proofErr w:type="gramStart"/>
      <w:r w:rsidRPr="006D5AAE">
        <w:rPr>
          <w:rFonts w:ascii="Times New Roman" w:eastAsiaTheme="minorHAnsi" w:hAnsi="Times New Roman" w:cs="Arial"/>
          <w:szCs w:val="20"/>
        </w:rPr>
        <w:t>loss of stable, fire- and drought-resistant forests</w:t>
      </w:r>
      <w:r w:rsidR="00F62A28" w:rsidRPr="006D5AAE">
        <w:rPr>
          <w:rFonts w:ascii="Times New Roman" w:eastAsiaTheme="minorHAnsi" w:hAnsi="Times New Roman" w:cs="Arial"/>
          <w:szCs w:val="20"/>
        </w:rPr>
        <w:t>,</w:t>
      </w:r>
      <w:r w:rsidRPr="006D5AAE">
        <w:rPr>
          <w:rFonts w:ascii="Times New Roman" w:eastAsiaTheme="minorHAnsi" w:hAnsi="Times New Roman" w:cs="Arial"/>
          <w:szCs w:val="20"/>
        </w:rPr>
        <w:t xml:space="preserve"> and the resultant loss of species diversity in the herb layer</w:t>
      </w:r>
      <w:r w:rsidR="00F62A28" w:rsidRPr="006D5AAE">
        <w:rPr>
          <w:rFonts w:ascii="Times New Roman" w:eastAsiaTheme="minorHAnsi" w:hAnsi="Times New Roman" w:cs="Arial"/>
          <w:szCs w:val="20"/>
        </w:rPr>
        <w:t>,</w:t>
      </w:r>
      <w:r w:rsidRPr="006D5AAE">
        <w:rPr>
          <w:rFonts w:ascii="Times New Roman" w:eastAsiaTheme="minorHAnsi" w:hAnsi="Times New Roman" w:cs="Arial"/>
          <w:szCs w:val="20"/>
        </w:rPr>
        <w:t xml:space="preserve"> have</w:t>
      </w:r>
      <w:proofErr w:type="gramEnd"/>
      <w:r w:rsidRPr="006D5AAE">
        <w:rPr>
          <w:rFonts w:ascii="Times New Roman" w:eastAsiaTheme="minorHAnsi" w:hAnsi="Times New Roman" w:cs="Arial"/>
          <w:szCs w:val="20"/>
        </w:rPr>
        <w:t xml:space="preserve"> tremendous negative implications for other taxa (insects, birds, reptiles, etc.) that have depended on open, fire-maintained pine and oak woodlands for hundreds or even thousands of years. </w:t>
      </w:r>
      <w:r w:rsidR="00277216" w:rsidRPr="006D5AAE">
        <w:rPr>
          <w:rFonts w:ascii="Times New Roman" w:eastAsiaTheme="minorHAnsi" w:hAnsi="Times New Roman" w:cs="Arial"/>
          <w:szCs w:val="20"/>
        </w:rPr>
        <w:t xml:space="preserve">In addition, 2009 monitoring efforts of the </w:t>
      </w:r>
      <w:r w:rsidR="00A30322" w:rsidRPr="006D5AAE">
        <w:rPr>
          <w:rFonts w:ascii="Times New Roman" w:eastAsiaTheme="minorHAnsi" w:hAnsi="Times New Roman" w:cs="Arial"/>
          <w:szCs w:val="20"/>
        </w:rPr>
        <w:t>limestone</w:t>
      </w:r>
      <w:r w:rsidR="00277216" w:rsidRPr="006D5AAE">
        <w:rPr>
          <w:rFonts w:ascii="Times New Roman" w:eastAsiaTheme="minorHAnsi" w:hAnsi="Times New Roman" w:cs="Arial"/>
          <w:szCs w:val="20"/>
        </w:rPr>
        <w:t xml:space="preserve"> glades within the park indicate a decline in the natural integrity of these areas and a significant decrease in the average density of plants endemic to the glades (NatureServe 2009). Recommended management to restore the </w:t>
      </w:r>
      <w:r w:rsidR="00A30322" w:rsidRPr="006D5AAE">
        <w:rPr>
          <w:rFonts w:ascii="Times New Roman" w:eastAsiaTheme="minorHAnsi" w:hAnsi="Times New Roman" w:cs="Arial"/>
          <w:szCs w:val="20"/>
        </w:rPr>
        <w:t>limestone</w:t>
      </w:r>
      <w:r w:rsidR="00277216" w:rsidRPr="006D5AAE">
        <w:rPr>
          <w:rFonts w:ascii="Times New Roman" w:eastAsiaTheme="minorHAnsi" w:hAnsi="Times New Roman" w:cs="Arial"/>
          <w:szCs w:val="20"/>
        </w:rPr>
        <w:t xml:space="preserve"> glades include the targeted removal of Chinese privet and the re-introduction of fire into the forest/woodland environment to ensure the glades are not overtaken by aggressive species, particularly </w:t>
      </w:r>
      <w:r w:rsidR="00F62A28" w:rsidRPr="006D5AAE">
        <w:rPr>
          <w:rFonts w:ascii="Times New Roman" w:eastAsiaTheme="minorHAnsi" w:hAnsi="Times New Roman" w:cs="Arial"/>
          <w:szCs w:val="20"/>
        </w:rPr>
        <w:t xml:space="preserve">eastern </w:t>
      </w:r>
      <w:r w:rsidR="00277216" w:rsidRPr="006D5AAE">
        <w:rPr>
          <w:rFonts w:ascii="Times New Roman" w:eastAsiaTheme="minorHAnsi" w:hAnsi="Times New Roman" w:cs="Arial"/>
          <w:szCs w:val="20"/>
        </w:rPr>
        <w:t xml:space="preserve">red-cedar </w:t>
      </w:r>
      <w:r w:rsidR="00250FD4" w:rsidRPr="006D5AAE">
        <w:rPr>
          <w:rFonts w:ascii="Times New Roman" w:eastAsiaTheme="minorHAnsi" w:hAnsi="Times New Roman" w:cs="Arial"/>
          <w:szCs w:val="20"/>
        </w:rPr>
        <w:t>(</w:t>
      </w:r>
      <w:r w:rsidR="00250FD4" w:rsidRPr="00D200F6">
        <w:rPr>
          <w:rFonts w:ascii="Times New Roman" w:eastAsiaTheme="minorHAnsi" w:hAnsi="Times New Roman" w:cs="Arial"/>
          <w:i/>
          <w:szCs w:val="20"/>
          <w:lang w:val="la-Latn"/>
        </w:rPr>
        <w:t>Juniperus virginiana</w:t>
      </w:r>
      <w:r w:rsidR="00250FD4" w:rsidRPr="006D5AAE">
        <w:rPr>
          <w:rFonts w:ascii="Times New Roman" w:eastAsiaTheme="minorHAnsi" w:hAnsi="Times New Roman" w:cs="Arial"/>
          <w:szCs w:val="20"/>
        </w:rPr>
        <w:t xml:space="preserve">) </w:t>
      </w:r>
      <w:r w:rsidR="00277216" w:rsidRPr="006D5AAE">
        <w:rPr>
          <w:rFonts w:ascii="Times New Roman" w:eastAsiaTheme="minorHAnsi" w:hAnsi="Times New Roman" w:cs="Arial"/>
          <w:szCs w:val="20"/>
        </w:rPr>
        <w:t xml:space="preserve">(NatureServe 2009). </w:t>
      </w:r>
    </w:p>
    <w:p w14:paraId="47DB4725" w14:textId="73DB6601" w:rsidR="006877C5" w:rsidRPr="006D5AAE" w:rsidRDefault="006877C5" w:rsidP="00683D25">
      <w:pPr>
        <w:pStyle w:val="Heading3"/>
      </w:pPr>
      <w:bookmarkStart w:id="12" w:name="_Toc451935923"/>
      <w:r w:rsidRPr="006D5AAE">
        <w:t>Fire History of the Park</w:t>
      </w:r>
      <w:bookmarkEnd w:id="12"/>
    </w:p>
    <w:p w14:paraId="424533A7" w14:textId="5D1FBE3A" w:rsidR="006877C5" w:rsidRPr="006D5AAE" w:rsidRDefault="009F09C4" w:rsidP="00CD2AE0">
      <w:pPr>
        <w:pStyle w:val="Body"/>
      </w:pPr>
      <w:r w:rsidRPr="006D5AAE">
        <w:t xml:space="preserve">Since the establishment of </w:t>
      </w:r>
      <w:r w:rsidR="00250FD4" w:rsidRPr="006D5AAE">
        <w:t>Chickamauga and Chattanooga National Military Park</w:t>
      </w:r>
      <w:r w:rsidRPr="006D5AAE">
        <w:t xml:space="preserve">, park policy has been to suppress all wildland fires within park boundaries. </w:t>
      </w:r>
      <w:r w:rsidR="006877C5" w:rsidRPr="006D5AAE">
        <w:t>Park fire history records</w:t>
      </w:r>
      <w:r w:rsidR="007D0236" w:rsidRPr="006D5AAE">
        <w:t xml:space="preserve">, as reported in </w:t>
      </w:r>
      <w:r w:rsidR="00FC6CAA" w:rsidRPr="006D5AAE">
        <w:t>the Wildland Fire Management Information reporting system</w:t>
      </w:r>
      <w:r w:rsidR="007D0236" w:rsidRPr="006D5AAE">
        <w:t>,</w:t>
      </w:r>
      <w:r w:rsidR="006877C5" w:rsidRPr="006D5AAE">
        <w:t xml:space="preserve"> show that since 19</w:t>
      </w:r>
      <w:r w:rsidR="007D0236" w:rsidRPr="006D5AAE">
        <w:t>46</w:t>
      </w:r>
      <w:r w:rsidR="006877C5" w:rsidRPr="006D5AAE">
        <w:t xml:space="preserve"> there have been </w:t>
      </w:r>
      <w:r w:rsidR="007D0236" w:rsidRPr="006D5AAE">
        <w:t>162</w:t>
      </w:r>
      <w:r w:rsidR="006877C5" w:rsidRPr="006D5AAE">
        <w:t xml:space="preserve"> wildland fires, burning over 1,</w:t>
      </w:r>
      <w:r w:rsidR="007D0236" w:rsidRPr="006D5AAE">
        <w:t>20</w:t>
      </w:r>
      <w:r w:rsidR="006877C5" w:rsidRPr="006D5AAE">
        <w:t xml:space="preserve">0 acres in the park.  </w:t>
      </w:r>
      <w:r w:rsidR="007D0236" w:rsidRPr="006D5AAE">
        <w:t xml:space="preserve">Eight of the fire events are reported as “natural” and the remaining 154 wildfires are reported as human caused. </w:t>
      </w:r>
      <w:r w:rsidR="00C11303" w:rsidRPr="006D5AAE">
        <w:t xml:space="preserve">The average fire size within the park, based on fire history data, is 7 acres, with 95 fire events reported as less than 1 acre.  </w:t>
      </w:r>
      <w:r w:rsidR="00D72655" w:rsidRPr="006D5AAE">
        <w:t>The three largest fires in the park’s history were 300 acres (Chickamauga unit in 1976), 120 acres (Chickamauga unit in 1976), and 165 acres (Lookout Mountain unit in 1980)</w:t>
      </w:r>
      <w:r w:rsidR="006877C5" w:rsidRPr="006D5AAE">
        <w:t>.</w:t>
      </w:r>
      <w:r w:rsidR="00D72655" w:rsidRPr="006D5AAE">
        <w:t xml:space="preserve"> </w:t>
      </w:r>
      <w:r w:rsidR="006877C5" w:rsidRPr="006D5AAE">
        <w:t>Fires have occurred in all ecotypes in the park including grasslands, wetlands, shrubs</w:t>
      </w:r>
      <w:r w:rsidR="00250FD4" w:rsidRPr="006D5AAE">
        <w:t>,</w:t>
      </w:r>
      <w:r w:rsidR="006877C5" w:rsidRPr="006D5AAE">
        <w:t xml:space="preserve"> and forested lands.  </w:t>
      </w:r>
    </w:p>
    <w:p w14:paraId="14464A7A" w14:textId="10584243" w:rsidR="00B3361F" w:rsidRPr="006D5AAE" w:rsidRDefault="00D33272" w:rsidP="001E5D6B">
      <w:pPr>
        <w:pStyle w:val="Heading3"/>
      </w:pPr>
      <w:bookmarkStart w:id="13" w:name="_Toc451935924"/>
      <w:r w:rsidRPr="006D5AAE">
        <w:t>Federal Wildland Fire Policy</w:t>
      </w:r>
      <w:bookmarkEnd w:id="13"/>
    </w:p>
    <w:p w14:paraId="780D6CE5" w14:textId="1FB65ED9" w:rsidR="00D33272" w:rsidRPr="006D5AAE" w:rsidRDefault="00D33272" w:rsidP="00CD2AE0">
      <w:pPr>
        <w:pStyle w:val="Body"/>
      </w:pPr>
      <w:r w:rsidRPr="006D5AAE">
        <w:t xml:space="preserve">NPS </w:t>
      </w:r>
      <w:r w:rsidR="008D14C5" w:rsidRPr="006D5AAE">
        <w:t>Reference</w:t>
      </w:r>
      <w:r w:rsidRPr="006D5AAE">
        <w:t xml:space="preserve"> Manual 18 requires all parks with vegetation capable of sustaining fire develop a</w:t>
      </w:r>
      <w:r w:rsidR="008D14C5" w:rsidRPr="006D5AAE">
        <w:t>n</w:t>
      </w:r>
      <w:r w:rsidRPr="006D5AAE">
        <w:t xml:space="preserve"> FMP to meet the specific resource objectives for that park and to ensure firefighter and public safety are not compromised. </w:t>
      </w:r>
      <w:r w:rsidR="008D14C5" w:rsidRPr="006D5AAE">
        <w:t xml:space="preserve">NPS Reference Manual 18 </w:t>
      </w:r>
      <w:r w:rsidRPr="006D5AAE">
        <w:t>identifies wildland fire management activities as “essential to the accomplishment of the NPS mission” (NPS 2014</w:t>
      </w:r>
      <w:r w:rsidR="006E16CE" w:rsidRPr="006D5AAE">
        <w:t>a</w:t>
      </w:r>
      <w:proofErr w:type="gramStart"/>
      <w:r w:rsidR="00250FD4" w:rsidRPr="006D5AAE">
        <w:t>:</w:t>
      </w:r>
      <w:r w:rsidR="00802D91" w:rsidRPr="006D5AAE">
        <w:t>Chapter</w:t>
      </w:r>
      <w:proofErr w:type="gramEnd"/>
      <w:r w:rsidR="00802D91" w:rsidRPr="006D5AAE">
        <w:t xml:space="preserve"> 1, </w:t>
      </w:r>
      <w:r w:rsidR="00250FD4" w:rsidRPr="006D5AAE">
        <w:t xml:space="preserve">pg. </w:t>
      </w:r>
      <w:r w:rsidRPr="006D5AAE">
        <w:t xml:space="preserve">4). </w:t>
      </w:r>
    </w:p>
    <w:p w14:paraId="361790EB" w14:textId="364E8352" w:rsidR="00D33272" w:rsidRPr="006D5AAE" w:rsidRDefault="008D14C5" w:rsidP="00CD2AE0">
      <w:pPr>
        <w:pStyle w:val="Body"/>
      </w:pPr>
      <w:r w:rsidRPr="006D5AAE">
        <w:t xml:space="preserve">NPS Reference Manual 18 </w:t>
      </w:r>
      <w:r w:rsidR="00D33272" w:rsidRPr="006D5AAE">
        <w:t>cites the federal fire cohesive strategic goals:</w:t>
      </w:r>
    </w:p>
    <w:p w14:paraId="411F476F" w14:textId="77777777" w:rsidR="00D33272" w:rsidRPr="00CD2AE0" w:rsidRDefault="00D33272" w:rsidP="00CD2AE0">
      <w:pPr>
        <w:pStyle w:val="Body"/>
        <w:numPr>
          <w:ilvl w:val="0"/>
          <w:numId w:val="11"/>
        </w:numPr>
        <w:spacing w:after="60"/>
        <w:rPr>
          <w:szCs w:val="24"/>
        </w:rPr>
      </w:pPr>
      <w:r w:rsidRPr="00CD2AE0">
        <w:rPr>
          <w:szCs w:val="24"/>
        </w:rPr>
        <w:t>Restore and maintain landscapes: Landscapes across all jurisdictions are resilient to fire-related disturbances in accordance with management objectives.</w:t>
      </w:r>
    </w:p>
    <w:p w14:paraId="680452C6" w14:textId="77777777" w:rsidR="00D33272" w:rsidRPr="00CD2AE0" w:rsidRDefault="00D33272" w:rsidP="00CD2AE0">
      <w:pPr>
        <w:pStyle w:val="Body"/>
        <w:numPr>
          <w:ilvl w:val="0"/>
          <w:numId w:val="11"/>
        </w:numPr>
        <w:spacing w:after="60"/>
        <w:rPr>
          <w:szCs w:val="24"/>
        </w:rPr>
      </w:pPr>
      <w:r w:rsidRPr="00CD2AE0">
        <w:rPr>
          <w:szCs w:val="24"/>
        </w:rPr>
        <w:t xml:space="preserve">Create fire-adaptive communities: Human populations and infrastructure can withstand a wildfire without loss of life and property. </w:t>
      </w:r>
    </w:p>
    <w:p w14:paraId="08E873E3" w14:textId="77777777" w:rsidR="00D33272" w:rsidRPr="00CD2AE0" w:rsidRDefault="00D33272" w:rsidP="00CD2AE0">
      <w:pPr>
        <w:pStyle w:val="Body"/>
        <w:numPr>
          <w:ilvl w:val="0"/>
          <w:numId w:val="11"/>
        </w:numPr>
        <w:rPr>
          <w:szCs w:val="24"/>
        </w:rPr>
      </w:pPr>
      <w:r w:rsidRPr="00CD2AE0">
        <w:rPr>
          <w:szCs w:val="24"/>
        </w:rPr>
        <w:t xml:space="preserve">Respond to wildfire: All jurisdictions participate in making and implementing safe, effective, efficient risk-based wildfire management decisions. </w:t>
      </w:r>
    </w:p>
    <w:p w14:paraId="3F45E725" w14:textId="77777777" w:rsidR="00B3361F" w:rsidRPr="006D5AAE" w:rsidRDefault="00B3361F" w:rsidP="00B072B5">
      <w:pPr>
        <w:pStyle w:val="Heading2"/>
      </w:pPr>
      <w:bookmarkStart w:id="14" w:name="_Toc451935925"/>
      <w:r w:rsidRPr="006D5AAE">
        <w:t>Scoping</w:t>
      </w:r>
      <w:bookmarkEnd w:id="14"/>
    </w:p>
    <w:p w14:paraId="77C15D9D" w14:textId="77777777" w:rsidR="00B3361F" w:rsidRPr="006D5AAE" w:rsidRDefault="00B3361F" w:rsidP="002149A7">
      <w:pPr>
        <w:pStyle w:val="Body"/>
      </w:pPr>
      <w:r w:rsidRPr="006D5AAE">
        <w:t xml:space="preserve">Scoping is an early and open process to determine the scope of environmental issues and alternatives to be addressed in the EA. Both internal (with NPS staff) and external (with the public) scoping was conducted for the proposed FMP.  </w:t>
      </w:r>
    </w:p>
    <w:p w14:paraId="503154CF" w14:textId="77777777" w:rsidR="00B3361F" w:rsidRPr="006D5AAE" w:rsidRDefault="00B3361F" w:rsidP="002149A7">
      <w:pPr>
        <w:pStyle w:val="Heading3"/>
      </w:pPr>
      <w:bookmarkStart w:id="15" w:name="_Toc451935926"/>
      <w:r w:rsidRPr="006D5AAE">
        <w:t>Internal Scoping</w:t>
      </w:r>
      <w:bookmarkEnd w:id="15"/>
    </w:p>
    <w:p w14:paraId="0F8F5DF2" w14:textId="04CC1010" w:rsidR="00B3361F" w:rsidRPr="006D5AAE" w:rsidRDefault="00B3361F" w:rsidP="00CD2AE0">
      <w:pPr>
        <w:pStyle w:val="Body"/>
      </w:pPr>
      <w:r w:rsidRPr="006D5AAE">
        <w:t xml:space="preserve">Internal scoping was conducted on </w:t>
      </w:r>
      <w:r w:rsidR="005F5EC6" w:rsidRPr="006D5AAE">
        <w:t>November 24, 2015</w:t>
      </w:r>
      <w:r w:rsidR="00804F84" w:rsidRPr="006D5AAE">
        <w:t>,</w:t>
      </w:r>
      <w:r w:rsidRPr="006D5AAE">
        <w:t xml:space="preserve"> by an interdisciplinary team of professionals from </w:t>
      </w:r>
      <w:r w:rsidR="00804F84" w:rsidRPr="006D5AAE">
        <w:t>the park</w:t>
      </w:r>
      <w:r w:rsidRPr="006D5AAE">
        <w:t xml:space="preserve"> and the </w:t>
      </w:r>
      <w:r w:rsidR="00804F84" w:rsidRPr="006D5AAE">
        <w:t xml:space="preserve">NPS </w:t>
      </w:r>
      <w:r w:rsidRPr="006D5AAE">
        <w:t>Southeast Regional Office</w:t>
      </w:r>
      <w:r w:rsidR="00804F84" w:rsidRPr="006D5AAE">
        <w:t>,</w:t>
      </w:r>
      <w:r w:rsidRPr="006D5AAE">
        <w:t xml:space="preserve"> including representatives from fire management, resource management, </w:t>
      </w:r>
      <w:r w:rsidR="00821E2C" w:rsidRPr="006D5AAE">
        <w:t xml:space="preserve">interpretation, law enforcement, </w:t>
      </w:r>
      <w:r w:rsidR="005F5EC6" w:rsidRPr="006D5AAE">
        <w:t xml:space="preserve">the </w:t>
      </w:r>
      <w:r w:rsidR="005A26E8" w:rsidRPr="006D5AAE">
        <w:t>p</w:t>
      </w:r>
      <w:r w:rsidR="005F5EC6" w:rsidRPr="006D5AAE">
        <w:t>ark</w:t>
      </w:r>
      <w:r w:rsidRPr="006D5AAE">
        <w:t xml:space="preserve"> </w:t>
      </w:r>
      <w:r w:rsidR="005A26E8" w:rsidRPr="006D5AAE">
        <w:t>s</w:t>
      </w:r>
      <w:r w:rsidRPr="006D5AAE">
        <w:t>uperintendent, and the private contractor working on the EA. The interdisciplinary team discussed the following project elements:</w:t>
      </w:r>
    </w:p>
    <w:p w14:paraId="0A13D11A" w14:textId="77777777" w:rsidR="00B3361F" w:rsidRPr="006D5AAE" w:rsidRDefault="00B3361F" w:rsidP="00986EC7">
      <w:pPr>
        <w:pStyle w:val="Default"/>
        <w:numPr>
          <w:ilvl w:val="0"/>
          <w:numId w:val="1"/>
        </w:numPr>
        <w:spacing w:after="60"/>
        <w:rPr>
          <w:rFonts w:ascii="Times New Roman" w:hAnsi="Times New Roman" w:cs="Times New Roman"/>
          <w:sz w:val="21"/>
          <w:szCs w:val="21"/>
        </w:rPr>
      </w:pPr>
      <w:r w:rsidRPr="006D5AAE">
        <w:rPr>
          <w:rFonts w:ascii="Times New Roman" w:hAnsi="Times New Roman" w:cs="Times New Roman"/>
          <w:sz w:val="21"/>
          <w:szCs w:val="21"/>
        </w:rPr>
        <w:t>Introduce the project to the larger team and review the 2004 FMP</w:t>
      </w:r>
      <w:r w:rsidR="00804F84" w:rsidRPr="006D5AAE">
        <w:rPr>
          <w:rFonts w:ascii="Times New Roman" w:hAnsi="Times New Roman" w:cs="Times New Roman"/>
          <w:sz w:val="21"/>
          <w:szCs w:val="21"/>
        </w:rPr>
        <w:t>;</w:t>
      </w:r>
    </w:p>
    <w:p w14:paraId="35499129" w14:textId="77777777" w:rsidR="00B3361F" w:rsidRPr="006D5AAE" w:rsidRDefault="00B3361F" w:rsidP="00986EC7">
      <w:pPr>
        <w:pStyle w:val="Default"/>
        <w:numPr>
          <w:ilvl w:val="0"/>
          <w:numId w:val="1"/>
        </w:numPr>
        <w:spacing w:after="60"/>
        <w:rPr>
          <w:rFonts w:ascii="Times New Roman" w:hAnsi="Times New Roman" w:cs="Times New Roman"/>
          <w:sz w:val="21"/>
          <w:szCs w:val="21"/>
        </w:rPr>
      </w:pPr>
      <w:r w:rsidRPr="006D5AAE">
        <w:rPr>
          <w:rFonts w:ascii="Times New Roman" w:hAnsi="Times New Roman" w:cs="Times New Roman"/>
          <w:sz w:val="21"/>
          <w:szCs w:val="21"/>
        </w:rPr>
        <w:t>Discuss communication protocols for the project</w:t>
      </w:r>
      <w:r w:rsidR="00804F84" w:rsidRPr="006D5AAE">
        <w:rPr>
          <w:rFonts w:ascii="Times New Roman" w:hAnsi="Times New Roman" w:cs="Times New Roman"/>
          <w:sz w:val="21"/>
          <w:szCs w:val="21"/>
        </w:rPr>
        <w:t>;</w:t>
      </w:r>
    </w:p>
    <w:p w14:paraId="6252AD01" w14:textId="77777777" w:rsidR="00B3361F" w:rsidRPr="006D5AAE" w:rsidRDefault="00B3361F" w:rsidP="00986EC7">
      <w:pPr>
        <w:pStyle w:val="Default"/>
        <w:numPr>
          <w:ilvl w:val="0"/>
          <w:numId w:val="1"/>
        </w:numPr>
        <w:spacing w:after="60"/>
        <w:rPr>
          <w:rFonts w:ascii="Times New Roman" w:hAnsi="Times New Roman" w:cs="Times New Roman"/>
          <w:sz w:val="21"/>
          <w:szCs w:val="21"/>
        </w:rPr>
      </w:pPr>
      <w:r w:rsidRPr="006D5AAE">
        <w:rPr>
          <w:rFonts w:ascii="Times New Roman" w:hAnsi="Times New Roman" w:cs="Times New Roman"/>
          <w:sz w:val="21"/>
          <w:szCs w:val="21"/>
        </w:rPr>
        <w:t>Draft the purpose and need statement and define project objectives</w:t>
      </w:r>
      <w:r w:rsidR="00804F84" w:rsidRPr="006D5AAE">
        <w:rPr>
          <w:rFonts w:ascii="Times New Roman" w:hAnsi="Times New Roman" w:cs="Times New Roman"/>
          <w:sz w:val="21"/>
          <w:szCs w:val="21"/>
        </w:rPr>
        <w:t>;</w:t>
      </w:r>
    </w:p>
    <w:p w14:paraId="18C3FAC6" w14:textId="77777777" w:rsidR="00B3361F" w:rsidRPr="006D5AAE" w:rsidRDefault="00B3361F" w:rsidP="00986EC7">
      <w:pPr>
        <w:pStyle w:val="Default"/>
        <w:numPr>
          <w:ilvl w:val="0"/>
          <w:numId w:val="1"/>
        </w:numPr>
        <w:spacing w:after="60"/>
        <w:rPr>
          <w:rFonts w:ascii="Times New Roman" w:hAnsi="Times New Roman" w:cs="Times New Roman"/>
          <w:sz w:val="21"/>
          <w:szCs w:val="21"/>
        </w:rPr>
      </w:pPr>
      <w:r w:rsidRPr="006D5AAE">
        <w:rPr>
          <w:rFonts w:ascii="Times New Roman" w:hAnsi="Times New Roman" w:cs="Times New Roman"/>
          <w:sz w:val="21"/>
          <w:szCs w:val="21"/>
        </w:rPr>
        <w:t>Identify issues to be discussed and analyzed in the EA</w:t>
      </w:r>
      <w:r w:rsidR="00804F84" w:rsidRPr="006D5AAE">
        <w:rPr>
          <w:rFonts w:ascii="Times New Roman" w:hAnsi="Times New Roman" w:cs="Times New Roman"/>
          <w:sz w:val="21"/>
          <w:szCs w:val="21"/>
        </w:rPr>
        <w:t>;</w:t>
      </w:r>
    </w:p>
    <w:p w14:paraId="317837A0" w14:textId="77777777" w:rsidR="00B3361F" w:rsidRPr="006D5AAE" w:rsidRDefault="00B3361F" w:rsidP="00986EC7">
      <w:pPr>
        <w:pStyle w:val="Default"/>
        <w:numPr>
          <w:ilvl w:val="0"/>
          <w:numId w:val="1"/>
        </w:numPr>
        <w:spacing w:after="60"/>
        <w:rPr>
          <w:rFonts w:ascii="Times New Roman" w:hAnsi="Times New Roman" w:cs="Times New Roman"/>
          <w:sz w:val="21"/>
          <w:szCs w:val="21"/>
        </w:rPr>
      </w:pPr>
      <w:r w:rsidRPr="006D5AAE">
        <w:rPr>
          <w:rFonts w:ascii="Times New Roman" w:hAnsi="Times New Roman" w:cs="Times New Roman"/>
          <w:sz w:val="21"/>
          <w:szCs w:val="21"/>
        </w:rPr>
        <w:t>Update the Environmental Screening Form (ESF)</w:t>
      </w:r>
      <w:r w:rsidR="00804F84" w:rsidRPr="006D5AAE">
        <w:rPr>
          <w:rFonts w:ascii="Times New Roman" w:hAnsi="Times New Roman" w:cs="Times New Roman"/>
          <w:sz w:val="21"/>
          <w:szCs w:val="21"/>
        </w:rPr>
        <w:t>; and</w:t>
      </w:r>
    </w:p>
    <w:p w14:paraId="6BFAC9B7" w14:textId="77777777" w:rsidR="00B3361F" w:rsidRPr="006D5AAE" w:rsidRDefault="00B3361F" w:rsidP="00986EC7">
      <w:pPr>
        <w:pStyle w:val="Default"/>
        <w:numPr>
          <w:ilvl w:val="0"/>
          <w:numId w:val="1"/>
        </w:numPr>
        <w:spacing w:after="240"/>
        <w:rPr>
          <w:rFonts w:ascii="Times New Roman" w:hAnsi="Times New Roman" w:cs="Times New Roman"/>
          <w:sz w:val="21"/>
          <w:szCs w:val="21"/>
        </w:rPr>
      </w:pPr>
      <w:r w:rsidRPr="006D5AAE">
        <w:rPr>
          <w:rFonts w:ascii="Times New Roman" w:hAnsi="Times New Roman" w:cs="Times New Roman"/>
          <w:sz w:val="21"/>
          <w:szCs w:val="21"/>
        </w:rPr>
        <w:t>Discuss data needs for subsequent project milestones.</w:t>
      </w:r>
    </w:p>
    <w:p w14:paraId="0F197475" w14:textId="2588C784" w:rsidR="00B3361F" w:rsidRPr="006D5AAE" w:rsidRDefault="00B3361F" w:rsidP="002149A7">
      <w:pPr>
        <w:pStyle w:val="Body"/>
      </w:pPr>
      <w:r w:rsidRPr="006D5AAE">
        <w:t>Internal scoping wa</w:t>
      </w:r>
      <w:r w:rsidR="00A950BC" w:rsidRPr="006D5AAE">
        <w:t>s facilitated using the NPS ESF.</w:t>
      </w:r>
      <w:r w:rsidRPr="006D5AAE">
        <w:t xml:space="preserve"> All resources listed on the form were thoroughly reviewed and discussed by the </w:t>
      </w:r>
      <w:r w:rsidR="00804F84" w:rsidRPr="006D5AAE">
        <w:rPr>
          <w:rFonts w:cs="Times New Roman"/>
        </w:rPr>
        <w:t>interdisciplinary team</w:t>
      </w:r>
      <w:r w:rsidRPr="006D5AAE">
        <w:t xml:space="preserve">. The ESF was ultimately updated and used to inform the development of the </w:t>
      </w:r>
      <w:r w:rsidR="00802D91" w:rsidRPr="006D5AAE">
        <w:t>D</w:t>
      </w:r>
      <w:r w:rsidRPr="006D5AAE">
        <w:t xml:space="preserve">raft EA.   </w:t>
      </w:r>
    </w:p>
    <w:p w14:paraId="5E957376" w14:textId="77777777" w:rsidR="00B3361F" w:rsidRPr="006D5AAE" w:rsidRDefault="00B3361F" w:rsidP="002149A7">
      <w:pPr>
        <w:pStyle w:val="Heading3"/>
      </w:pPr>
      <w:bookmarkStart w:id="16" w:name="_Toc451935927"/>
      <w:r w:rsidRPr="006D5AAE">
        <w:t>Public Scoping</w:t>
      </w:r>
      <w:bookmarkEnd w:id="16"/>
      <w:r w:rsidRPr="006D5AAE">
        <w:t xml:space="preserve"> </w:t>
      </w:r>
    </w:p>
    <w:p w14:paraId="72EBC7BE" w14:textId="078EC12F" w:rsidR="00D33272" w:rsidRPr="006D5AAE" w:rsidRDefault="00D33272" w:rsidP="00D33272">
      <w:pPr>
        <w:pStyle w:val="Body"/>
      </w:pPr>
      <w:r w:rsidRPr="006D5AAE">
        <w:t>The public scoping period for the FMP EA was advertised from January 12 to February 11, 2016. A copy of the public scoping brochure was posted on</w:t>
      </w:r>
      <w:r w:rsidR="00802D91" w:rsidRPr="006D5AAE">
        <w:t xml:space="preserve"> the</w:t>
      </w:r>
      <w:r w:rsidRPr="006D5AAE">
        <w:t xml:space="preserve"> NPS Planning, Environment and Public Comment website</w:t>
      </w:r>
      <w:r w:rsidR="00354D57" w:rsidRPr="006D5AAE">
        <w:t>,</w:t>
      </w:r>
      <w:r w:rsidR="00333F57">
        <w:t xml:space="preserve"> the park’s public website,</w:t>
      </w:r>
      <w:r w:rsidRPr="006D5AAE">
        <w:t xml:space="preserve"> and press releases were sent to local media outlets. In total, two letters</w:t>
      </w:r>
      <w:r w:rsidR="00794A88" w:rsidRPr="006D5AAE">
        <w:t xml:space="preserve"> from the public</w:t>
      </w:r>
      <w:r w:rsidRPr="006D5AAE">
        <w:t xml:space="preserve"> were received during the 30-day public scoping period. </w:t>
      </w:r>
      <w:r w:rsidR="001E4C2C">
        <w:fldChar w:fldCharType="begin"/>
      </w:r>
      <w:r w:rsidR="001E4C2C">
        <w:instrText xml:space="preserve"> REF _Ref447221077 \h </w:instrText>
      </w:r>
      <w:r w:rsidR="001E4C2C">
        <w:fldChar w:fldCharType="separate"/>
      </w:r>
      <w:r w:rsidR="00345346" w:rsidRPr="00CD2AE0">
        <w:t xml:space="preserve">Table </w:t>
      </w:r>
      <w:r w:rsidR="00345346">
        <w:rPr>
          <w:noProof/>
        </w:rPr>
        <w:t>1</w:t>
      </w:r>
      <w:r w:rsidR="00345346" w:rsidRPr="00CD2AE0">
        <w:t>.</w:t>
      </w:r>
      <w:r w:rsidR="00345346">
        <w:rPr>
          <w:noProof/>
        </w:rPr>
        <w:t>1</w:t>
      </w:r>
      <w:r w:rsidR="001E4C2C">
        <w:fldChar w:fldCharType="end"/>
      </w:r>
      <w:r w:rsidRPr="006D5AAE">
        <w:t xml:space="preserve"> summarizes the nature of the public scoping comments received and a summary of how the comment</w:t>
      </w:r>
      <w:r w:rsidR="00354D57" w:rsidRPr="006D5AAE">
        <w:t>s</w:t>
      </w:r>
      <w:r w:rsidRPr="006D5AAE">
        <w:t xml:space="preserve"> </w:t>
      </w:r>
      <w:r w:rsidR="00354D57" w:rsidRPr="006D5AAE">
        <w:t xml:space="preserve">are </w:t>
      </w:r>
      <w:r w:rsidRPr="006D5AAE">
        <w:t xml:space="preserve">addressed in this EA. </w:t>
      </w:r>
    </w:p>
    <w:p w14:paraId="5A5AB0F8" w14:textId="58F547CF" w:rsidR="00D33272" w:rsidRPr="00CD2AE0" w:rsidRDefault="00D33272" w:rsidP="00CD2AE0">
      <w:pPr>
        <w:pStyle w:val="nrpsTabletitle"/>
      </w:pPr>
      <w:bookmarkStart w:id="17" w:name="_Ref443398517"/>
      <w:bookmarkStart w:id="18" w:name="_Ref447221077"/>
      <w:bookmarkStart w:id="19" w:name="_Toc447267823"/>
      <w:bookmarkStart w:id="20" w:name="_Toc447267845"/>
      <w:proofErr w:type="gramStart"/>
      <w:r w:rsidRPr="00CD2AE0">
        <w:t xml:space="preserve">Table </w:t>
      </w:r>
      <w:bookmarkEnd w:id="17"/>
      <w:r w:rsidR="00B34433">
        <w:fldChar w:fldCharType="begin"/>
      </w:r>
      <w:r w:rsidR="00B34433">
        <w:instrText xml:space="preserve"> STYLEREF 1 \s </w:instrText>
      </w:r>
      <w:r w:rsidR="00B34433">
        <w:fldChar w:fldCharType="separate"/>
      </w:r>
      <w:r w:rsidR="00B34433">
        <w:rPr>
          <w:noProof/>
        </w:rPr>
        <w:t>1</w:t>
      </w:r>
      <w:r w:rsidR="00B34433">
        <w:fldChar w:fldCharType="end"/>
      </w:r>
      <w:r w:rsidR="00B34433">
        <w:t>.</w:t>
      </w:r>
      <w:proofErr w:type="gramEnd"/>
      <w:r w:rsidR="000F1142">
        <w:fldChar w:fldCharType="begin"/>
      </w:r>
      <w:r w:rsidR="000F1142">
        <w:instrText xml:space="preserve"> SEQ Table \* ARABIC \s 1 </w:instrText>
      </w:r>
      <w:r w:rsidR="000F1142">
        <w:fldChar w:fldCharType="separate"/>
      </w:r>
      <w:r w:rsidR="00B34433">
        <w:rPr>
          <w:noProof/>
        </w:rPr>
        <w:t>1</w:t>
      </w:r>
      <w:r w:rsidR="000F1142">
        <w:rPr>
          <w:noProof/>
        </w:rPr>
        <w:fldChar w:fldCharType="end"/>
      </w:r>
      <w:bookmarkEnd w:id="18"/>
      <w:r w:rsidR="00CD2AE0" w:rsidRPr="00CD2AE0">
        <w:t>.</w:t>
      </w:r>
      <w:r w:rsidR="00CD2AE0" w:rsidRPr="00CD2AE0">
        <w:tab/>
      </w:r>
      <w:r w:rsidRPr="00CD2AE0">
        <w:t>Public Scoping Comments Received for Proposed Project</w:t>
      </w:r>
      <w:bookmarkEnd w:id="19"/>
      <w:bookmarkEnd w:id="20"/>
    </w:p>
    <w:tbl>
      <w:tblPr>
        <w:tblStyle w:val="TableGrid"/>
        <w:tblW w:w="5000" w:type="pct"/>
        <w:tblLook w:val="04A0" w:firstRow="1" w:lastRow="0" w:firstColumn="1" w:lastColumn="0" w:noHBand="0" w:noVBand="1"/>
      </w:tblPr>
      <w:tblGrid>
        <w:gridCol w:w="5249"/>
        <w:gridCol w:w="4327"/>
      </w:tblGrid>
      <w:tr w:rsidR="00D33272" w:rsidRPr="00CD2AE0" w14:paraId="03FEB068" w14:textId="77777777" w:rsidTr="00CD2AE0">
        <w:trPr>
          <w:trHeight w:val="29"/>
          <w:tblHeader/>
        </w:trPr>
        <w:tc>
          <w:tcPr>
            <w:tcW w:w="5125" w:type="dxa"/>
            <w:shd w:val="clear" w:color="auto" w:fill="BFBFBF" w:themeFill="background1" w:themeFillShade="BF"/>
          </w:tcPr>
          <w:p w14:paraId="6443F820" w14:textId="77777777" w:rsidR="00D33272" w:rsidRPr="00CD2AE0" w:rsidRDefault="00D33272" w:rsidP="00264107">
            <w:pPr>
              <w:pStyle w:val="Body"/>
              <w:spacing w:after="0"/>
              <w:rPr>
                <w:rFonts w:ascii="Arial" w:hAnsi="Arial"/>
                <w:b/>
                <w:sz w:val="16"/>
                <w:szCs w:val="16"/>
              </w:rPr>
            </w:pPr>
            <w:r w:rsidRPr="00CD2AE0">
              <w:rPr>
                <w:rFonts w:ascii="Arial" w:hAnsi="Arial"/>
                <w:b/>
                <w:sz w:val="16"/>
                <w:szCs w:val="16"/>
              </w:rPr>
              <w:t>Issue</w:t>
            </w:r>
          </w:p>
        </w:tc>
        <w:tc>
          <w:tcPr>
            <w:tcW w:w="4225" w:type="dxa"/>
            <w:shd w:val="clear" w:color="auto" w:fill="BFBFBF" w:themeFill="background1" w:themeFillShade="BF"/>
          </w:tcPr>
          <w:p w14:paraId="1E92E242" w14:textId="77777777" w:rsidR="00D33272" w:rsidRPr="00CD2AE0" w:rsidRDefault="00D33272" w:rsidP="00264107">
            <w:pPr>
              <w:pStyle w:val="Body"/>
              <w:spacing w:after="0"/>
              <w:rPr>
                <w:rFonts w:ascii="Arial" w:hAnsi="Arial"/>
                <w:b/>
                <w:sz w:val="16"/>
                <w:szCs w:val="16"/>
              </w:rPr>
            </w:pPr>
            <w:r w:rsidRPr="00CD2AE0">
              <w:rPr>
                <w:rFonts w:ascii="Arial" w:hAnsi="Arial"/>
                <w:b/>
                <w:sz w:val="16"/>
                <w:szCs w:val="16"/>
              </w:rPr>
              <w:t>Comment Treatment</w:t>
            </w:r>
          </w:p>
        </w:tc>
      </w:tr>
      <w:tr w:rsidR="00D33272" w:rsidRPr="00CD2AE0" w14:paraId="6938F006" w14:textId="77777777" w:rsidTr="00CD2AE0">
        <w:trPr>
          <w:trHeight w:val="29"/>
        </w:trPr>
        <w:tc>
          <w:tcPr>
            <w:tcW w:w="5125" w:type="dxa"/>
          </w:tcPr>
          <w:p w14:paraId="5CC2429F" w14:textId="48C7E696" w:rsidR="00D33272" w:rsidRPr="00CD2AE0" w:rsidRDefault="00794A88" w:rsidP="00794A88">
            <w:pPr>
              <w:pStyle w:val="Body"/>
              <w:spacing w:after="0"/>
              <w:rPr>
                <w:rFonts w:ascii="Arial" w:hAnsi="Arial"/>
                <w:sz w:val="16"/>
                <w:szCs w:val="16"/>
              </w:rPr>
            </w:pPr>
            <w:r w:rsidRPr="00CD2AE0">
              <w:rPr>
                <w:rFonts w:ascii="Arial" w:eastAsia="Times New Roman" w:hAnsi="Arial"/>
                <w:sz w:val="16"/>
                <w:szCs w:val="16"/>
              </w:rPr>
              <w:t xml:space="preserve">The </w:t>
            </w:r>
            <w:r w:rsidR="005A26E8" w:rsidRPr="00CD2AE0">
              <w:rPr>
                <w:rFonts w:ascii="Arial" w:eastAsia="Times New Roman" w:hAnsi="Arial"/>
                <w:sz w:val="16"/>
                <w:szCs w:val="16"/>
              </w:rPr>
              <w:t>p</w:t>
            </w:r>
            <w:r w:rsidRPr="00CD2AE0">
              <w:rPr>
                <w:rFonts w:ascii="Arial" w:eastAsia="Times New Roman" w:hAnsi="Arial"/>
                <w:sz w:val="16"/>
                <w:szCs w:val="16"/>
              </w:rPr>
              <w:t>ark faces rapidly growing invasive plant species</w:t>
            </w:r>
            <w:r w:rsidR="005A26E8" w:rsidRPr="00CD2AE0">
              <w:rPr>
                <w:rFonts w:ascii="Arial" w:eastAsia="Times New Roman" w:hAnsi="Arial"/>
                <w:sz w:val="16"/>
                <w:szCs w:val="16"/>
              </w:rPr>
              <w:t>,</w:t>
            </w:r>
            <w:r w:rsidRPr="00CD2AE0">
              <w:rPr>
                <w:rFonts w:ascii="Arial" w:eastAsia="Times New Roman" w:hAnsi="Arial"/>
                <w:sz w:val="16"/>
                <w:szCs w:val="16"/>
              </w:rPr>
              <w:t xml:space="preserve"> such as privet</w:t>
            </w:r>
            <w:r w:rsidR="005A26E8" w:rsidRPr="00CD2AE0">
              <w:rPr>
                <w:rFonts w:ascii="Arial" w:eastAsia="Times New Roman" w:hAnsi="Arial"/>
                <w:sz w:val="16"/>
                <w:szCs w:val="16"/>
              </w:rPr>
              <w:t xml:space="preserve"> (</w:t>
            </w:r>
            <w:r w:rsidR="005A26E8" w:rsidRPr="00D200F6">
              <w:rPr>
                <w:rFonts w:ascii="Arial" w:eastAsia="Times New Roman" w:hAnsi="Arial"/>
                <w:i/>
                <w:sz w:val="16"/>
                <w:szCs w:val="16"/>
                <w:lang w:val="la-Latn"/>
              </w:rPr>
              <w:t>Ligustrum</w:t>
            </w:r>
            <w:r w:rsidR="005A26E8" w:rsidRPr="00CD2AE0">
              <w:rPr>
                <w:rFonts w:ascii="Arial" w:eastAsia="Times New Roman" w:hAnsi="Arial"/>
                <w:sz w:val="16"/>
                <w:szCs w:val="16"/>
              </w:rPr>
              <w:t xml:space="preserve"> sp.),</w:t>
            </w:r>
            <w:r w:rsidRPr="00CD2AE0">
              <w:rPr>
                <w:rFonts w:ascii="Arial" w:eastAsia="Times New Roman" w:hAnsi="Arial"/>
                <w:sz w:val="16"/>
                <w:szCs w:val="16"/>
              </w:rPr>
              <w:t xml:space="preserve"> that block the understory. A more accurate historical perspective of how Chickamauga Battlefield actually looked during the </w:t>
            </w:r>
            <w:r w:rsidR="005A26E8" w:rsidRPr="00CD2AE0">
              <w:rPr>
                <w:rFonts w:ascii="Arial" w:eastAsia="Times New Roman" w:hAnsi="Arial"/>
                <w:sz w:val="16"/>
                <w:szCs w:val="16"/>
              </w:rPr>
              <w:t>b</w:t>
            </w:r>
            <w:r w:rsidRPr="00CD2AE0">
              <w:rPr>
                <w:rFonts w:ascii="Arial" w:eastAsia="Times New Roman" w:hAnsi="Arial"/>
                <w:sz w:val="16"/>
                <w:szCs w:val="16"/>
              </w:rPr>
              <w:t>attle is the goal.</w:t>
            </w:r>
          </w:p>
        </w:tc>
        <w:tc>
          <w:tcPr>
            <w:tcW w:w="4225" w:type="dxa"/>
          </w:tcPr>
          <w:p w14:paraId="2382BA7C" w14:textId="393B973D" w:rsidR="00D33272" w:rsidRPr="00CD2AE0" w:rsidRDefault="00794A88" w:rsidP="007D3B7A">
            <w:pPr>
              <w:pStyle w:val="Body"/>
              <w:spacing w:after="0"/>
              <w:rPr>
                <w:rFonts w:ascii="Arial" w:hAnsi="Arial"/>
                <w:sz w:val="16"/>
                <w:szCs w:val="16"/>
              </w:rPr>
            </w:pPr>
            <w:r w:rsidRPr="00CD2AE0">
              <w:rPr>
                <w:rFonts w:ascii="Arial" w:hAnsi="Arial"/>
                <w:sz w:val="16"/>
                <w:szCs w:val="16"/>
              </w:rPr>
              <w:t xml:space="preserve">Comment is addressed in Section </w:t>
            </w:r>
            <w:r w:rsidR="007D3B7A">
              <w:rPr>
                <w:rFonts w:ascii="Arial" w:hAnsi="Arial"/>
                <w:sz w:val="16"/>
                <w:szCs w:val="16"/>
              </w:rPr>
              <w:fldChar w:fldCharType="begin"/>
            </w:r>
            <w:r w:rsidR="007D3B7A">
              <w:rPr>
                <w:rFonts w:ascii="Arial" w:hAnsi="Arial"/>
                <w:sz w:val="16"/>
                <w:szCs w:val="16"/>
              </w:rPr>
              <w:instrText xml:space="preserve"> REF _Ref447265534 \r \h </w:instrText>
            </w:r>
            <w:r w:rsidR="007D3B7A">
              <w:rPr>
                <w:rFonts w:ascii="Arial" w:hAnsi="Arial"/>
                <w:sz w:val="16"/>
                <w:szCs w:val="16"/>
              </w:rPr>
            </w:r>
            <w:r w:rsidR="007D3B7A">
              <w:rPr>
                <w:rFonts w:ascii="Arial" w:hAnsi="Arial"/>
                <w:sz w:val="16"/>
                <w:szCs w:val="16"/>
              </w:rPr>
              <w:fldChar w:fldCharType="separate"/>
            </w:r>
            <w:r w:rsidR="00345346">
              <w:rPr>
                <w:rFonts w:ascii="Arial" w:hAnsi="Arial"/>
                <w:sz w:val="16"/>
                <w:szCs w:val="16"/>
              </w:rPr>
              <w:t>3.7</w:t>
            </w:r>
            <w:r w:rsidR="007D3B7A">
              <w:rPr>
                <w:rFonts w:ascii="Arial" w:hAnsi="Arial"/>
                <w:sz w:val="16"/>
                <w:szCs w:val="16"/>
              </w:rPr>
              <w:fldChar w:fldCharType="end"/>
            </w:r>
            <w:r w:rsidRPr="00CD2AE0">
              <w:rPr>
                <w:rFonts w:ascii="Arial" w:hAnsi="Arial"/>
                <w:sz w:val="16"/>
                <w:szCs w:val="16"/>
              </w:rPr>
              <w:t xml:space="preserve">, which describes impacts to cultural landscapes. </w:t>
            </w:r>
          </w:p>
        </w:tc>
      </w:tr>
      <w:tr w:rsidR="00D33272" w:rsidRPr="00CD2AE0" w14:paraId="66021A69" w14:textId="77777777" w:rsidTr="00CD2AE0">
        <w:trPr>
          <w:trHeight w:val="29"/>
        </w:trPr>
        <w:tc>
          <w:tcPr>
            <w:tcW w:w="5125" w:type="dxa"/>
          </w:tcPr>
          <w:p w14:paraId="485D133C" w14:textId="258E5CC3" w:rsidR="00D33272" w:rsidRPr="00CD2AE0" w:rsidRDefault="00794A88" w:rsidP="00794A88">
            <w:pPr>
              <w:pStyle w:val="Body"/>
              <w:spacing w:after="0"/>
              <w:rPr>
                <w:rFonts w:ascii="Arial" w:hAnsi="Arial"/>
                <w:sz w:val="16"/>
                <w:szCs w:val="16"/>
              </w:rPr>
            </w:pPr>
            <w:r w:rsidRPr="00CD2AE0">
              <w:rPr>
                <w:rFonts w:ascii="Arial" w:hAnsi="Arial"/>
                <w:sz w:val="16"/>
                <w:szCs w:val="16"/>
              </w:rPr>
              <w:t xml:space="preserve">Commenter recommends </w:t>
            </w:r>
            <w:proofErr w:type="gramStart"/>
            <w:r w:rsidRPr="00CD2AE0">
              <w:rPr>
                <w:rFonts w:ascii="Arial" w:hAnsi="Arial"/>
                <w:sz w:val="16"/>
                <w:szCs w:val="16"/>
              </w:rPr>
              <w:t>to use</w:t>
            </w:r>
            <w:proofErr w:type="gramEnd"/>
            <w:r w:rsidRPr="00CD2AE0">
              <w:rPr>
                <w:rFonts w:ascii="Arial" w:hAnsi="Arial"/>
                <w:sz w:val="16"/>
                <w:szCs w:val="16"/>
              </w:rPr>
              <w:t xml:space="preserve"> Chickamauga Creek for fire management activities to reduce consumption of municipal water supplies. </w:t>
            </w:r>
          </w:p>
        </w:tc>
        <w:tc>
          <w:tcPr>
            <w:tcW w:w="4225" w:type="dxa"/>
          </w:tcPr>
          <w:p w14:paraId="35B7C4B5" w14:textId="4E5EF778" w:rsidR="00D33272" w:rsidRPr="00CD2AE0" w:rsidRDefault="00794A88" w:rsidP="007D3B7A">
            <w:pPr>
              <w:pStyle w:val="Body"/>
              <w:spacing w:after="0"/>
              <w:rPr>
                <w:rFonts w:ascii="Arial" w:hAnsi="Arial"/>
                <w:sz w:val="16"/>
                <w:szCs w:val="16"/>
              </w:rPr>
            </w:pPr>
            <w:r w:rsidRPr="00CD2AE0">
              <w:rPr>
                <w:rFonts w:ascii="Arial" w:hAnsi="Arial"/>
                <w:sz w:val="16"/>
                <w:szCs w:val="16"/>
              </w:rPr>
              <w:t xml:space="preserve">Comment is addressed in </w:t>
            </w:r>
            <w:r w:rsidR="007D3B7A" w:rsidRPr="00CD2AE0">
              <w:rPr>
                <w:rFonts w:ascii="Arial" w:hAnsi="Arial"/>
                <w:sz w:val="16"/>
                <w:szCs w:val="16"/>
              </w:rPr>
              <w:t>Section</w:t>
            </w:r>
            <w:r w:rsidRPr="00CD2AE0">
              <w:rPr>
                <w:rFonts w:ascii="Arial" w:hAnsi="Arial"/>
                <w:sz w:val="16"/>
                <w:szCs w:val="16"/>
              </w:rPr>
              <w:t xml:space="preserve"> </w:t>
            </w:r>
            <w:r w:rsidR="007D3B7A">
              <w:rPr>
                <w:rFonts w:ascii="Arial" w:hAnsi="Arial"/>
                <w:sz w:val="16"/>
                <w:szCs w:val="16"/>
              </w:rPr>
              <w:fldChar w:fldCharType="begin"/>
            </w:r>
            <w:r w:rsidR="007D3B7A">
              <w:rPr>
                <w:rFonts w:ascii="Arial" w:hAnsi="Arial"/>
                <w:sz w:val="16"/>
                <w:szCs w:val="16"/>
              </w:rPr>
              <w:instrText xml:space="preserve"> REF _Ref420415501 \r \h </w:instrText>
            </w:r>
            <w:r w:rsidR="007D3B7A">
              <w:rPr>
                <w:rFonts w:ascii="Arial" w:hAnsi="Arial"/>
                <w:sz w:val="16"/>
                <w:szCs w:val="16"/>
              </w:rPr>
            </w:r>
            <w:r w:rsidR="007D3B7A">
              <w:rPr>
                <w:rFonts w:ascii="Arial" w:hAnsi="Arial"/>
                <w:sz w:val="16"/>
                <w:szCs w:val="16"/>
              </w:rPr>
              <w:fldChar w:fldCharType="separate"/>
            </w:r>
            <w:r w:rsidR="00345346">
              <w:rPr>
                <w:rFonts w:ascii="Arial" w:hAnsi="Arial"/>
                <w:sz w:val="16"/>
                <w:szCs w:val="16"/>
              </w:rPr>
              <w:t>2</w:t>
            </w:r>
            <w:r w:rsidR="007D3B7A">
              <w:rPr>
                <w:rFonts w:ascii="Arial" w:hAnsi="Arial"/>
                <w:sz w:val="16"/>
                <w:szCs w:val="16"/>
              </w:rPr>
              <w:fldChar w:fldCharType="end"/>
            </w:r>
            <w:r w:rsidR="00AC304A" w:rsidRPr="00CD2AE0">
              <w:rPr>
                <w:rFonts w:ascii="Arial" w:hAnsi="Arial"/>
                <w:sz w:val="16"/>
                <w:szCs w:val="16"/>
              </w:rPr>
              <w:t>,</w:t>
            </w:r>
            <w:r w:rsidRPr="00CD2AE0">
              <w:rPr>
                <w:rFonts w:ascii="Arial" w:hAnsi="Arial"/>
                <w:sz w:val="16"/>
                <w:szCs w:val="16"/>
              </w:rPr>
              <w:t xml:space="preserve"> Alternatives, which includes a description of Minimum Impact Strategy and Tactics (MIST). </w:t>
            </w:r>
          </w:p>
        </w:tc>
      </w:tr>
      <w:tr w:rsidR="00D33272" w:rsidRPr="00CD2AE0" w14:paraId="6FCEABBC" w14:textId="77777777" w:rsidTr="00CD2AE0">
        <w:trPr>
          <w:trHeight w:val="29"/>
        </w:trPr>
        <w:tc>
          <w:tcPr>
            <w:tcW w:w="5125" w:type="dxa"/>
          </w:tcPr>
          <w:p w14:paraId="79BC12FF" w14:textId="2D17880D" w:rsidR="00D33272" w:rsidRPr="00CD2AE0" w:rsidRDefault="00794A88" w:rsidP="00264107">
            <w:pPr>
              <w:pStyle w:val="Body"/>
              <w:spacing w:after="0"/>
              <w:rPr>
                <w:rFonts w:ascii="Arial" w:hAnsi="Arial"/>
                <w:sz w:val="16"/>
                <w:szCs w:val="16"/>
              </w:rPr>
            </w:pPr>
            <w:r w:rsidRPr="00CD2AE0">
              <w:rPr>
                <w:rFonts w:ascii="Arial" w:hAnsi="Arial"/>
                <w:sz w:val="16"/>
                <w:szCs w:val="16"/>
              </w:rPr>
              <w:t xml:space="preserve">Commenter expresses concern with the manual removal of undergrowth because it may be too labor intensive. Removal of vegetation with heavy equipment is seen to be too destructive. However, if the park is to be used to study military actions, movement over the park is desirable. </w:t>
            </w:r>
          </w:p>
        </w:tc>
        <w:tc>
          <w:tcPr>
            <w:tcW w:w="4225" w:type="dxa"/>
          </w:tcPr>
          <w:p w14:paraId="3F31AD35" w14:textId="57729F0F" w:rsidR="00D33272" w:rsidRPr="00CD2AE0" w:rsidRDefault="00794A88" w:rsidP="000E30EB">
            <w:pPr>
              <w:pStyle w:val="Body"/>
              <w:spacing w:after="0"/>
              <w:rPr>
                <w:rFonts w:ascii="Arial" w:hAnsi="Arial"/>
                <w:sz w:val="16"/>
                <w:szCs w:val="16"/>
              </w:rPr>
            </w:pPr>
            <w:r w:rsidRPr="00CD2AE0">
              <w:rPr>
                <w:rFonts w:ascii="Arial" w:hAnsi="Arial"/>
                <w:sz w:val="16"/>
                <w:szCs w:val="16"/>
              </w:rPr>
              <w:t xml:space="preserve">Comment is addressed in </w:t>
            </w:r>
            <w:r w:rsidR="007D3B7A" w:rsidRPr="00CD2AE0">
              <w:rPr>
                <w:rFonts w:ascii="Arial" w:hAnsi="Arial"/>
                <w:sz w:val="16"/>
                <w:szCs w:val="16"/>
              </w:rPr>
              <w:t>Section</w:t>
            </w:r>
            <w:r w:rsidRPr="00CD2AE0">
              <w:rPr>
                <w:rFonts w:ascii="Arial" w:hAnsi="Arial"/>
                <w:sz w:val="16"/>
                <w:szCs w:val="16"/>
              </w:rPr>
              <w:t xml:space="preserve"> </w:t>
            </w:r>
            <w:r w:rsidR="007D3B7A">
              <w:rPr>
                <w:rFonts w:ascii="Arial" w:hAnsi="Arial"/>
                <w:sz w:val="16"/>
                <w:szCs w:val="16"/>
              </w:rPr>
              <w:fldChar w:fldCharType="begin"/>
            </w:r>
            <w:r w:rsidR="007D3B7A">
              <w:rPr>
                <w:rFonts w:ascii="Arial" w:hAnsi="Arial"/>
                <w:sz w:val="16"/>
                <w:szCs w:val="16"/>
              </w:rPr>
              <w:instrText xml:space="preserve"> REF _Ref420415501 \r \h </w:instrText>
            </w:r>
            <w:r w:rsidR="007D3B7A">
              <w:rPr>
                <w:rFonts w:ascii="Arial" w:hAnsi="Arial"/>
                <w:sz w:val="16"/>
                <w:szCs w:val="16"/>
              </w:rPr>
            </w:r>
            <w:r w:rsidR="007D3B7A">
              <w:rPr>
                <w:rFonts w:ascii="Arial" w:hAnsi="Arial"/>
                <w:sz w:val="16"/>
                <w:szCs w:val="16"/>
              </w:rPr>
              <w:fldChar w:fldCharType="separate"/>
            </w:r>
            <w:r w:rsidR="00345346">
              <w:rPr>
                <w:rFonts w:ascii="Arial" w:hAnsi="Arial"/>
                <w:sz w:val="16"/>
                <w:szCs w:val="16"/>
              </w:rPr>
              <w:t>2</w:t>
            </w:r>
            <w:r w:rsidR="007D3B7A">
              <w:rPr>
                <w:rFonts w:ascii="Arial" w:hAnsi="Arial"/>
                <w:sz w:val="16"/>
                <w:szCs w:val="16"/>
              </w:rPr>
              <w:fldChar w:fldCharType="end"/>
            </w:r>
            <w:r w:rsidR="00AC304A" w:rsidRPr="00CD2AE0">
              <w:rPr>
                <w:rFonts w:ascii="Arial" w:hAnsi="Arial"/>
                <w:sz w:val="16"/>
                <w:szCs w:val="16"/>
              </w:rPr>
              <w:t>,</w:t>
            </w:r>
            <w:r w:rsidRPr="00CD2AE0">
              <w:rPr>
                <w:rFonts w:ascii="Arial" w:hAnsi="Arial"/>
                <w:sz w:val="16"/>
                <w:szCs w:val="16"/>
              </w:rPr>
              <w:t xml:space="preserve"> Alternatives, which includes a description of MIST, as well as </w:t>
            </w:r>
            <w:r w:rsidR="000E30EB" w:rsidRPr="00CD2AE0">
              <w:rPr>
                <w:rFonts w:ascii="Arial" w:hAnsi="Arial"/>
                <w:sz w:val="16"/>
                <w:szCs w:val="16"/>
              </w:rPr>
              <w:t>Section</w:t>
            </w:r>
            <w:r w:rsidRPr="00CD2AE0">
              <w:rPr>
                <w:rFonts w:ascii="Arial" w:hAnsi="Arial"/>
                <w:sz w:val="16"/>
                <w:szCs w:val="16"/>
              </w:rPr>
              <w:t xml:space="preserve"> </w:t>
            </w:r>
            <w:r w:rsidR="000E30EB">
              <w:rPr>
                <w:rFonts w:ascii="Arial" w:hAnsi="Arial"/>
                <w:sz w:val="16"/>
                <w:szCs w:val="16"/>
              </w:rPr>
              <w:fldChar w:fldCharType="begin"/>
            </w:r>
            <w:r w:rsidR="000E30EB">
              <w:rPr>
                <w:rFonts w:ascii="Arial" w:hAnsi="Arial"/>
                <w:sz w:val="16"/>
                <w:szCs w:val="16"/>
              </w:rPr>
              <w:instrText xml:space="preserve"> REF _Ref420415513 \r \h </w:instrText>
            </w:r>
            <w:r w:rsidR="000E30EB">
              <w:rPr>
                <w:rFonts w:ascii="Arial" w:hAnsi="Arial"/>
                <w:sz w:val="16"/>
                <w:szCs w:val="16"/>
              </w:rPr>
            </w:r>
            <w:r w:rsidR="000E30EB">
              <w:rPr>
                <w:rFonts w:ascii="Arial" w:hAnsi="Arial"/>
                <w:sz w:val="16"/>
                <w:szCs w:val="16"/>
              </w:rPr>
              <w:fldChar w:fldCharType="separate"/>
            </w:r>
            <w:r w:rsidR="00345346">
              <w:rPr>
                <w:rFonts w:ascii="Arial" w:hAnsi="Arial"/>
                <w:sz w:val="16"/>
                <w:szCs w:val="16"/>
              </w:rPr>
              <w:t>3</w:t>
            </w:r>
            <w:r w:rsidR="000E30EB">
              <w:rPr>
                <w:rFonts w:ascii="Arial" w:hAnsi="Arial"/>
                <w:sz w:val="16"/>
                <w:szCs w:val="16"/>
              </w:rPr>
              <w:fldChar w:fldCharType="end"/>
            </w:r>
            <w:r w:rsidR="00AC304A" w:rsidRPr="00CD2AE0">
              <w:rPr>
                <w:rFonts w:ascii="Arial" w:hAnsi="Arial"/>
                <w:sz w:val="16"/>
                <w:szCs w:val="16"/>
              </w:rPr>
              <w:t>,</w:t>
            </w:r>
            <w:r w:rsidRPr="00CD2AE0">
              <w:rPr>
                <w:rFonts w:ascii="Arial" w:hAnsi="Arial"/>
                <w:sz w:val="16"/>
                <w:szCs w:val="16"/>
              </w:rPr>
              <w:t xml:space="preserve"> Affected Environment and Environmental Consequences. </w:t>
            </w:r>
          </w:p>
        </w:tc>
      </w:tr>
      <w:tr w:rsidR="00D33272" w:rsidRPr="00CD2AE0" w14:paraId="259924C1" w14:textId="77777777" w:rsidTr="00CD2AE0">
        <w:trPr>
          <w:trHeight w:val="29"/>
        </w:trPr>
        <w:tc>
          <w:tcPr>
            <w:tcW w:w="5125" w:type="dxa"/>
          </w:tcPr>
          <w:p w14:paraId="669F3133" w14:textId="58726851" w:rsidR="00D33272" w:rsidRPr="00CD2AE0" w:rsidRDefault="00794A88" w:rsidP="00794A88">
            <w:pPr>
              <w:pStyle w:val="Body"/>
              <w:spacing w:after="0"/>
              <w:rPr>
                <w:rFonts w:ascii="Arial" w:hAnsi="Arial"/>
                <w:sz w:val="16"/>
                <w:szCs w:val="16"/>
              </w:rPr>
            </w:pPr>
            <w:r w:rsidRPr="00CD2AE0">
              <w:rPr>
                <w:rFonts w:ascii="Arial" w:hAnsi="Arial"/>
                <w:sz w:val="16"/>
                <w:szCs w:val="16"/>
              </w:rPr>
              <w:t xml:space="preserve">Grazing animals could be used to control vegetation between prescribed fire activities. </w:t>
            </w:r>
          </w:p>
        </w:tc>
        <w:tc>
          <w:tcPr>
            <w:tcW w:w="4225" w:type="dxa"/>
          </w:tcPr>
          <w:p w14:paraId="042F4C92" w14:textId="457804F3" w:rsidR="00D33272" w:rsidRPr="00CD2AE0" w:rsidRDefault="00264107" w:rsidP="00264107">
            <w:pPr>
              <w:pStyle w:val="Body"/>
              <w:spacing w:after="0"/>
              <w:rPr>
                <w:rFonts w:ascii="Arial" w:hAnsi="Arial"/>
                <w:sz w:val="16"/>
                <w:szCs w:val="16"/>
              </w:rPr>
            </w:pPr>
            <w:r w:rsidRPr="00CD2AE0">
              <w:rPr>
                <w:rFonts w:ascii="Arial" w:hAnsi="Arial"/>
                <w:sz w:val="16"/>
                <w:szCs w:val="16"/>
              </w:rPr>
              <w:t>This comment is ou</w:t>
            </w:r>
            <w:r w:rsidR="00CC0C60" w:rsidRPr="00CD2AE0">
              <w:rPr>
                <w:rFonts w:ascii="Arial" w:hAnsi="Arial"/>
                <w:sz w:val="16"/>
                <w:szCs w:val="16"/>
              </w:rPr>
              <w:t>tside the scope of the</w:t>
            </w:r>
            <w:r w:rsidRPr="00CD2AE0">
              <w:rPr>
                <w:rFonts w:ascii="Arial" w:hAnsi="Arial"/>
                <w:sz w:val="16"/>
                <w:szCs w:val="16"/>
              </w:rPr>
              <w:t xml:space="preserve"> actions to be considered in the FMP. Livestock grazing to manage vegetation within the park could be considered by park management as a separate action.</w:t>
            </w:r>
            <w:r w:rsidR="00CC0C60" w:rsidRPr="00CD2AE0">
              <w:rPr>
                <w:rFonts w:ascii="Arial" w:hAnsi="Arial"/>
                <w:sz w:val="16"/>
                <w:szCs w:val="16"/>
              </w:rPr>
              <w:t xml:space="preserve"> </w:t>
            </w:r>
          </w:p>
        </w:tc>
      </w:tr>
      <w:tr w:rsidR="00794A88" w:rsidRPr="00CD2AE0" w14:paraId="681D7A7C" w14:textId="77777777" w:rsidTr="00CD2AE0">
        <w:trPr>
          <w:trHeight w:val="29"/>
        </w:trPr>
        <w:tc>
          <w:tcPr>
            <w:tcW w:w="5125" w:type="dxa"/>
          </w:tcPr>
          <w:p w14:paraId="794DF541" w14:textId="4DF0C60E" w:rsidR="00794A88" w:rsidRPr="00CD2AE0" w:rsidRDefault="00794A88" w:rsidP="00264107">
            <w:pPr>
              <w:pStyle w:val="Body"/>
              <w:spacing w:after="0"/>
              <w:rPr>
                <w:rFonts w:ascii="Arial" w:hAnsi="Arial"/>
                <w:sz w:val="16"/>
                <w:szCs w:val="16"/>
              </w:rPr>
            </w:pPr>
            <w:r w:rsidRPr="00CD2AE0">
              <w:rPr>
                <w:rFonts w:ascii="Arial" w:hAnsi="Arial"/>
                <w:sz w:val="16"/>
                <w:szCs w:val="16"/>
              </w:rPr>
              <w:t xml:space="preserve">Commenter expresses concern about smoke impacts from prescribed burn activities. </w:t>
            </w:r>
          </w:p>
        </w:tc>
        <w:tc>
          <w:tcPr>
            <w:tcW w:w="4225" w:type="dxa"/>
          </w:tcPr>
          <w:p w14:paraId="3EC6B513" w14:textId="69DD9F25" w:rsidR="00794A88" w:rsidRPr="00CD2AE0" w:rsidRDefault="00794A88" w:rsidP="007D3B7A">
            <w:pPr>
              <w:pStyle w:val="Body"/>
              <w:spacing w:after="0"/>
              <w:rPr>
                <w:rFonts w:ascii="Arial" w:hAnsi="Arial"/>
                <w:sz w:val="16"/>
                <w:szCs w:val="16"/>
              </w:rPr>
            </w:pPr>
            <w:r w:rsidRPr="00CD2AE0">
              <w:rPr>
                <w:rFonts w:ascii="Arial" w:hAnsi="Arial"/>
                <w:sz w:val="16"/>
                <w:szCs w:val="16"/>
              </w:rPr>
              <w:t xml:space="preserve">Comment is addressed in Section </w:t>
            </w:r>
            <w:r w:rsidR="007D3B7A">
              <w:rPr>
                <w:rFonts w:ascii="Arial" w:hAnsi="Arial"/>
                <w:sz w:val="16"/>
                <w:szCs w:val="16"/>
              </w:rPr>
              <w:fldChar w:fldCharType="begin"/>
            </w:r>
            <w:r w:rsidR="007D3B7A">
              <w:rPr>
                <w:rFonts w:ascii="Arial" w:hAnsi="Arial"/>
                <w:sz w:val="16"/>
                <w:szCs w:val="16"/>
              </w:rPr>
              <w:instrText xml:space="preserve"> REF _Ref447265636 \r \h </w:instrText>
            </w:r>
            <w:r w:rsidR="007D3B7A">
              <w:rPr>
                <w:rFonts w:ascii="Arial" w:hAnsi="Arial"/>
                <w:sz w:val="16"/>
                <w:szCs w:val="16"/>
              </w:rPr>
            </w:r>
            <w:r w:rsidR="007D3B7A">
              <w:rPr>
                <w:rFonts w:ascii="Arial" w:hAnsi="Arial"/>
                <w:sz w:val="16"/>
                <w:szCs w:val="16"/>
              </w:rPr>
              <w:fldChar w:fldCharType="separate"/>
            </w:r>
            <w:r w:rsidR="00345346">
              <w:rPr>
                <w:rFonts w:ascii="Arial" w:hAnsi="Arial"/>
                <w:sz w:val="16"/>
                <w:szCs w:val="16"/>
              </w:rPr>
              <w:t>3.3</w:t>
            </w:r>
            <w:r w:rsidR="007D3B7A">
              <w:rPr>
                <w:rFonts w:ascii="Arial" w:hAnsi="Arial"/>
                <w:sz w:val="16"/>
                <w:szCs w:val="16"/>
              </w:rPr>
              <w:fldChar w:fldCharType="end"/>
            </w:r>
            <w:r w:rsidRPr="00CD2AE0">
              <w:rPr>
                <w:rFonts w:ascii="Arial" w:hAnsi="Arial"/>
                <w:sz w:val="16"/>
                <w:szCs w:val="16"/>
              </w:rPr>
              <w:t>, which describes impacts to air quality.</w:t>
            </w:r>
          </w:p>
        </w:tc>
      </w:tr>
      <w:tr w:rsidR="00794A88" w:rsidRPr="00CD2AE0" w14:paraId="13BF43B4" w14:textId="77777777" w:rsidTr="00CD2AE0">
        <w:trPr>
          <w:trHeight w:val="29"/>
        </w:trPr>
        <w:tc>
          <w:tcPr>
            <w:tcW w:w="5125" w:type="dxa"/>
          </w:tcPr>
          <w:p w14:paraId="753CF606" w14:textId="2B951913" w:rsidR="00794A88" w:rsidRPr="00CD2AE0" w:rsidRDefault="00794A88" w:rsidP="00264107">
            <w:pPr>
              <w:pStyle w:val="Body"/>
              <w:spacing w:after="0"/>
              <w:rPr>
                <w:rFonts w:ascii="Arial" w:hAnsi="Arial"/>
                <w:sz w:val="16"/>
                <w:szCs w:val="16"/>
              </w:rPr>
            </w:pPr>
            <w:r w:rsidRPr="00CD2AE0">
              <w:rPr>
                <w:rFonts w:ascii="Arial" w:hAnsi="Arial"/>
                <w:sz w:val="16"/>
                <w:szCs w:val="16"/>
              </w:rPr>
              <w:t xml:space="preserve">Commenter states prescribed fire could reduce pests and could lead to a more open landscape. </w:t>
            </w:r>
          </w:p>
        </w:tc>
        <w:tc>
          <w:tcPr>
            <w:tcW w:w="4225" w:type="dxa"/>
          </w:tcPr>
          <w:p w14:paraId="3EB7297C" w14:textId="53AC5830" w:rsidR="00794A88" w:rsidRPr="00CD2AE0" w:rsidRDefault="00794A88" w:rsidP="007D3B7A">
            <w:pPr>
              <w:pStyle w:val="Body"/>
              <w:spacing w:after="0"/>
              <w:rPr>
                <w:rFonts w:ascii="Arial" w:hAnsi="Arial"/>
                <w:sz w:val="16"/>
                <w:szCs w:val="16"/>
              </w:rPr>
            </w:pPr>
            <w:r w:rsidRPr="00CD2AE0">
              <w:rPr>
                <w:rFonts w:ascii="Arial" w:hAnsi="Arial"/>
                <w:sz w:val="16"/>
                <w:szCs w:val="16"/>
              </w:rPr>
              <w:t xml:space="preserve">Comment is address in Section </w:t>
            </w:r>
            <w:r w:rsidR="007D3B7A">
              <w:rPr>
                <w:rFonts w:ascii="Arial" w:hAnsi="Arial"/>
                <w:sz w:val="16"/>
                <w:szCs w:val="16"/>
              </w:rPr>
              <w:fldChar w:fldCharType="begin"/>
            </w:r>
            <w:r w:rsidR="007D3B7A">
              <w:rPr>
                <w:rFonts w:ascii="Arial" w:hAnsi="Arial"/>
                <w:sz w:val="16"/>
                <w:szCs w:val="16"/>
              </w:rPr>
              <w:instrText xml:space="preserve"> REF _Ref447265651 \r \h </w:instrText>
            </w:r>
            <w:r w:rsidR="007D3B7A">
              <w:rPr>
                <w:rFonts w:ascii="Arial" w:hAnsi="Arial"/>
                <w:sz w:val="16"/>
                <w:szCs w:val="16"/>
              </w:rPr>
            </w:r>
            <w:r w:rsidR="007D3B7A">
              <w:rPr>
                <w:rFonts w:ascii="Arial" w:hAnsi="Arial"/>
                <w:sz w:val="16"/>
                <w:szCs w:val="16"/>
              </w:rPr>
              <w:fldChar w:fldCharType="separate"/>
            </w:r>
            <w:r w:rsidR="00345346">
              <w:rPr>
                <w:rFonts w:ascii="Arial" w:hAnsi="Arial"/>
                <w:sz w:val="16"/>
                <w:szCs w:val="16"/>
              </w:rPr>
              <w:t>3.9</w:t>
            </w:r>
            <w:r w:rsidR="007D3B7A">
              <w:rPr>
                <w:rFonts w:ascii="Arial" w:hAnsi="Arial"/>
                <w:sz w:val="16"/>
                <w:szCs w:val="16"/>
              </w:rPr>
              <w:fldChar w:fldCharType="end"/>
            </w:r>
            <w:r w:rsidRPr="00CD2AE0">
              <w:rPr>
                <w:rFonts w:ascii="Arial" w:hAnsi="Arial"/>
                <w:sz w:val="16"/>
                <w:szCs w:val="16"/>
              </w:rPr>
              <w:t xml:space="preserve">, which describes impacts to </w:t>
            </w:r>
            <w:r w:rsidR="00AC304A" w:rsidRPr="00CD2AE0">
              <w:rPr>
                <w:rFonts w:ascii="Arial" w:hAnsi="Arial"/>
                <w:sz w:val="16"/>
                <w:szCs w:val="16"/>
              </w:rPr>
              <w:t>v</w:t>
            </w:r>
            <w:r w:rsidRPr="00CD2AE0">
              <w:rPr>
                <w:rFonts w:ascii="Arial" w:hAnsi="Arial"/>
                <w:sz w:val="16"/>
                <w:szCs w:val="16"/>
              </w:rPr>
              <w:t xml:space="preserve">isitor </w:t>
            </w:r>
            <w:r w:rsidR="00AC304A" w:rsidRPr="00CD2AE0">
              <w:rPr>
                <w:rFonts w:ascii="Arial" w:hAnsi="Arial"/>
                <w:sz w:val="16"/>
                <w:szCs w:val="16"/>
              </w:rPr>
              <w:t>u</w:t>
            </w:r>
            <w:r w:rsidRPr="00CD2AE0">
              <w:rPr>
                <w:rFonts w:ascii="Arial" w:hAnsi="Arial"/>
                <w:sz w:val="16"/>
                <w:szCs w:val="16"/>
              </w:rPr>
              <w:t xml:space="preserve">se and </w:t>
            </w:r>
            <w:r w:rsidR="00AC304A" w:rsidRPr="00CD2AE0">
              <w:rPr>
                <w:rFonts w:ascii="Arial" w:hAnsi="Arial"/>
                <w:sz w:val="16"/>
                <w:szCs w:val="16"/>
              </w:rPr>
              <w:t>e</w:t>
            </w:r>
            <w:r w:rsidRPr="00CD2AE0">
              <w:rPr>
                <w:rFonts w:ascii="Arial" w:hAnsi="Arial"/>
                <w:sz w:val="16"/>
                <w:szCs w:val="16"/>
              </w:rPr>
              <w:t>xperience.</w:t>
            </w:r>
          </w:p>
        </w:tc>
      </w:tr>
    </w:tbl>
    <w:p w14:paraId="67111E58" w14:textId="77777777" w:rsidR="00D33272" w:rsidRPr="006D5AAE" w:rsidRDefault="00D33272" w:rsidP="002149A7">
      <w:pPr>
        <w:pStyle w:val="Body"/>
      </w:pPr>
    </w:p>
    <w:p w14:paraId="3220638E" w14:textId="6AB90641" w:rsidR="00B3361F" w:rsidRPr="006D5AAE" w:rsidRDefault="00B3361F" w:rsidP="002149A7">
      <w:pPr>
        <w:pStyle w:val="Body"/>
      </w:pPr>
      <w:r w:rsidRPr="006D5AAE">
        <w:t xml:space="preserve">Refer to </w:t>
      </w:r>
      <w:r w:rsidR="000E30EB" w:rsidRPr="000E30EB">
        <w:t>Section</w:t>
      </w:r>
      <w:r w:rsidR="00AC304A" w:rsidRPr="006D5AAE">
        <w:t xml:space="preserve"> </w:t>
      </w:r>
      <w:r w:rsidR="00B86671" w:rsidRPr="006D5AAE">
        <w:fldChar w:fldCharType="begin"/>
      </w:r>
      <w:r w:rsidR="00B86671" w:rsidRPr="006D5AAE">
        <w:instrText xml:space="preserve"> REF _Ref420415539 \r \h  \* MERGEFORMAT </w:instrText>
      </w:r>
      <w:r w:rsidR="00B86671" w:rsidRPr="006D5AAE">
        <w:fldChar w:fldCharType="separate"/>
      </w:r>
      <w:r w:rsidR="00345346">
        <w:t>4</w:t>
      </w:r>
      <w:r w:rsidR="00B86671" w:rsidRPr="006D5AAE">
        <w:fldChar w:fldCharType="end"/>
      </w:r>
      <w:r w:rsidR="00FA12FD" w:rsidRPr="006D5AAE">
        <w:t>,</w:t>
      </w:r>
      <w:r w:rsidRPr="006D5AAE">
        <w:t xml:space="preserve"> Consultation and Coordination</w:t>
      </w:r>
      <w:r w:rsidR="00FA12FD" w:rsidRPr="006D5AAE">
        <w:t>,</w:t>
      </w:r>
      <w:r w:rsidRPr="006D5AAE">
        <w:t xml:space="preserve"> for more information about the scoping period, including correspondence with agencies and Indian tribes.</w:t>
      </w:r>
      <w:r w:rsidR="00C63917">
        <w:t xml:space="preserve"> Appendix A contains agency consultation correspondence received </w:t>
      </w:r>
      <w:r w:rsidR="007E67AF">
        <w:t>at t</w:t>
      </w:r>
      <w:r w:rsidR="00C63917">
        <w:t xml:space="preserve">he date of publication </w:t>
      </w:r>
      <w:r w:rsidR="007E67AF">
        <w:t xml:space="preserve">of the Draft EA </w:t>
      </w:r>
      <w:r w:rsidR="00C63917">
        <w:t>for public review.</w:t>
      </w:r>
    </w:p>
    <w:p w14:paraId="1F98180D" w14:textId="4C11C149" w:rsidR="00B3361F" w:rsidRPr="006D5AAE" w:rsidRDefault="00B3361F" w:rsidP="00B072B5">
      <w:pPr>
        <w:pStyle w:val="Heading2"/>
      </w:pPr>
      <w:bookmarkStart w:id="21" w:name="_Toc451935928"/>
      <w:r w:rsidRPr="006D5AAE">
        <w:t>Issues</w:t>
      </w:r>
      <w:bookmarkEnd w:id="21"/>
      <w:r w:rsidRPr="006D5AAE">
        <w:t xml:space="preserve"> </w:t>
      </w:r>
    </w:p>
    <w:p w14:paraId="28DF7FEB" w14:textId="2B30EE71" w:rsidR="00B3361F" w:rsidRPr="006D5AAE" w:rsidRDefault="00B3361F" w:rsidP="002149A7">
      <w:pPr>
        <w:pStyle w:val="Body"/>
      </w:pPr>
      <w:r w:rsidRPr="006D5AAE">
        <w:t xml:space="preserve">The purpose of this EA is to analyze anticipated impacts resulting from the </w:t>
      </w:r>
      <w:r w:rsidR="002C6885" w:rsidRPr="006D5AAE">
        <w:t>Proposed Action</w:t>
      </w:r>
      <w:r w:rsidRPr="006D5AAE">
        <w:t xml:space="preserve"> and alternatives on resources, park visitors, and neighbors. </w:t>
      </w:r>
      <w:r w:rsidR="00265511" w:rsidRPr="006D5AAE">
        <w:t xml:space="preserve">Issue statements were developed to focus the impacts analysis contained in </w:t>
      </w:r>
      <w:r w:rsidR="000E30EB" w:rsidRPr="000E30EB">
        <w:t>Section</w:t>
      </w:r>
      <w:r w:rsidR="00265511" w:rsidRPr="006D5AAE">
        <w:t xml:space="preserve"> </w:t>
      </w:r>
      <w:r w:rsidR="000E30EB">
        <w:fldChar w:fldCharType="begin"/>
      </w:r>
      <w:r w:rsidR="000E30EB">
        <w:instrText xml:space="preserve"> REF _Ref420415513 \r \h </w:instrText>
      </w:r>
      <w:r w:rsidR="000E30EB">
        <w:fldChar w:fldCharType="separate"/>
      </w:r>
      <w:r w:rsidR="00345346">
        <w:t>3</w:t>
      </w:r>
      <w:r w:rsidR="000E30EB">
        <w:fldChar w:fldCharType="end"/>
      </w:r>
      <w:r w:rsidR="00265511" w:rsidRPr="006D5AAE">
        <w:t xml:space="preserve"> on those issues of critical importance relating to the park and the Proposed Action.  Issue statements</w:t>
      </w:r>
      <w:r w:rsidRPr="006D5AAE">
        <w:t xml:space="preserve"> were developed from the questions and comments brought forth during scoping</w:t>
      </w:r>
      <w:r w:rsidR="00FA12FD" w:rsidRPr="006D5AAE">
        <w:t>,</w:t>
      </w:r>
      <w:r w:rsidRPr="006D5AAE">
        <w:t xml:space="preserve"> staff knowledge of park resources</w:t>
      </w:r>
      <w:r w:rsidR="00FA12FD" w:rsidRPr="006D5AAE">
        <w:t>,</w:t>
      </w:r>
      <w:r w:rsidRPr="006D5AAE">
        <w:t xml:space="preserve"> and laws, regulations, policies, or orders applicable to the proposed</w:t>
      </w:r>
      <w:r w:rsidR="00662510" w:rsidRPr="006D5AAE">
        <w:t xml:space="preserve"> project. Some issues were e</w:t>
      </w:r>
      <w:r w:rsidRPr="006D5AAE">
        <w:t xml:space="preserve">liminated from detailed analysis because the issue is not relevant to the </w:t>
      </w:r>
      <w:r w:rsidR="002C6885" w:rsidRPr="006D5AAE">
        <w:t>Proposed Action</w:t>
      </w:r>
      <w:r w:rsidRPr="006D5AAE">
        <w:t xml:space="preserve">, a particular resource is not present within the proposed project area, or because the </w:t>
      </w:r>
      <w:r w:rsidR="002C6885" w:rsidRPr="006D5AAE">
        <w:t>Proposed Action</w:t>
      </w:r>
      <w:r w:rsidRPr="006D5AAE">
        <w:t xml:space="preserve"> and alternatives would have no impact. </w:t>
      </w:r>
    </w:p>
    <w:p w14:paraId="213B2201" w14:textId="0CB606A8" w:rsidR="00B3361F" w:rsidRPr="006D5AAE" w:rsidRDefault="00B3361F" w:rsidP="002149A7">
      <w:pPr>
        <w:pStyle w:val="Heading3"/>
        <w:rPr>
          <w:rStyle w:val="Heading4Char"/>
        </w:rPr>
      </w:pPr>
      <w:bookmarkStart w:id="22" w:name="_Toc451935929"/>
      <w:r w:rsidRPr="006D5AAE">
        <w:rPr>
          <w:rStyle w:val="Heading4Char"/>
        </w:rPr>
        <w:t>I</w:t>
      </w:r>
      <w:r w:rsidR="00C45C84" w:rsidRPr="006D5AAE">
        <w:rPr>
          <w:rStyle w:val="Heading4Char"/>
        </w:rPr>
        <w:t>ssues</w:t>
      </w:r>
      <w:r w:rsidRPr="006D5AAE">
        <w:rPr>
          <w:rStyle w:val="Heading4Char"/>
        </w:rPr>
        <w:t xml:space="preserve"> Retained for Analysis</w:t>
      </w:r>
      <w:bookmarkEnd w:id="22"/>
    </w:p>
    <w:p w14:paraId="74944CB6" w14:textId="32443A89" w:rsidR="00B3361F" w:rsidRPr="001E4C2C" w:rsidRDefault="00B3361F" w:rsidP="001E4C2C">
      <w:pPr>
        <w:pStyle w:val="Body"/>
      </w:pPr>
      <w:r w:rsidRPr="001E4C2C">
        <w:t>The issues identified during scoping that are evaluated in this EA are summarized in</w:t>
      </w:r>
      <w:r w:rsidR="00581D55" w:rsidRPr="001E4C2C">
        <w:t xml:space="preserve"> </w:t>
      </w:r>
      <w:r w:rsidR="00627268" w:rsidRPr="001E4C2C">
        <w:fldChar w:fldCharType="begin"/>
      </w:r>
      <w:r w:rsidR="00581D55" w:rsidRPr="001E4C2C">
        <w:instrText xml:space="preserve"> REF _Ref420415015 \h </w:instrText>
      </w:r>
      <w:r w:rsidR="001E4C2C">
        <w:instrText xml:space="preserve"> \* MERGEFORMAT </w:instrText>
      </w:r>
      <w:r w:rsidR="00627268" w:rsidRPr="001E4C2C">
        <w:fldChar w:fldCharType="separate"/>
      </w:r>
      <w:r w:rsidR="00345346" w:rsidRPr="006D5AAE">
        <w:t xml:space="preserve">Table </w:t>
      </w:r>
      <w:r w:rsidR="00345346">
        <w:t>1</w:t>
      </w:r>
      <w:r w:rsidR="00345346" w:rsidRPr="006D5AAE">
        <w:t>.</w:t>
      </w:r>
      <w:r w:rsidR="00345346">
        <w:t>2</w:t>
      </w:r>
      <w:r w:rsidR="00627268" w:rsidRPr="001E4C2C">
        <w:fldChar w:fldCharType="end"/>
      </w:r>
      <w:r w:rsidR="00662510" w:rsidRPr="001E4C2C">
        <w:t xml:space="preserve">, including rationale </w:t>
      </w:r>
      <w:r w:rsidRPr="001E4C2C">
        <w:t>for retaining the topic and relevant laws, regulations, and policies.</w:t>
      </w:r>
    </w:p>
    <w:p w14:paraId="2C314F89" w14:textId="6F910136" w:rsidR="00B3361F" w:rsidRPr="006D5AAE" w:rsidRDefault="00B3361F" w:rsidP="00CD2AE0">
      <w:pPr>
        <w:pStyle w:val="nrpsTabletitle"/>
      </w:pPr>
      <w:bookmarkStart w:id="23" w:name="_Ref420415015"/>
      <w:bookmarkStart w:id="24" w:name="_Toc424108616"/>
      <w:bookmarkStart w:id="25" w:name="_Toc447267824"/>
      <w:bookmarkStart w:id="26" w:name="_Toc447267846"/>
      <w:proofErr w:type="gramStart"/>
      <w:r w:rsidRPr="006D5AAE">
        <w:t xml:space="preserve">Table </w:t>
      </w:r>
      <w:r w:rsidR="000F1142">
        <w:fldChar w:fldCharType="begin"/>
      </w:r>
      <w:r w:rsidR="000F1142">
        <w:instrText xml:space="preserve"> STYLEREF 1 \s </w:instrText>
      </w:r>
      <w:r w:rsidR="000F1142">
        <w:fldChar w:fldCharType="separate"/>
      </w:r>
      <w:r w:rsidR="00B34433">
        <w:rPr>
          <w:noProof/>
        </w:rPr>
        <w:t>1</w:t>
      </w:r>
      <w:r w:rsidR="000F1142">
        <w:rPr>
          <w:noProof/>
        </w:rPr>
        <w:fldChar w:fldCharType="end"/>
      </w:r>
      <w:r w:rsidR="00B34433">
        <w:t>.</w:t>
      </w:r>
      <w:proofErr w:type="gramEnd"/>
      <w:r w:rsidR="000F1142">
        <w:fldChar w:fldCharType="begin"/>
      </w:r>
      <w:r w:rsidR="000F1142">
        <w:instrText xml:space="preserve"> SEQ Table \* ARABIC \s 1 </w:instrText>
      </w:r>
      <w:r w:rsidR="000F1142">
        <w:fldChar w:fldCharType="separate"/>
      </w:r>
      <w:r w:rsidR="00B34433">
        <w:rPr>
          <w:noProof/>
        </w:rPr>
        <w:t>2</w:t>
      </w:r>
      <w:r w:rsidR="000F1142">
        <w:rPr>
          <w:noProof/>
        </w:rPr>
        <w:fldChar w:fldCharType="end"/>
      </w:r>
      <w:bookmarkEnd w:id="23"/>
      <w:r w:rsidR="002149A7" w:rsidRPr="006D5AAE">
        <w:t>.</w:t>
      </w:r>
      <w:r w:rsidR="002149A7" w:rsidRPr="006D5AAE">
        <w:tab/>
      </w:r>
      <w:r w:rsidRPr="006D5AAE">
        <w:t xml:space="preserve">Issues </w:t>
      </w:r>
      <w:r w:rsidR="00FA12FD" w:rsidRPr="006D5AAE">
        <w:t>R</w:t>
      </w:r>
      <w:r w:rsidRPr="006D5AAE">
        <w:t xml:space="preserve">etained for </w:t>
      </w:r>
      <w:r w:rsidR="00FA12FD" w:rsidRPr="006D5AAE">
        <w:t>D</w:t>
      </w:r>
      <w:r w:rsidRPr="006D5AAE">
        <w:t xml:space="preserve">etailed </w:t>
      </w:r>
      <w:r w:rsidR="00FA12FD" w:rsidRPr="006D5AAE">
        <w:t>A</w:t>
      </w:r>
      <w:r w:rsidRPr="006D5AAE">
        <w:t>nalysis</w:t>
      </w:r>
      <w:bookmarkEnd w:id="24"/>
      <w:bookmarkEnd w:id="25"/>
      <w:bookmarkEnd w:id="26"/>
    </w:p>
    <w:tbl>
      <w:tblPr>
        <w:tblStyle w:val="TableGrid"/>
        <w:tblW w:w="5000" w:type="pct"/>
        <w:tblLook w:val="04A0" w:firstRow="1" w:lastRow="0" w:firstColumn="1" w:lastColumn="0" w:noHBand="0" w:noVBand="1"/>
      </w:tblPr>
      <w:tblGrid>
        <w:gridCol w:w="2299"/>
        <w:gridCol w:w="3964"/>
        <w:gridCol w:w="3313"/>
      </w:tblGrid>
      <w:tr w:rsidR="00B3361F" w:rsidRPr="006D5AAE" w14:paraId="6A9ABA47" w14:textId="77777777" w:rsidTr="00A26047">
        <w:trPr>
          <w:trHeight w:val="29"/>
          <w:tblHeader/>
        </w:trPr>
        <w:tc>
          <w:tcPr>
            <w:tcW w:w="2245" w:type="dxa"/>
            <w:shd w:val="clear" w:color="auto" w:fill="BFBFBF" w:themeFill="background1" w:themeFillShade="BF"/>
            <w:vAlign w:val="center"/>
          </w:tcPr>
          <w:p w14:paraId="7AC4F9EE" w14:textId="02263E55" w:rsidR="00B3361F" w:rsidRPr="006D5AAE" w:rsidRDefault="00C45C84" w:rsidP="002149A7">
            <w:pPr>
              <w:jc w:val="center"/>
              <w:rPr>
                <w:rFonts w:ascii="Arial" w:hAnsi="Arial" w:cs="Arial"/>
                <w:b/>
                <w:sz w:val="16"/>
                <w:szCs w:val="18"/>
              </w:rPr>
            </w:pPr>
            <w:r w:rsidRPr="006D5AAE">
              <w:rPr>
                <w:rFonts w:ascii="Arial" w:hAnsi="Arial" w:cs="Arial"/>
                <w:b/>
                <w:sz w:val="16"/>
                <w:szCs w:val="18"/>
              </w:rPr>
              <w:t>Resource</w:t>
            </w:r>
          </w:p>
        </w:tc>
        <w:tc>
          <w:tcPr>
            <w:tcW w:w="3870" w:type="dxa"/>
            <w:shd w:val="clear" w:color="auto" w:fill="BFBFBF" w:themeFill="background1" w:themeFillShade="BF"/>
            <w:vAlign w:val="center"/>
          </w:tcPr>
          <w:p w14:paraId="71B52462" w14:textId="1C81BCD8" w:rsidR="00B3361F" w:rsidRPr="006D5AAE" w:rsidRDefault="00C45C84" w:rsidP="002149A7">
            <w:pPr>
              <w:jc w:val="center"/>
              <w:rPr>
                <w:rFonts w:ascii="Arial" w:hAnsi="Arial" w:cs="Arial"/>
                <w:b/>
                <w:sz w:val="16"/>
                <w:szCs w:val="18"/>
              </w:rPr>
            </w:pPr>
            <w:r w:rsidRPr="006D5AAE">
              <w:rPr>
                <w:rFonts w:ascii="Arial" w:hAnsi="Arial" w:cs="Arial"/>
                <w:b/>
                <w:sz w:val="16"/>
                <w:szCs w:val="18"/>
              </w:rPr>
              <w:t>Issue associated with resource</w:t>
            </w:r>
          </w:p>
        </w:tc>
        <w:tc>
          <w:tcPr>
            <w:tcW w:w="3235" w:type="dxa"/>
            <w:shd w:val="clear" w:color="auto" w:fill="BFBFBF" w:themeFill="background1" w:themeFillShade="BF"/>
            <w:vAlign w:val="center"/>
          </w:tcPr>
          <w:p w14:paraId="4D41A66E" w14:textId="77777777" w:rsidR="00B3361F" w:rsidRPr="006D5AAE" w:rsidRDefault="00B3361F" w:rsidP="002149A7">
            <w:pPr>
              <w:jc w:val="center"/>
              <w:rPr>
                <w:rFonts w:ascii="Arial" w:hAnsi="Arial" w:cs="Arial"/>
                <w:b/>
                <w:sz w:val="16"/>
                <w:szCs w:val="18"/>
              </w:rPr>
            </w:pPr>
            <w:r w:rsidRPr="006D5AAE">
              <w:rPr>
                <w:rFonts w:ascii="Arial" w:hAnsi="Arial" w:cs="Arial"/>
                <w:b/>
                <w:sz w:val="16"/>
                <w:szCs w:val="18"/>
              </w:rPr>
              <w:t xml:space="preserve">Relevant </w:t>
            </w:r>
            <w:r w:rsidR="00FA12FD" w:rsidRPr="006D5AAE">
              <w:rPr>
                <w:rFonts w:ascii="Arial" w:hAnsi="Arial" w:cs="Arial"/>
                <w:b/>
                <w:sz w:val="16"/>
                <w:szCs w:val="18"/>
              </w:rPr>
              <w:t>L</w:t>
            </w:r>
            <w:r w:rsidRPr="006D5AAE">
              <w:rPr>
                <w:rFonts w:ascii="Arial" w:hAnsi="Arial" w:cs="Arial"/>
                <w:b/>
                <w:sz w:val="16"/>
                <w:szCs w:val="18"/>
              </w:rPr>
              <w:t xml:space="preserve">aws, </w:t>
            </w:r>
            <w:r w:rsidR="00FA12FD" w:rsidRPr="006D5AAE">
              <w:rPr>
                <w:rFonts w:ascii="Arial" w:hAnsi="Arial" w:cs="Arial"/>
                <w:b/>
                <w:sz w:val="16"/>
                <w:szCs w:val="18"/>
              </w:rPr>
              <w:t>R</w:t>
            </w:r>
            <w:r w:rsidRPr="006D5AAE">
              <w:rPr>
                <w:rFonts w:ascii="Arial" w:hAnsi="Arial" w:cs="Arial"/>
                <w:b/>
                <w:sz w:val="16"/>
                <w:szCs w:val="18"/>
              </w:rPr>
              <w:t xml:space="preserve">egulations, and </w:t>
            </w:r>
            <w:r w:rsidR="00FA12FD" w:rsidRPr="006D5AAE">
              <w:rPr>
                <w:rFonts w:ascii="Arial" w:hAnsi="Arial" w:cs="Arial"/>
                <w:b/>
                <w:sz w:val="16"/>
                <w:szCs w:val="18"/>
              </w:rPr>
              <w:t>P</w:t>
            </w:r>
            <w:r w:rsidRPr="006D5AAE">
              <w:rPr>
                <w:rFonts w:ascii="Arial" w:hAnsi="Arial" w:cs="Arial"/>
                <w:b/>
                <w:sz w:val="16"/>
                <w:szCs w:val="18"/>
              </w:rPr>
              <w:t>olicies</w:t>
            </w:r>
          </w:p>
        </w:tc>
      </w:tr>
      <w:tr w:rsidR="00946178" w:rsidRPr="006D5AAE" w14:paraId="3D17E6C3" w14:textId="77777777" w:rsidTr="00CD2AE0">
        <w:trPr>
          <w:cantSplit/>
          <w:trHeight w:val="29"/>
        </w:trPr>
        <w:tc>
          <w:tcPr>
            <w:tcW w:w="2245" w:type="dxa"/>
          </w:tcPr>
          <w:p w14:paraId="4CE91A59" w14:textId="5171BE92" w:rsidR="00946178" w:rsidRPr="006D5AAE" w:rsidRDefault="00946178" w:rsidP="00946178">
            <w:pPr>
              <w:rPr>
                <w:rFonts w:ascii="Arial" w:hAnsi="Arial" w:cs="Arial"/>
                <w:b/>
                <w:sz w:val="16"/>
                <w:szCs w:val="18"/>
              </w:rPr>
            </w:pPr>
            <w:r w:rsidRPr="006D5AAE">
              <w:rPr>
                <w:rFonts w:ascii="Arial" w:hAnsi="Arial" w:cs="Arial"/>
                <w:b/>
                <w:sz w:val="16"/>
                <w:szCs w:val="18"/>
              </w:rPr>
              <w:t xml:space="preserve">Air </w:t>
            </w:r>
            <w:r w:rsidR="00AB5B83" w:rsidRPr="006D5AAE">
              <w:rPr>
                <w:rFonts w:ascii="Arial" w:hAnsi="Arial" w:cs="Arial"/>
                <w:b/>
                <w:sz w:val="16"/>
                <w:szCs w:val="18"/>
              </w:rPr>
              <w:t>q</w:t>
            </w:r>
            <w:r w:rsidRPr="006D5AAE">
              <w:rPr>
                <w:rFonts w:ascii="Arial" w:hAnsi="Arial" w:cs="Arial"/>
                <w:b/>
                <w:sz w:val="16"/>
                <w:szCs w:val="18"/>
              </w:rPr>
              <w:t>uality</w:t>
            </w:r>
          </w:p>
        </w:tc>
        <w:tc>
          <w:tcPr>
            <w:tcW w:w="3870" w:type="dxa"/>
          </w:tcPr>
          <w:p w14:paraId="25A49908" w14:textId="39346C7D" w:rsidR="00946178" w:rsidRPr="006D5AAE" w:rsidRDefault="00946178" w:rsidP="007D3B7A">
            <w:pPr>
              <w:rPr>
                <w:rFonts w:ascii="Arial" w:hAnsi="Arial" w:cs="Arial"/>
                <w:sz w:val="16"/>
                <w:szCs w:val="18"/>
              </w:rPr>
            </w:pPr>
            <w:r w:rsidRPr="006D5AAE">
              <w:rPr>
                <w:rFonts w:ascii="Arial" w:hAnsi="Arial" w:cs="Arial"/>
                <w:sz w:val="16"/>
                <w:szCs w:val="18"/>
              </w:rPr>
              <w:t>Air quality would be impacted from both prescribed fire and wildfire occurrences within the park. The impact of smoke to local community members and park visitors would depend on weather conditions when fires are active and an individual’s sensitivity to smoke. Prescribed burn plans would follow</w:t>
            </w:r>
            <w:r w:rsidR="009939B6" w:rsidRPr="006D5AAE">
              <w:rPr>
                <w:rFonts w:ascii="Arial" w:hAnsi="Arial" w:cs="Arial"/>
                <w:sz w:val="16"/>
                <w:szCs w:val="18"/>
              </w:rPr>
              <w:t xml:space="preserve"> federal, </w:t>
            </w:r>
            <w:r w:rsidRPr="006D5AAE">
              <w:rPr>
                <w:rFonts w:ascii="Arial" w:hAnsi="Arial" w:cs="Arial"/>
                <w:sz w:val="16"/>
                <w:szCs w:val="18"/>
              </w:rPr>
              <w:t>state</w:t>
            </w:r>
            <w:r w:rsidR="009939B6" w:rsidRPr="006D5AAE">
              <w:rPr>
                <w:rFonts w:ascii="Arial" w:hAnsi="Arial" w:cs="Arial"/>
                <w:sz w:val="16"/>
                <w:szCs w:val="18"/>
              </w:rPr>
              <w:t>, and local</w:t>
            </w:r>
            <w:r w:rsidRPr="006D5AAE">
              <w:rPr>
                <w:rFonts w:ascii="Arial" w:hAnsi="Arial" w:cs="Arial"/>
                <w:sz w:val="16"/>
                <w:szCs w:val="18"/>
              </w:rPr>
              <w:t xml:space="preserve"> smoke management </w:t>
            </w:r>
            <w:r w:rsidR="009939B6" w:rsidRPr="006D5AAE">
              <w:rPr>
                <w:rFonts w:ascii="Arial" w:hAnsi="Arial" w:cs="Arial"/>
                <w:sz w:val="16"/>
                <w:szCs w:val="18"/>
              </w:rPr>
              <w:t xml:space="preserve">and open burning </w:t>
            </w:r>
            <w:r w:rsidRPr="006D5AAE">
              <w:rPr>
                <w:rFonts w:ascii="Arial" w:hAnsi="Arial" w:cs="Arial"/>
                <w:sz w:val="16"/>
                <w:szCs w:val="18"/>
              </w:rPr>
              <w:t>guidelines</w:t>
            </w:r>
            <w:r w:rsidR="009939B6" w:rsidRPr="006D5AAE">
              <w:rPr>
                <w:rFonts w:ascii="Arial" w:hAnsi="Arial" w:cs="Arial"/>
                <w:sz w:val="16"/>
                <w:szCs w:val="18"/>
              </w:rPr>
              <w:t>, including permitting requirements in Hamilton County, Tennessee</w:t>
            </w:r>
            <w:r w:rsidR="006A666D" w:rsidRPr="006D5AAE">
              <w:rPr>
                <w:rFonts w:ascii="Arial" w:hAnsi="Arial" w:cs="Arial"/>
                <w:sz w:val="16"/>
                <w:szCs w:val="18"/>
              </w:rPr>
              <w:t>, the Tennessee Division of Forestry,</w:t>
            </w:r>
            <w:r w:rsidR="009939B6" w:rsidRPr="006D5AAE">
              <w:rPr>
                <w:rFonts w:ascii="Arial" w:hAnsi="Arial" w:cs="Arial"/>
                <w:sz w:val="16"/>
                <w:szCs w:val="18"/>
              </w:rPr>
              <w:t xml:space="preserve"> and the state of Georgia</w:t>
            </w:r>
            <w:r w:rsidRPr="006D5AAE">
              <w:rPr>
                <w:rFonts w:ascii="Arial" w:hAnsi="Arial" w:cs="Arial"/>
                <w:sz w:val="16"/>
                <w:szCs w:val="18"/>
              </w:rPr>
              <w:t xml:space="preserve">. Section </w:t>
            </w:r>
            <w:r w:rsidR="007D3B7A">
              <w:rPr>
                <w:rFonts w:ascii="Arial" w:hAnsi="Arial" w:cs="Arial"/>
                <w:sz w:val="16"/>
                <w:szCs w:val="18"/>
              </w:rPr>
              <w:fldChar w:fldCharType="begin"/>
            </w:r>
            <w:r w:rsidR="007D3B7A">
              <w:rPr>
                <w:rFonts w:ascii="Arial" w:hAnsi="Arial" w:cs="Arial"/>
                <w:sz w:val="16"/>
                <w:szCs w:val="18"/>
              </w:rPr>
              <w:instrText xml:space="preserve"> REF _Ref447265689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3.3</w:t>
            </w:r>
            <w:r w:rsidR="007D3B7A">
              <w:rPr>
                <w:rFonts w:ascii="Arial" w:hAnsi="Arial" w:cs="Arial"/>
                <w:sz w:val="16"/>
                <w:szCs w:val="18"/>
              </w:rPr>
              <w:fldChar w:fldCharType="end"/>
            </w:r>
            <w:r w:rsidRPr="006D5AAE">
              <w:rPr>
                <w:rFonts w:ascii="Arial" w:hAnsi="Arial" w:cs="Arial"/>
                <w:sz w:val="16"/>
                <w:szCs w:val="18"/>
              </w:rPr>
              <w:t xml:space="preserve"> address</w:t>
            </w:r>
            <w:r w:rsidR="00AB5B83" w:rsidRPr="006D5AAE">
              <w:rPr>
                <w:rFonts w:ascii="Arial" w:hAnsi="Arial" w:cs="Arial"/>
                <w:sz w:val="16"/>
                <w:szCs w:val="18"/>
              </w:rPr>
              <w:t>es</w:t>
            </w:r>
            <w:r w:rsidRPr="006D5AAE">
              <w:rPr>
                <w:rFonts w:ascii="Arial" w:hAnsi="Arial" w:cs="Arial"/>
                <w:sz w:val="16"/>
                <w:szCs w:val="18"/>
              </w:rPr>
              <w:t xml:space="preserve"> impacts to air quality. </w:t>
            </w:r>
          </w:p>
        </w:tc>
        <w:tc>
          <w:tcPr>
            <w:tcW w:w="3235" w:type="dxa"/>
          </w:tcPr>
          <w:p w14:paraId="368F936F" w14:textId="737B08F3" w:rsidR="00946178" w:rsidRPr="006D5AAE" w:rsidRDefault="00946178" w:rsidP="00E075DE">
            <w:pPr>
              <w:rPr>
                <w:rFonts w:ascii="Arial" w:hAnsi="Arial" w:cs="Arial"/>
                <w:sz w:val="16"/>
                <w:szCs w:val="18"/>
              </w:rPr>
            </w:pPr>
            <w:r w:rsidRPr="006D5AAE">
              <w:rPr>
                <w:rFonts w:ascii="Arial" w:hAnsi="Arial" w:cs="Arial"/>
                <w:sz w:val="16"/>
                <w:szCs w:val="18"/>
              </w:rPr>
              <w:t>NPS Organic Act of 1916, as amended; Clean Air Act, as amended; NPS Reference Manual 18; R</w:t>
            </w:r>
            <w:r w:rsidR="00E075DE" w:rsidRPr="006D5AAE">
              <w:rPr>
                <w:rFonts w:ascii="Arial" w:hAnsi="Arial" w:cs="Arial"/>
                <w:sz w:val="16"/>
                <w:szCs w:val="18"/>
              </w:rPr>
              <w:t>esource Management Guidelines (DO</w:t>
            </w:r>
            <w:r w:rsidR="009118D6" w:rsidRPr="006D5AAE">
              <w:rPr>
                <w:rFonts w:ascii="Arial" w:hAnsi="Arial" w:cs="Arial"/>
                <w:sz w:val="16"/>
                <w:szCs w:val="18"/>
              </w:rPr>
              <w:t xml:space="preserve"> </w:t>
            </w:r>
            <w:r w:rsidRPr="006D5AAE">
              <w:rPr>
                <w:rFonts w:ascii="Arial" w:hAnsi="Arial" w:cs="Arial"/>
                <w:sz w:val="16"/>
                <w:szCs w:val="18"/>
              </w:rPr>
              <w:t xml:space="preserve">77); NPS Management Policies 2006; NEPA; </w:t>
            </w:r>
            <w:r w:rsidR="006A666D" w:rsidRPr="006D5AAE">
              <w:rPr>
                <w:rFonts w:ascii="Arial" w:hAnsi="Arial" w:cs="Arial"/>
                <w:sz w:val="16"/>
                <w:szCs w:val="18"/>
              </w:rPr>
              <w:t>Georgia Basic Smoke</w:t>
            </w:r>
            <w:r w:rsidRPr="006D5AAE">
              <w:rPr>
                <w:rFonts w:ascii="Arial" w:hAnsi="Arial" w:cs="Arial"/>
                <w:sz w:val="16"/>
                <w:szCs w:val="18"/>
              </w:rPr>
              <w:t xml:space="preserve"> Management </w:t>
            </w:r>
            <w:r w:rsidR="006A666D" w:rsidRPr="006D5AAE">
              <w:rPr>
                <w:rFonts w:ascii="Arial" w:hAnsi="Arial" w:cs="Arial"/>
                <w:sz w:val="16"/>
                <w:szCs w:val="18"/>
              </w:rPr>
              <w:t>Plan</w:t>
            </w:r>
            <w:r w:rsidRPr="006D5AAE">
              <w:rPr>
                <w:rFonts w:ascii="Arial" w:hAnsi="Arial" w:cs="Arial"/>
                <w:sz w:val="16"/>
                <w:szCs w:val="18"/>
              </w:rPr>
              <w:t xml:space="preserve"> (</w:t>
            </w:r>
            <w:r w:rsidR="006A666D" w:rsidRPr="006D5AAE">
              <w:rPr>
                <w:rFonts w:ascii="Arial" w:hAnsi="Arial" w:cs="Arial"/>
                <w:sz w:val="16"/>
                <w:szCs w:val="18"/>
              </w:rPr>
              <w:t>2008</w:t>
            </w:r>
            <w:r w:rsidRPr="006D5AAE">
              <w:rPr>
                <w:rFonts w:ascii="Arial" w:hAnsi="Arial" w:cs="Arial"/>
                <w:sz w:val="16"/>
                <w:szCs w:val="18"/>
              </w:rPr>
              <w:t>)</w:t>
            </w:r>
            <w:r w:rsidR="006A666D" w:rsidRPr="006D5AAE">
              <w:rPr>
                <w:rFonts w:ascii="Arial" w:hAnsi="Arial" w:cs="Arial"/>
                <w:sz w:val="16"/>
                <w:szCs w:val="18"/>
              </w:rPr>
              <w:t>; Chattanooga/Hamilton County Air Pollution Control Bureau Burn Permit; Tennessee Division of Forestry Burn Permit</w:t>
            </w:r>
          </w:p>
        </w:tc>
      </w:tr>
      <w:tr w:rsidR="00946178" w:rsidRPr="006D5AAE" w14:paraId="4A2096E6" w14:textId="77777777" w:rsidTr="003C02E1">
        <w:trPr>
          <w:trHeight w:val="29"/>
        </w:trPr>
        <w:tc>
          <w:tcPr>
            <w:tcW w:w="2245" w:type="dxa"/>
          </w:tcPr>
          <w:p w14:paraId="0F97A8A2" w14:textId="2654DF27" w:rsidR="00946178" w:rsidRPr="006D5AAE" w:rsidRDefault="00946178" w:rsidP="00946178">
            <w:pPr>
              <w:rPr>
                <w:rFonts w:ascii="Arial" w:hAnsi="Arial" w:cs="Arial"/>
                <w:b/>
                <w:sz w:val="16"/>
                <w:szCs w:val="18"/>
              </w:rPr>
            </w:pPr>
            <w:r w:rsidRPr="006D5AAE">
              <w:rPr>
                <w:rFonts w:ascii="Arial" w:hAnsi="Arial" w:cs="Arial"/>
                <w:b/>
                <w:sz w:val="16"/>
                <w:szCs w:val="18"/>
              </w:rPr>
              <w:t xml:space="preserve">Soil and </w:t>
            </w:r>
            <w:r w:rsidR="00AB5B83" w:rsidRPr="006D5AAE">
              <w:rPr>
                <w:rFonts w:ascii="Arial" w:hAnsi="Arial" w:cs="Arial"/>
                <w:b/>
                <w:sz w:val="16"/>
                <w:szCs w:val="18"/>
              </w:rPr>
              <w:t>w</w:t>
            </w:r>
            <w:r w:rsidRPr="006D5AAE">
              <w:rPr>
                <w:rFonts w:ascii="Arial" w:hAnsi="Arial" w:cs="Arial"/>
                <w:b/>
                <w:sz w:val="16"/>
                <w:szCs w:val="18"/>
              </w:rPr>
              <w:t xml:space="preserve">ater </w:t>
            </w:r>
            <w:r w:rsidR="00AB5B83" w:rsidRPr="006D5AAE">
              <w:rPr>
                <w:rFonts w:ascii="Arial" w:hAnsi="Arial" w:cs="Arial"/>
                <w:b/>
                <w:sz w:val="16"/>
                <w:szCs w:val="18"/>
              </w:rPr>
              <w:t>r</w:t>
            </w:r>
            <w:r w:rsidRPr="006D5AAE">
              <w:rPr>
                <w:rFonts w:ascii="Arial" w:hAnsi="Arial" w:cs="Arial"/>
                <w:b/>
                <w:sz w:val="16"/>
                <w:szCs w:val="18"/>
              </w:rPr>
              <w:t>esources</w:t>
            </w:r>
          </w:p>
        </w:tc>
        <w:tc>
          <w:tcPr>
            <w:tcW w:w="3870" w:type="dxa"/>
          </w:tcPr>
          <w:p w14:paraId="482CF750" w14:textId="5FBE39F4" w:rsidR="00946178" w:rsidRPr="006D5AAE" w:rsidRDefault="00946178" w:rsidP="00D4611C">
            <w:pPr>
              <w:rPr>
                <w:rFonts w:ascii="Arial" w:hAnsi="Arial" w:cs="Arial"/>
                <w:sz w:val="16"/>
                <w:szCs w:val="18"/>
              </w:rPr>
            </w:pPr>
            <w:r w:rsidRPr="006D5AAE">
              <w:rPr>
                <w:rFonts w:ascii="Arial" w:hAnsi="Arial" w:cs="Arial"/>
                <w:sz w:val="16"/>
                <w:szCs w:val="18"/>
              </w:rPr>
              <w:t xml:space="preserve">Fire management activities could adversely impact soil and water resources, including water quality. </w:t>
            </w:r>
            <w:r w:rsidR="00D4611C">
              <w:rPr>
                <w:rFonts w:ascii="Arial" w:hAnsi="Arial" w:cs="Arial"/>
                <w:sz w:val="16"/>
                <w:szCs w:val="18"/>
              </w:rPr>
              <w:t>Larger waterbodies within the park include t</w:t>
            </w:r>
            <w:r w:rsidRPr="006D5AAE">
              <w:rPr>
                <w:rFonts w:ascii="Arial" w:hAnsi="Arial" w:cs="Arial"/>
                <w:sz w:val="16"/>
                <w:szCs w:val="18"/>
              </w:rPr>
              <w:t>he Tennessee River</w:t>
            </w:r>
            <w:r w:rsidR="00D4611C">
              <w:rPr>
                <w:rFonts w:ascii="Arial" w:hAnsi="Arial" w:cs="Arial"/>
                <w:sz w:val="16"/>
                <w:szCs w:val="18"/>
              </w:rPr>
              <w:t>, Lookout Creek, and Chickamauga Creek.</w:t>
            </w:r>
            <w:r w:rsidRPr="006D5AAE">
              <w:rPr>
                <w:rFonts w:ascii="Arial" w:hAnsi="Arial" w:cs="Arial"/>
                <w:sz w:val="16"/>
                <w:szCs w:val="18"/>
              </w:rPr>
              <w:t xml:space="preserve"> </w:t>
            </w:r>
            <w:r w:rsidR="00B8649A" w:rsidRPr="006D5AAE">
              <w:rPr>
                <w:rFonts w:ascii="Arial" w:hAnsi="Arial" w:cs="Arial"/>
                <w:sz w:val="16"/>
                <w:szCs w:val="18"/>
              </w:rPr>
              <w:t xml:space="preserve">Sensitive soils and steep slopes could be adversely impacted, especially during wildfires at any FMU. </w:t>
            </w:r>
            <w:r w:rsidRPr="006D5AAE">
              <w:rPr>
                <w:rFonts w:ascii="Arial" w:hAnsi="Arial" w:cs="Arial"/>
                <w:sz w:val="16"/>
                <w:szCs w:val="18"/>
              </w:rPr>
              <w:t xml:space="preserve">Section </w:t>
            </w:r>
            <w:r w:rsidR="007D3B7A">
              <w:rPr>
                <w:rFonts w:ascii="Arial" w:hAnsi="Arial" w:cs="Arial"/>
                <w:sz w:val="16"/>
                <w:szCs w:val="18"/>
              </w:rPr>
              <w:fldChar w:fldCharType="begin"/>
            </w:r>
            <w:r w:rsidR="007D3B7A">
              <w:rPr>
                <w:rFonts w:ascii="Arial" w:hAnsi="Arial" w:cs="Arial"/>
                <w:sz w:val="16"/>
                <w:szCs w:val="18"/>
              </w:rPr>
              <w:instrText xml:space="preserve"> REF _Ref420415894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3.4</w:t>
            </w:r>
            <w:r w:rsidR="007D3B7A">
              <w:rPr>
                <w:rFonts w:ascii="Arial" w:hAnsi="Arial" w:cs="Arial"/>
                <w:sz w:val="16"/>
                <w:szCs w:val="18"/>
              </w:rPr>
              <w:fldChar w:fldCharType="end"/>
            </w:r>
            <w:r w:rsidRPr="006D5AAE">
              <w:rPr>
                <w:rFonts w:ascii="Arial" w:hAnsi="Arial" w:cs="Arial"/>
                <w:sz w:val="16"/>
                <w:szCs w:val="18"/>
              </w:rPr>
              <w:t xml:space="preserve"> address</w:t>
            </w:r>
            <w:r w:rsidR="00AB5B83" w:rsidRPr="006D5AAE">
              <w:rPr>
                <w:rFonts w:ascii="Arial" w:hAnsi="Arial" w:cs="Arial"/>
                <w:sz w:val="16"/>
                <w:szCs w:val="18"/>
              </w:rPr>
              <w:t>es</w:t>
            </w:r>
            <w:r w:rsidRPr="006D5AAE">
              <w:rPr>
                <w:rFonts w:ascii="Arial" w:hAnsi="Arial" w:cs="Arial"/>
                <w:sz w:val="16"/>
                <w:szCs w:val="18"/>
              </w:rPr>
              <w:t xml:space="preserve"> impacts to </w:t>
            </w:r>
            <w:r w:rsidR="00B8649A" w:rsidRPr="006D5AAE">
              <w:rPr>
                <w:rFonts w:ascii="Arial" w:hAnsi="Arial" w:cs="Arial"/>
                <w:sz w:val="16"/>
                <w:szCs w:val="18"/>
              </w:rPr>
              <w:t xml:space="preserve">soil and </w:t>
            </w:r>
            <w:r w:rsidRPr="006D5AAE">
              <w:rPr>
                <w:rFonts w:ascii="Arial" w:hAnsi="Arial" w:cs="Arial"/>
                <w:sz w:val="16"/>
                <w:szCs w:val="18"/>
              </w:rPr>
              <w:t xml:space="preserve">water resources. </w:t>
            </w:r>
          </w:p>
        </w:tc>
        <w:tc>
          <w:tcPr>
            <w:tcW w:w="3235" w:type="dxa"/>
          </w:tcPr>
          <w:p w14:paraId="00189534" w14:textId="52135A92" w:rsidR="00946178" w:rsidRPr="006D5AAE" w:rsidRDefault="00946178" w:rsidP="00946178">
            <w:pPr>
              <w:rPr>
                <w:rFonts w:ascii="Arial" w:hAnsi="Arial" w:cs="Arial"/>
                <w:sz w:val="16"/>
                <w:szCs w:val="18"/>
              </w:rPr>
            </w:pPr>
            <w:r w:rsidRPr="006D5AAE">
              <w:rPr>
                <w:rFonts w:ascii="Arial" w:hAnsi="Arial" w:cs="Arial"/>
                <w:sz w:val="16"/>
                <w:szCs w:val="18"/>
              </w:rPr>
              <w:t>NPS Organic Act of 1916, as amended; Clean Water Act, as amended; Resource M</w:t>
            </w:r>
            <w:r w:rsidR="00E075DE" w:rsidRPr="006D5AAE">
              <w:rPr>
                <w:rFonts w:ascii="Arial" w:hAnsi="Arial" w:cs="Arial"/>
                <w:sz w:val="16"/>
                <w:szCs w:val="18"/>
              </w:rPr>
              <w:t>anagement Guidelines (DO</w:t>
            </w:r>
            <w:r w:rsidR="009118D6" w:rsidRPr="006D5AAE">
              <w:rPr>
                <w:rFonts w:ascii="Arial" w:hAnsi="Arial" w:cs="Arial"/>
                <w:sz w:val="16"/>
                <w:szCs w:val="18"/>
              </w:rPr>
              <w:t xml:space="preserve"> </w:t>
            </w:r>
            <w:r w:rsidRPr="006D5AAE">
              <w:rPr>
                <w:rFonts w:ascii="Arial" w:hAnsi="Arial" w:cs="Arial"/>
                <w:sz w:val="16"/>
                <w:szCs w:val="18"/>
              </w:rPr>
              <w:t>77); NPS Management Policies 2006; NEPA</w:t>
            </w:r>
          </w:p>
        </w:tc>
      </w:tr>
      <w:tr w:rsidR="00B8649A" w:rsidRPr="006D5AAE" w14:paraId="6BE1E1B6" w14:textId="77777777" w:rsidTr="003C02E1">
        <w:trPr>
          <w:trHeight w:val="29"/>
        </w:trPr>
        <w:tc>
          <w:tcPr>
            <w:tcW w:w="2245" w:type="dxa"/>
          </w:tcPr>
          <w:p w14:paraId="495C3320" w14:textId="08C8268A" w:rsidR="00B8649A" w:rsidRPr="006D5AAE" w:rsidRDefault="00B8649A" w:rsidP="00B8649A">
            <w:pPr>
              <w:rPr>
                <w:rFonts w:ascii="Arial" w:hAnsi="Arial" w:cs="Arial"/>
                <w:b/>
                <w:sz w:val="16"/>
                <w:szCs w:val="18"/>
              </w:rPr>
            </w:pPr>
            <w:r w:rsidRPr="006D5AAE">
              <w:rPr>
                <w:rFonts w:ascii="Arial" w:hAnsi="Arial" w:cs="Arial"/>
                <w:b/>
                <w:sz w:val="16"/>
                <w:szCs w:val="18"/>
              </w:rPr>
              <w:t xml:space="preserve">Vegetation, including invasive species </w:t>
            </w:r>
          </w:p>
        </w:tc>
        <w:tc>
          <w:tcPr>
            <w:tcW w:w="3870" w:type="dxa"/>
          </w:tcPr>
          <w:p w14:paraId="71223740" w14:textId="7ED3FB43" w:rsidR="00B8649A" w:rsidRPr="006D5AAE" w:rsidRDefault="00B8649A" w:rsidP="007D3B7A">
            <w:pPr>
              <w:rPr>
                <w:rFonts w:ascii="Arial" w:hAnsi="Arial" w:cs="Arial"/>
                <w:sz w:val="16"/>
                <w:szCs w:val="18"/>
              </w:rPr>
            </w:pPr>
            <w:r w:rsidRPr="006D5AAE">
              <w:rPr>
                <w:rFonts w:ascii="Arial" w:hAnsi="Arial" w:cs="Arial"/>
                <w:sz w:val="16"/>
                <w:szCs w:val="18"/>
              </w:rPr>
              <w:t>The Proposed Action could result in the temporary removal of vegetation</w:t>
            </w:r>
            <w:r w:rsidR="00BB03EC" w:rsidRPr="006D5AAE">
              <w:rPr>
                <w:rFonts w:ascii="Arial" w:hAnsi="Arial" w:cs="Arial"/>
                <w:sz w:val="16"/>
                <w:szCs w:val="18"/>
              </w:rPr>
              <w:t xml:space="preserve">, including the rare and endangered </w:t>
            </w:r>
            <w:r w:rsidR="00A30322" w:rsidRPr="006D5AAE">
              <w:rPr>
                <w:rFonts w:ascii="Arial" w:hAnsi="Arial" w:cs="Arial"/>
                <w:sz w:val="16"/>
                <w:szCs w:val="18"/>
              </w:rPr>
              <w:t>limestone</w:t>
            </w:r>
            <w:r w:rsidR="00BB03EC" w:rsidRPr="006D5AAE">
              <w:rPr>
                <w:rFonts w:ascii="Arial" w:hAnsi="Arial" w:cs="Arial"/>
                <w:sz w:val="16"/>
                <w:szCs w:val="18"/>
              </w:rPr>
              <w:t xml:space="preserve"> glades ecosystem</w:t>
            </w:r>
            <w:r w:rsidRPr="006D5AAE">
              <w:rPr>
                <w:rFonts w:ascii="Arial" w:hAnsi="Arial" w:cs="Arial"/>
                <w:sz w:val="16"/>
                <w:szCs w:val="18"/>
              </w:rPr>
              <w:t xml:space="preserve">. Several vegetation types located in the proposed project area could be impacted by the implementation of the FMP. The project would also occur in areas targeted for </w:t>
            </w:r>
            <w:r w:rsidR="00B83537" w:rsidRPr="006D5AAE">
              <w:rPr>
                <w:rFonts w:ascii="Arial" w:hAnsi="Arial" w:cs="Arial"/>
                <w:sz w:val="16"/>
                <w:szCs w:val="18"/>
              </w:rPr>
              <w:t>nonnative</w:t>
            </w:r>
            <w:r w:rsidRPr="006D5AAE">
              <w:rPr>
                <w:rFonts w:ascii="Arial" w:hAnsi="Arial" w:cs="Arial"/>
                <w:sz w:val="16"/>
                <w:szCs w:val="18"/>
              </w:rPr>
              <w:t xml:space="preserve"> species eradication. Section </w:t>
            </w:r>
            <w:r w:rsidR="007D3B7A">
              <w:rPr>
                <w:rFonts w:ascii="Arial" w:hAnsi="Arial" w:cs="Arial"/>
                <w:sz w:val="16"/>
                <w:szCs w:val="18"/>
              </w:rPr>
              <w:fldChar w:fldCharType="begin"/>
            </w:r>
            <w:r w:rsidR="007D3B7A">
              <w:rPr>
                <w:rFonts w:ascii="Arial" w:hAnsi="Arial" w:cs="Arial"/>
                <w:sz w:val="16"/>
                <w:szCs w:val="18"/>
              </w:rPr>
              <w:instrText xml:space="preserve"> REF _Ref420415931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3.5</w:t>
            </w:r>
            <w:r w:rsidR="007D3B7A">
              <w:rPr>
                <w:rFonts w:ascii="Arial" w:hAnsi="Arial" w:cs="Arial"/>
                <w:sz w:val="16"/>
                <w:szCs w:val="18"/>
              </w:rPr>
              <w:fldChar w:fldCharType="end"/>
            </w:r>
            <w:r w:rsidRPr="006D5AAE">
              <w:rPr>
                <w:rFonts w:ascii="Arial" w:hAnsi="Arial" w:cs="Arial"/>
                <w:sz w:val="16"/>
                <w:szCs w:val="18"/>
              </w:rPr>
              <w:t xml:space="preserve"> addresses impacts to vegetation.</w:t>
            </w:r>
          </w:p>
        </w:tc>
        <w:tc>
          <w:tcPr>
            <w:tcW w:w="3235" w:type="dxa"/>
          </w:tcPr>
          <w:p w14:paraId="48AE9047" w14:textId="4B867C76" w:rsidR="00B8649A" w:rsidRPr="006D5AAE" w:rsidRDefault="00B8649A" w:rsidP="00B8649A">
            <w:pPr>
              <w:rPr>
                <w:rFonts w:ascii="Arial" w:hAnsi="Arial" w:cs="Arial"/>
                <w:sz w:val="16"/>
                <w:szCs w:val="18"/>
              </w:rPr>
            </w:pPr>
            <w:r w:rsidRPr="006D5AAE">
              <w:rPr>
                <w:rFonts w:ascii="Arial" w:hAnsi="Arial" w:cs="Arial"/>
                <w:sz w:val="16"/>
                <w:szCs w:val="18"/>
              </w:rPr>
              <w:t>NPS Organic Act of 1916, as amended; NPS Management Policies 2006; Res</w:t>
            </w:r>
            <w:r w:rsidR="00E075DE" w:rsidRPr="006D5AAE">
              <w:rPr>
                <w:rFonts w:ascii="Arial" w:hAnsi="Arial" w:cs="Arial"/>
                <w:sz w:val="16"/>
                <w:szCs w:val="18"/>
              </w:rPr>
              <w:t>ource Management Guidelines (DO</w:t>
            </w:r>
            <w:r w:rsidR="009118D6" w:rsidRPr="006D5AAE">
              <w:rPr>
                <w:rFonts w:ascii="Arial" w:hAnsi="Arial" w:cs="Arial"/>
                <w:sz w:val="16"/>
                <w:szCs w:val="18"/>
              </w:rPr>
              <w:t xml:space="preserve"> </w:t>
            </w:r>
            <w:r w:rsidRPr="006D5AAE">
              <w:rPr>
                <w:rFonts w:ascii="Arial" w:hAnsi="Arial" w:cs="Arial"/>
                <w:sz w:val="16"/>
                <w:szCs w:val="18"/>
              </w:rPr>
              <w:t>77); Federal Noxious Weed Control Act; Executive Order 13112 for Invasive Species; NEPA</w:t>
            </w:r>
          </w:p>
        </w:tc>
      </w:tr>
      <w:tr w:rsidR="00B8649A" w:rsidRPr="006D5AAE" w14:paraId="45A30BB3" w14:textId="77777777" w:rsidTr="00BB03EC">
        <w:trPr>
          <w:trHeight w:val="29"/>
        </w:trPr>
        <w:tc>
          <w:tcPr>
            <w:tcW w:w="2245" w:type="dxa"/>
            <w:shd w:val="clear" w:color="auto" w:fill="auto"/>
          </w:tcPr>
          <w:p w14:paraId="58FC8DB9" w14:textId="582409F0" w:rsidR="00B8649A" w:rsidRPr="006D5AAE" w:rsidRDefault="00A26047" w:rsidP="00A26047">
            <w:pPr>
              <w:rPr>
                <w:rFonts w:ascii="Arial" w:hAnsi="Arial" w:cs="Arial"/>
                <w:b/>
                <w:sz w:val="16"/>
                <w:szCs w:val="18"/>
              </w:rPr>
            </w:pPr>
            <w:r w:rsidRPr="006D5AAE">
              <w:rPr>
                <w:rFonts w:ascii="Arial" w:hAnsi="Arial" w:cs="Arial"/>
                <w:b/>
                <w:sz w:val="16"/>
                <w:szCs w:val="18"/>
              </w:rPr>
              <w:t>Wildlife, including t</w:t>
            </w:r>
            <w:r w:rsidR="00B8649A" w:rsidRPr="006D5AAE">
              <w:rPr>
                <w:rFonts w:ascii="Arial" w:hAnsi="Arial" w:cs="Arial"/>
                <w:b/>
                <w:sz w:val="16"/>
                <w:szCs w:val="18"/>
              </w:rPr>
              <w:t xml:space="preserve">hreatened and </w:t>
            </w:r>
            <w:r w:rsidR="00AB5B83" w:rsidRPr="006D5AAE">
              <w:rPr>
                <w:rFonts w:ascii="Arial" w:hAnsi="Arial" w:cs="Arial"/>
                <w:b/>
                <w:sz w:val="16"/>
                <w:szCs w:val="18"/>
              </w:rPr>
              <w:t>e</w:t>
            </w:r>
            <w:r w:rsidR="00B8649A" w:rsidRPr="006D5AAE">
              <w:rPr>
                <w:rFonts w:ascii="Arial" w:hAnsi="Arial" w:cs="Arial"/>
                <w:b/>
                <w:sz w:val="16"/>
                <w:szCs w:val="18"/>
              </w:rPr>
              <w:t xml:space="preserve">ndangered </w:t>
            </w:r>
            <w:r w:rsidR="00AB5B83" w:rsidRPr="006D5AAE">
              <w:rPr>
                <w:rFonts w:ascii="Arial" w:hAnsi="Arial" w:cs="Arial"/>
                <w:b/>
                <w:sz w:val="16"/>
                <w:szCs w:val="18"/>
              </w:rPr>
              <w:t>s</w:t>
            </w:r>
            <w:r w:rsidR="00B8649A" w:rsidRPr="006D5AAE">
              <w:rPr>
                <w:rFonts w:ascii="Arial" w:hAnsi="Arial" w:cs="Arial"/>
                <w:b/>
                <w:sz w:val="16"/>
                <w:szCs w:val="18"/>
              </w:rPr>
              <w:t>pecies</w:t>
            </w:r>
          </w:p>
        </w:tc>
        <w:tc>
          <w:tcPr>
            <w:tcW w:w="3870" w:type="dxa"/>
            <w:shd w:val="clear" w:color="auto" w:fill="auto"/>
          </w:tcPr>
          <w:p w14:paraId="6BD5C59A" w14:textId="729128F6" w:rsidR="00B8649A" w:rsidRPr="006D5AAE" w:rsidRDefault="00B8649A" w:rsidP="007D3B7A">
            <w:pPr>
              <w:rPr>
                <w:rFonts w:ascii="Arial" w:hAnsi="Arial" w:cs="Arial"/>
                <w:sz w:val="16"/>
                <w:szCs w:val="18"/>
              </w:rPr>
            </w:pPr>
            <w:r w:rsidRPr="006D5AAE">
              <w:rPr>
                <w:rFonts w:ascii="Arial" w:hAnsi="Arial" w:cs="Arial"/>
                <w:sz w:val="16"/>
                <w:szCs w:val="18"/>
              </w:rPr>
              <w:t>Fire management activities have the potential to impact federally and state-listed species. There are three federally</w:t>
            </w:r>
            <w:r w:rsidR="00AB5B83" w:rsidRPr="006D5AAE">
              <w:rPr>
                <w:rFonts w:ascii="Arial" w:hAnsi="Arial" w:cs="Arial"/>
                <w:sz w:val="16"/>
                <w:szCs w:val="18"/>
              </w:rPr>
              <w:t xml:space="preserve"> </w:t>
            </w:r>
            <w:r w:rsidRPr="006D5AAE">
              <w:rPr>
                <w:rFonts w:ascii="Arial" w:hAnsi="Arial" w:cs="Arial"/>
                <w:sz w:val="16"/>
                <w:szCs w:val="18"/>
              </w:rPr>
              <w:t>listed species known to occur in the park</w:t>
            </w:r>
            <w:r w:rsidR="00AB5B83" w:rsidRPr="006D5AAE">
              <w:rPr>
                <w:rFonts w:ascii="Arial" w:hAnsi="Arial" w:cs="Arial"/>
                <w:sz w:val="16"/>
                <w:szCs w:val="18"/>
              </w:rPr>
              <w:t>:</w:t>
            </w:r>
            <w:r w:rsidR="00BB03EC" w:rsidRPr="006D5AAE">
              <w:rPr>
                <w:rFonts w:ascii="Arial" w:hAnsi="Arial" w:cs="Arial"/>
                <w:sz w:val="16"/>
                <w:szCs w:val="18"/>
              </w:rPr>
              <w:t xml:space="preserve"> large-flowered skullcap (</w:t>
            </w:r>
            <w:r w:rsidR="00BB03EC" w:rsidRPr="00D200F6">
              <w:rPr>
                <w:rFonts w:ascii="Arial" w:hAnsi="Arial" w:cs="Arial"/>
                <w:i/>
                <w:sz w:val="16"/>
                <w:szCs w:val="18"/>
                <w:lang w:val="la-Latn"/>
              </w:rPr>
              <w:t>Scutellaria montana</w:t>
            </w:r>
            <w:r w:rsidR="00BB03EC" w:rsidRPr="006D5AAE">
              <w:rPr>
                <w:rFonts w:ascii="Arial" w:hAnsi="Arial" w:cs="Arial"/>
                <w:sz w:val="16"/>
                <w:szCs w:val="18"/>
              </w:rPr>
              <w:t>)</w:t>
            </w:r>
            <w:r w:rsidRPr="006D5AAE">
              <w:rPr>
                <w:rFonts w:ascii="Arial" w:hAnsi="Arial" w:cs="Arial"/>
                <w:sz w:val="16"/>
                <w:szCs w:val="18"/>
              </w:rPr>
              <w:t>, Indiana bat (</w:t>
            </w:r>
            <w:r w:rsidRPr="00D200F6">
              <w:rPr>
                <w:rFonts w:ascii="Arial" w:hAnsi="Arial" w:cs="Arial"/>
                <w:i/>
                <w:sz w:val="16"/>
                <w:szCs w:val="18"/>
                <w:lang w:val="la-Latn"/>
              </w:rPr>
              <w:t>Myotis sodalis</w:t>
            </w:r>
            <w:r w:rsidRPr="006D5AAE">
              <w:rPr>
                <w:rFonts w:ascii="Arial" w:hAnsi="Arial" w:cs="Arial"/>
                <w:sz w:val="16"/>
                <w:szCs w:val="18"/>
              </w:rPr>
              <w:t>), and northern long-eared bat (</w:t>
            </w:r>
            <w:r w:rsidRPr="00D200F6">
              <w:rPr>
                <w:rFonts w:ascii="Arial" w:hAnsi="Arial" w:cs="Arial"/>
                <w:i/>
                <w:sz w:val="16"/>
                <w:szCs w:val="18"/>
                <w:lang w:val="la-Latn"/>
              </w:rPr>
              <w:t>M</w:t>
            </w:r>
            <w:r w:rsidR="00AB5B83" w:rsidRPr="00D200F6">
              <w:rPr>
                <w:rFonts w:ascii="Arial" w:hAnsi="Arial" w:cs="Arial"/>
                <w:i/>
                <w:sz w:val="16"/>
                <w:szCs w:val="18"/>
                <w:lang w:val="la-Latn"/>
              </w:rPr>
              <w:t>.</w:t>
            </w:r>
            <w:r w:rsidRPr="00D200F6">
              <w:rPr>
                <w:rFonts w:ascii="Arial" w:hAnsi="Arial" w:cs="Arial"/>
                <w:i/>
                <w:sz w:val="16"/>
                <w:szCs w:val="18"/>
                <w:lang w:val="la-Latn"/>
              </w:rPr>
              <w:t xml:space="preserve"> septentrionalis</w:t>
            </w:r>
            <w:r w:rsidRPr="006D5AAE">
              <w:rPr>
                <w:rFonts w:ascii="Arial" w:hAnsi="Arial" w:cs="Arial"/>
                <w:sz w:val="16"/>
                <w:szCs w:val="18"/>
              </w:rPr>
              <w:t xml:space="preserve">). Section </w:t>
            </w:r>
            <w:r w:rsidR="007D3B7A">
              <w:rPr>
                <w:rFonts w:ascii="Arial" w:hAnsi="Arial" w:cs="Arial"/>
                <w:sz w:val="16"/>
                <w:szCs w:val="18"/>
              </w:rPr>
              <w:fldChar w:fldCharType="begin"/>
            </w:r>
            <w:r w:rsidR="007D3B7A">
              <w:rPr>
                <w:rFonts w:ascii="Arial" w:hAnsi="Arial" w:cs="Arial"/>
                <w:sz w:val="16"/>
                <w:szCs w:val="18"/>
              </w:rPr>
              <w:instrText xml:space="preserve"> REF _Ref447265715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3.6</w:t>
            </w:r>
            <w:r w:rsidR="007D3B7A">
              <w:rPr>
                <w:rFonts w:ascii="Arial" w:hAnsi="Arial" w:cs="Arial"/>
                <w:sz w:val="16"/>
                <w:szCs w:val="18"/>
              </w:rPr>
              <w:fldChar w:fldCharType="end"/>
            </w:r>
            <w:r w:rsidRPr="006D5AAE">
              <w:rPr>
                <w:rFonts w:ascii="Arial" w:hAnsi="Arial" w:cs="Arial"/>
                <w:sz w:val="16"/>
                <w:szCs w:val="18"/>
              </w:rPr>
              <w:t xml:space="preserve"> addresses impacts to </w:t>
            </w:r>
            <w:r w:rsidR="00BB03EC" w:rsidRPr="006D5AAE">
              <w:rPr>
                <w:rFonts w:ascii="Arial" w:hAnsi="Arial" w:cs="Arial"/>
                <w:sz w:val="16"/>
                <w:szCs w:val="18"/>
              </w:rPr>
              <w:t>threatened and endangered</w:t>
            </w:r>
            <w:r w:rsidRPr="006D5AAE">
              <w:rPr>
                <w:rFonts w:ascii="Arial" w:hAnsi="Arial" w:cs="Arial"/>
                <w:sz w:val="16"/>
                <w:szCs w:val="18"/>
              </w:rPr>
              <w:t xml:space="preserve"> species. </w:t>
            </w:r>
          </w:p>
        </w:tc>
        <w:tc>
          <w:tcPr>
            <w:tcW w:w="3235" w:type="dxa"/>
            <w:shd w:val="clear" w:color="auto" w:fill="auto"/>
          </w:tcPr>
          <w:p w14:paraId="030A8528" w14:textId="0161AA84" w:rsidR="00B8649A" w:rsidRPr="006D5AAE" w:rsidRDefault="00B8649A" w:rsidP="00E075DE">
            <w:pPr>
              <w:rPr>
                <w:rFonts w:ascii="Arial" w:hAnsi="Arial" w:cs="Arial"/>
                <w:sz w:val="16"/>
                <w:szCs w:val="18"/>
              </w:rPr>
            </w:pPr>
            <w:r w:rsidRPr="006D5AAE">
              <w:rPr>
                <w:rFonts w:ascii="Arial" w:hAnsi="Arial" w:cs="Arial"/>
                <w:sz w:val="16"/>
                <w:szCs w:val="18"/>
              </w:rPr>
              <w:t>NPS Organic Act of 1916; NPS Management Polices 2006; Re</w:t>
            </w:r>
            <w:r w:rsidR="00E075DE" w:rsidRPr="006D5AAE">
              <w:rPr>
                <w:rFonts w:ascii="Arial" w:hAnsi="Arial" w:cs="Arial"/>
                <w:sz w:val="16"/>
                <w:szCs w:val="18"/>
              </w:rPr>
              <w:t>source Management Guidelines (DO</w:t>
            </w:r>
            <w:r w:rsidR="009118D6" w:rsidRPr="006D5AAE">
              <w:rPr>
                <w:rFonts w:ascii="Arial" w:hAnsi="Arial" w:cs="Arial"/>
                <w:sz w:val="16"/>
                <w:szCs w:val="18"/>
              </w:rPr>
              <w:t xml:space="preserve"> </w:t>
            </w:r>
            <w:r w:rsidRPr="006D5AAE">
              <w:rPr>
                <w:rFonts w:ascii="Arial" w:hAnsi="Arial" w:cs="Arial"/>
                <w:sz w:val="16"/>
                <w:szCs w:val="18"/>
              </w:rPr>
              <w:t>77); Fish and Wildlife Coordination Act of 1934 (Public Law 85-624) as amended; Executive Order 12088;  Migratory Bird Treaty Act; Endangered Species Act of 1973; NEPA</w:t>
            </w:r>
          </w:p>
        </w:tc>
      </w:tr>
      <w:tr w:rsidR="00B8649A" w:rsidRPr="006D5AAE" w14:paraId="5BDC478B" w14:textId="77777777" w:rsidTr="003C02E1">
        <w:trPr>
          <w:trHeight w:val="29"/>
        </w:trPr>
        <w:tc>
          <w:tcPr>
            <w:tcW w:w="2245" w:type="dxa"/>
          </w:tcPr>
          <w:p w14:paraId="009471CD" w14:textId="1FC22CF8" w:rsidR="00B8649A" w:rsidRPr="006D5AAE" w:rsidRDefault="00B8649A" w:rsidP="00BC58A4">
            <w:pPr>
              <w:rPr>
                <w:rFonts w:ascii="Arial" w:hAnsi="Arial" w:cs="Arial"/>
                <w:b/>
                <w:sz w:val="16"/>
                <w:szCs w:val="18"/>
              </w:rPr>
            </w:pPr>
            <w:r w:rsidRPr="006D5AAE">
              <w:rPr>
                <w:rFonts w:ascii="Arial" w:hAnsi="Arial" w:cs="Arial"/>
                <w:b/>
                <w:sz w:val="16"/>
                <w:szCs w:val="18"/>
              </w:rPr>
              <w:t xml:space="preserve">Cultural </w:t>
            </w:r>
            <w:r w:rsidR="00AB5B83" w:rsidRPr="006D5AAE">
              <w:rPr>
                <w:rFonts w:ascii="Arial" w:hAnsi="Arial" w:cs="Arial"/>
                <w:b/>
                <w:sz w:val="16"/>
                <w:szCs w:val="18"/>
              </w:rPr>
              <w:t>r</w:t>
            </w:r>
            <w:r w:rsidRPr="006D5AAE">
              <w:rPr>
                <w:rFonts w:ascii="Arial" w:hAnsi="Arial" w:cs="Arial"/>
                <w:b/>
                <w:sz w:val="16"/>
                <w:szCs w:val="18"/>
              </w:rPr>
              <w:t>esources, including cultural landscapes</w:t>
            </w:r>
          </w:p>
        </w:tc>
        <w:tc>
          <w:tcPr>
            <w:tcW w:w="3870" w:type="dxa"/>
          </w:tcPr>
          <w:p w14:paraId="59DE85AF" w14:textId="5DABB0C2" w:rsidR="00B8649A" w:rsidRPr="006D5AAE" w:rsidRDefault="00B8649A" w:rsidP="007D3B7A">
            <w:pPr>
              <w:rPr>
                <w:rFonts w:ascii="Arial" w:hAnsi="Arial" w:cs="Arial"/>
                <w:sz w:val="16"/>
                <w:szCs w:val="18"/>
              </w:rPr>
            </w:pPr>
            <w:r w:rsidRPr="006D5AAE">
              <w:rPr>
                <w:rFonts w:ascii="Arial" w:hAnsi="Arial" w:cs="Arial"/>
                <w:sz w:val="16"/>
                <w:szCs w:val="18"/>
              </w:rPr>
              <w:t xml:space="preserve">The park is </w:t>
            </w:r>
            <w:r w:rsidR="007D214F" w:rsidRPr="006D5AAE">
              <w:rPr>
                <w:rFonts w:ascii="Arial" w:hAnsi="Arial" w:cs="Arial"/>
                <w:sz w:val="16"/>
                <w:szCs w:val="18"/>
              </w:rPr>
              <w:t>a</w:t>
            </w:r>
            <w:r w:rsidR="00333F57">
              <w:rPr>
                <w:rFonts w:ascii="Arial" w:hAnsi="Arial" w:cs="Arial"/>
                <w:sz w:val="16"/>
                <w:szCs w:val="18"/>
              </w:rPr>
              <w:t xml:space="preserve"> Congressionally-authorized unit of the NPS as well as a</w:t>
            </w:r>
            <w:r w:rsidR="007D214F" w:rsidRPr="006D5AAE">
              <w:rPr>
                <w:rFonts w:ascii="Arial" w:hAnsi="Arial" w:cs="Arial"/>
                <w:sz w:val="16"/>
                <w:szCs w:val="18"/>
              </w:rPr>
              <w:t xml:space="preserve"> </w:t>
            </w:r>
            <w:r w:rsidR="000E5349" w:rsidRPr="006D5AAE">
              <w:rPr>
                <w:rFonts w:ascii="Arial" w:hAnsi="Arial" w:cs="Arial"/>
                <w:sz w:val="16"/>
                <w:szCs w:val="18"/>
              </w:rPr>
              <w:t>N</w:t>
            </w:r>
            <w:r w:rsidR="007D214F" w:rsidRPr="006D5AAE">
              <w:rPr>
                <w:rFonts w:ascii="Arial" w:hAnsi="Arial" w:cs="Arial"/>
                <w:sz w:val="16"/>
                <w:szCs w:val="18"/>
              </w:rPr>
              <w:t>ational</w:t>
            </w:r>
            <w:r w:rsidR="000E5349" w:rsidRPr="006D5AAE">
              <w:rPr>
                <w:rFonts w:ascii="Arial" w:hAnsi="Arial" w:cs="Arial"/>
                <w:sz w:val="16"/>
                <w:szCs w:val="18"/>
              </w:rPr>
              <w:t xml:space="preserve"> Register H</w:t>
            </w:r>
            <w:r w:rsidRPr="006D5AAE">
              <w:rPr>
                <w:rFonts w:ascii="Arial" w:hAnsi="Arial" w:cs="Arial"/>
                <w:sz w:val="16"/>
                <w:szCs w:val="18"/>
              </w:rPr>
              <w:t xml:space="preserve">istoric </w:t>
            </w:r>
            <w:r w:rsidR="000E5349" w:rsidRPr="006D5AAE">
              <w:rPr>
                <w:rFonts w:ascii="Arial" w:hAnsi="Arial" w:cs="Arial"/>
                <w:sz w:val="16"/>
                <w:szCs w:val="18"/>
              </w:rPr>
              <w:t>D</w:t>
            </w:r>
            <w:r w:rsidRPr="006D5AAE">
              <w:rPr>
                <w:rFonts w:ascii="Arial" w:hAnsi="Arial" w:cs="Arial"/>
                <w:sz w:val="16"/>
                <w:szCs w:val="18"/>
              </w:rPr>
              <w:t xml:space="preserve">istrict and </w:t>
            </w:r>
            <w:r w:rsidR="007D214F" w:rsidRPr="006D5AAE">
              <w:rPr>
                <w:rFonts w:ascii="Arial" w:hAnsi="Arial" w:cs="Arial"/>
                <w:sz w:val="16"/>
                <w:szCs w:val="18"/>
              </w:rPr>
              <w:t xml:space="preserve">includes the Moccasin Bend National Archeological District. The park protects </w:t>
            </w:r>
            <w:r w:rsidRPr="006D5AAE">
              <w:rPr>
                <w:rFonts w:ascii="Arial" w:hAnsi="Arial" w:cs="Arial"/>
                <w:sz w:val="16"/>
                <w:szCs w:val="18"/>
              </w:rPr>
              <w:t xml:space="preserve">numerous cultural resources, including but not limited to prehistoric archeological sites, Civil War </w:t>
            </w:r>
            <w:r w:rsidR="007D214F" w:rsidRPr="006D5AAE">
              <w:rPr>
                <w:rFonts w:ascii="Arial" w:hAnsi="Arial" w:cs="Arial"/>
                <w:sz w:val="16"/>
                <w:szCs w:val="18"/>
              </w:rPr>
              <w:t>battlefields</w:t>
            </w:r>
            <w:r w:rsidRPr="006D5AAE">
              <w:rPr>
                <w:rFonts w:ascii="Arial" w:hAnsi="Arial" w:cs="Arial"/>
                <w:sz w:val="16"/>
                <w:szCs w:val="18"/>
              </w:rPr>
              <w:t xml:space="preserve">, and historic settlements. There are several cultural landscapes associated with the historic use of the park. Fire management activities could adversely impact these cultural resources, especially during a wildfire. Section </w:t>
            </w:r>
            <w:r w:rsidR="007D3B7A">
              <w:rPr>
                <w:rFonts w:ascii="Arial" w:hAnsi="Arial" w:cs="Arial"/>
                <w:sz w:val="16"/>
                <w:szCs w:val="18"/>
              </w:rPr>
              <w:fldChar w:fldCharType="begin"/>
            </w:r>
            <w:r w:rsidR="007D3B7A">
              <w:rPr>
                <w:rFonts w:ascii="Arial" w:hAnsi="Arial" w:cs="Arial"/>
                <w:sz w:val="16"/>
                <w:szCs w:val="18"/>
              </w:rPr>
              <w:instrText xml:space="preserve"> REF _Ref447265722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3.7</w:t>
            </w:r>
            <w:r w:rsidR="007D3B7A">
              <w:rPr>
                <w:rFonts w:ascii="Arial" w:hAnsi="Arial" w:cs="Arial"/>
                <w:sz w:val="16"/>
                <w:szCs w:val="18"/>
              </w:rPr>
              <w:fldChar w:fldCharType="end"/>
            </w:r>
            <w:r w:rsidRPr="006D5AAE">
              <w:rPr>
                <w:rFonts w:ascii="Arial" w:hAnsi="Arial" w:cs="Arial"/>
                <w:sz w:val="16"/>
                <w:szCs w:val="18"/>
              </w:rPr>
              <w:t xml:space="preserve"> addresses impacts to cultural resources. </w:t>
            </w:r>
          </w:p>
        </w:tc>
        <w:tc>
          <w:tcPr>
            <w:tcW w:w="3235" w:type="dxa"/>
          </w:tcPr>
          <w:p w14:paraId="48BB7DF7" w14:textId="1AD72FCB" w:rsidR="00B8649A" w:rsidRPr="006D5AAE" w:rsidRDefault="00B8649A" w:rsidP="00AB5B83">
            <w:pPr>
              <w:rPr>
                <w:rFonts w:ascii="Arial" w:hAnsi="Arial" w:cs="Arial"/>
                <w:sz w:val="16"/>
                <w:szCs w:val="18"/>
              </w:rPr>
            </w:pPr>
            <w:r w:rsidRPr="006D5AAE">
              <w:rPr>
                <w:rFonts w:ascii="Arial" w:hAnsi="Arial" w:cs="Arial"/>
                <w:sz w:val="16"/>
                <w:szCs w:val="18"/>
              </w:rPr>
              <w:t>National Historic Preservation Act; Executive Order 11593, Protection and Enhancement of the Cultural Environment; Archeological and Historic Preservation Act; Secretary of the Interior’s Standards and Guidelines for Archeology and Historic Preservation; Programmatic Memorandum of Agreement Among the NPS, Advisory Council on Historic Preservation, and the National Council of State Historic Preservation Officers (2008); NPS Management Polices 2006; DO</w:t>
            </w:r>
            <w:r w:rsidR="009118D6" w:rsidRPr="006D5AAE">
              <w:rPr>
                <w:rFonts w:ascii="Arial" w:hAnsi="Arial" w:cs="Arial"/>
                <w:sz w:val="16"/>
                <w:szCs w:val="18"/>
              </w:rPr>
              <w:t xml:space="preserve"> </w:t>
            </w:r>
            <w:r w:rsidRPr="006D5AAE">
              <w:rPr>
                <w:rFonts w:ascii="Arial" w:hAnsi="Arial" w:cs="Arial"/>
                <w:sz w:val="16"/>
                <w:szCs w:val="18"/>
              </w:rPr>
              <w:t>28; NEPA</w:t>
            </w:r>
          </w:p>
        </w:tc>
      </w:tr>
      <w:tr w:rsidR="005F7890" w:rsidRPr="006D5AAE" w14:paraId="3AD9055B" w14:textId="77777777" w:rsidTr="005F7890">
        <w:trPr>
          <w:trHeight w:val="29"/>
        </w:trPr>
        <w:tc>
          <w:tcPr>
            <w:tcW w:w="2245" w:type="dxa"/>
          </w:tcPr>
          <w:p w14:paraId="03909836" w14:textId="00503019" w:rsidR="005F7890" w:rsidRPr="006D5AAE" w:rsidRDefault="005F7890" w:rsidP="00D91E4C">
            <w:pPr>
              <w:rPr>
                <w:rFonts w:ascii="Arial" w:hAnsi="Arial" w:cs="Arial"/>
                <w:b/>
                <w:sz w:val="16"/>
                <w:szCs w:val="18"/>
              </w:rPr>
            </w:pPr>
            <w:r w:rsidRPr="006D5AAE">
              <w:rPr>
                <w:rFonts w:ascii="Arial" w:hAnsi="Arial" w:cs="Arial"/>
                <w:b/>
                <w:sz w:val="16"/>
                <w:szCs w:val="18"/>
              </w:rPr>
              <w:t xml:space="preserve">Land </w:t>
            </w:r>
            <w:r w:rsidR="00AB5B83" w:rsidRPr="006D5AAE">
              <w:rPr>
                <w:rFonts w:ascii="Arial" w:hAnsi="Arial" w:cs="Arial"/>
                <w:b/>
                <w:sz w:val="16"/>
                <w:szCs w:val="18"/>
              </w:rPr>
              <w:t>u</w:t>
            </w:r>
            <w:r w:rsidRPr="006D5AAE">
              <w:rPr>
                <w:rFonts w:ascii="Arial" w:hAnsi="Arial" w:cs="Arial"/>
                <w:b/>
                <w:sz w:val="16"/>
                <w:szCs w:val="18"/>
              </w:rPr>
              <w:t>se, including utilities, inholdings, and adjacent lands</w:t>
            </w:r>
          </w:p>
        </w:tc>
        <w:tc>
          <w:tcPr>
            <w:tcW w:w="3870" w:type="dxa"/>
          </w:tcPr>
          <w:p w14:paraId="5D2BFD2C" w14:textId="2C0843CD" w:rsidR="005F7890" w:rsidRPr="006D5AAE" w:rsidRDefault="005F7890" w:rsidP="007D3B7A">
            <w:pPr>
              <w:rPr>
                <w:rFonts w:ascii="Arial" w:hAnsi="Arial" w:cs="Arial"/>
                <w:sz w:val="16"/>
                <w:szCs w:val="18"/>
              </w:rPr>
            </w:pPr>
            <w:r w:rsidRPr="006D5AAE">
              <w:rPr>
                <w:rFonts w:ascii="Arial" w:hAnsi="Arial" w:cs="Arial"/>
                <w:sz w:val="16"/>
                <w:szCs w:val="18"/>
              </w:rPr>
              <w:t xml:space="preserve">Several utility lines cross the park, including electric transmission lines and pipelines. Various land uses occur within inholdings within the park’s boundaries. High levels of residential development occur adjacent to a portion of the park. Fire management activities have the potential to adversely impact nearby land uses. Section </w:t>
            </w:r>
            <w:r w:rsidR="007D3B7A">
              <w:rPr>
                <w:rFonts w:ascii="Arial" w:hAnsi="Arial" w:cs="Arial"/>
                <w:sz w:val="16"/>
                <w:szCs w:val="18"/>
              </w:rPr>
              <w:fldChar w:fldCharType="begin"/>
            </w:r>
            <w:r w:rsidR="007D3B7A">
              <w:rPr>
                <w:rFonts w:ascii="Arial" w:hAnsi="Arial" w:cs="Arial"/>
                <w:sz w:val="16"/>
                <w:szCs w:val="18"/>
              </w:rPr>
              <w:instrText xml:space="preserve"> REF _Ref447265735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3.8</w:t>
            </w:r>
            <w:r w:rsidR="007D3B7A">
              <w:rPr>
                <w:rFonts w:ascii="Arial" w:hAnsi="Arial" w:cs="Arial"/>
                <w:sz w:val="16"/>
                <w:szCs w:val="18"/>
              </w:rPr>
              <w:fldChar w:fldCharType="end"/>
            </w:r>
            <w:r w:rsidRPr="006D5AAE">
              <w:rPr>
                <w:rFonts w:ascii="Arial" w:hAnsi="Arial" w:cs="Arial"/>
                <w:sz w:val="16"/>
                <w:szCs w:val="18"/>
              </w:rPr>
              <w:t xml:space="preserve"> addresses impacts to land use.</w:t>
            </w:r>
          </w:p>
        </w:tc>
        <w:tc>
          <w:tcPr>
            <w:tcW w:w="3235" w:type="dxa"/>
          </w:tcPr>
          <w:p w14:paraId="7B9C6B9B" w14:textId="083DEBBD" w:rsidR="005F7890" w:rsidRPr="006D5AAE" w:rsidRDefault="005F7890" w:rsidP="00D91E4C">
            <w:pPr>
              <w:rPr>
                <w:rFonts w:ascii="Arial" w:hAnsi="Arial" w:cs="Arial"/>
                <w:sz w:val="16"/>
                <w:szCs w:val="18"/>
              </w:rPr>
            </w:pPr>
            <w:r w:rsidRPr="006D5AAE">
              <w:rPr>
                <w:rFonts w:ascii="Arial" w:hAnsi="Arial" w:cs="Arial"/>
                <w:sz w:val="16"/>
                <w:szCs w:val="18"/>
              </w:rPr>
              <w:t>NPS Management Policies 2006; NEPA</w:t>
            </w:r>
          </w:p>
        </w:tc>
      </w:tr>
      <w:tr w:rsidR="00B8649A" w:rsidRPr="006D5AAE" w14:paraId="70EC9129" w14:textId="77777777" w:rsidTr="003C02E1">
        <w:trPr>
          <w:trHeight w:val="29"/>
        </w:trPr>
        <w:tc>
          <w:tcPr>
            <w:tcW w:w="2245" w:type="dxa"/>
          </w:tcPr>
          <w:p w14:paraId="107B0332" w14:textId="78A72BE8" w:rsidR="00B8649A" w:rsidRPr="006D5AAE" w:rsidRDefault="00B8649A" w:rsidP="00B8649A">
            <w:pPr>
              <w:rPr>
                <w:rFonts w:ascii="Arial" w:hAnsi="Arial" w:cs="Arial"/>
                <w:b/>
                <w:sz w:val="16"/>
                <w:szCs w:val="18"/>
              </w:rPr>
            </w:pPr>
            <w:r w:rsidRPr="006D5AAE">
              <w:rPr>
                <w:rFonts w:ascii="Arial" w:hAnsi="Arial" w:cs="Arial"/>
                <w:b/>
                <w:sz w:val="16"/>
                <w:szCs w:val="18"/>
              </w:rPr>
              <w:t>Transportation</w:t>
            </w:r>
          </w:p>
        </w:tc>
        <w:tc>
          <w:tcPr>
            <w:tcW w:w="3870" w:type="dxa"/>
          </w:tcPr>
          <w:p w14:paraId="5A36554D" w14:textId="5CDE0BEB" w:rsidR="00B8649A" w:rsidRPr="006D5AAE" w:rsidRDefault="00B8649A" w:rsidP="007D3B7A">
            <w:pPr>
              <w:rPr>
                <w:rFonts w:ascii="Arial" w:hAnsi="Arial" w:cs="Arial"/>
                <w:sz w:val="16"/>
                <w:szCs w:val="18"/>
              </w:rPr>
            </w:pPr>
            <w:r w:rsidRPr="006D5AAE">
              <w:rPr>
                <w:rFonts w:ascii="Arial" w:hAnsi="Arial" w:cs="Arial"/>
                <w:sz w:val="16"/>
                <w:szCs w:val="18"/>
              </w:rPr>
              <w:t xml:space="preserve">Highway corridors are located both within and adjacent to the park.  Fire management activities have the potential to adversely impact transportation temporarily, especially if smoke encroaches on highway corridors. Section </w:t>
            </w:r>
            <w:r w:rsidR="007D3B7A">
              <w:rPr>
                <w:rFonts w:ascii="Arial" w:hAnsi="Arial" w:cs="Arial"/>
                <w:sz w:val="16"/>
                <w:szCs w:val="18"/>
              </w:rPr>
              <w:fldChar w:fldCharType="begin"/>
            </w:r>
            <w:r w:rsidR="007D3B7A">
              <w:rPr>
                <w:rFonts w:ascii="Arial" w:hAnsi="Arial" w:cs="Arial"/>
                <w:sz w:val="16"/>
                <w:szCs w:val="18"/>
              </w:rPr>
              <w:instrText xml:space="preserve"> REF _Ref447265742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3.8</w:t>
            </w:r>
            <w:r w:rsidR="007D3B7A">
              <w:rPr>
                <w:rFonts w:ascii="Arial" w:hAnsi="Arial" w:cs="Arial"/>
                <w:sz w:val="16"/>
                <w:szCs w:val="18"/>
              </w:rPr>
              <w:fldChar w:fldCharType="end"/>
            </w:r>
            <w:r w:rsidRPr="006D5AAE">
              <w:rPr>
                <w:rFonts w:ascii="Arial" w:hAnsi="Arial" w:cs="Arial"/>
                <w:sz w:val="16"/>
                <w:szCs w:val="18"/>
              </w:rPr>
              <w:t xml:space="preserve"> addresses impacts to transportation.</w:t>
            </w:r>
          </w:p>
        </w:tc>
        <w:tc>
          <w:tcPr>
            <w:tcW w:w="3235" w:type="dxa"/>
          </w:tcPr>
          <w:p w14:paraId="71735764" w14:textId="510C1A63" w:rsidR="00B8649A" w:rsidRPr="006D5AAE" w:rsidRDefault="00B8649A" w:rsidP="00B8649A">
            <w:pPr>
              <w:rPr>
                <w:rFonts w:ascii="Arial" w:hAnsi="Arial" w:cs="Arial"/>
                <w:sz w:val="16"/>
                <w:szCs w:val="18"/>
              </w:rPr>
            </w:pPr>
            <w:r w:rsidRPr="006D5AAE">
              <w:rPr>
                <w:rFonts w:ascii="Arial" w:hAnsi="Arial" w:cs="Arial"/>
                <w:sz w:val="16"/>
                <w:szCs w:val="18"/>
              </w:rPr>
              <w:t>NPS Management Policies 2006; NEPA</w:t>
            </w:r>
          </w:p>
        </w:tc>
      </w:tr>
      <w:tr w:rsidR="00B8649A" w:rsidRPr="006D5AAE" w14:paraId="33549E24" w14:textId="77777777" w:rsidTr="00CD2AE0">
        <w:trPr>
          <w:cantSplit/>
          <w:trHeight w:val="29"/>
        </w:trPr>
        <w:tc>
          <w:tcPr>
            <w:tcW w:w="2245" w:type="dxa"/>
          </w:tcPr>
          <w:p w14:paraId="34B5E5CE" w14:textId="34D5D653" w:rsidR="00B8649A" w:rsidRPr="006D5AAE" w:rsidRDefault="00B8649A" w:rsidP="00B8649A">
            <w:pPr>
              <w:rPr>
                <w:rFonts w:ascii="Arial" w:hAnsi="Arial" w:cs="Arial"/>
                <w:b/>
                <w:sz w:val="16"/>
                <w:szCs w:val="18"/>
              </w:rPr>
            </w:pPr>
            <w:r w:rsidRPr="006D5AAE">
              <w:rPr>
                <w:rFonts w:ascii="Arial" w:hAnsi="Arial" w:cs="Arial"/>
                <w:b/>
                <w:sz w:val="16"/>
                <w:szCs w:val="18"/>
              </w:rPr>
              <w:t xml:space="preserve">Visitor </w:t>
            </w:r>
            <w:r w:rsidR="00AB5B83" w:rsidRPr="006D5AAE">
              <w:rPr>
                <w:rFonts w:ascii="Arial" w:hAnsi="Arial" w:cs="Arial"/>
                <w:b/>
                <w:sz w:val="16"/>
                <w:szCs w:val="18"/>
              </w:rPr>
              <w:t>u</w:t>
            </w:r>
            <w:r w:rsidRPr="006D5AAE">
              <w:rPr>
                <w:rFonts w:ascii="Arial" w:hAnsi="Arial" w:cs="Arial"/>
                <w:b/>
                <w:sz w:val="16"/>
                <w:szCs w:val="18"/>
              </w:rPr>
              <w:t xml:space="preserve">se and </w:t>
            </w:r>
            <w:r w:rsidR="00AB5B83" w:rsidRPr="006D5AAE">
              <w:rPr>
                <w:rFonts w:ascii="Arial" w:hAnsi="Arial" w:cs="Arial"/>
                <w:b/>
                <w:sz w:val="16"/>
                <w:szCs w:val="18"/>
              </w:rPr>
              <w:t>e</w:t>
            </w:r>
            <w:r w:rsidRPr="006D5AAE">
              <w:rPr>
                <w:rFonts w:ascii="Arial" w:hAnsi="Arial" w:cs="Arial"/>
                <w:b/>
                <w:sz w:val="16"/>
                <w:szCs w:val="18"/>
              </w:rPr>
              <w:t>xperience</w:t>
            </w:r>
          </w:p>
        </w:tc>
        <w:tc>
          <w:tcPr>
            <w:tcW w:w="3870" w:type="dxa"/>
          </w:tcPr>
          <w:p w14:paraId="413DE495" w14:textId="03C487C5" w:rsidR="00B8649A" w:rsidRPr="006D5AAE" w:rsidRDefault="00B8649A" w:rsidP="00D4611C">
            <w:pPr>
              <w:rPr>
                <w:rFonts w:ascii="Arial" w:hAnsi="Arial" w:cs="Arial"/>
                <w:sz w:val="16"/>
                <w:szCs w:val="18"/>
              </w:rPr>
            </w:pPr>
            <w:r w:rsidRPr="006D5AAE">
              <w:rPr>
                <w:rFonts w:ascii="Arial" w:hAnsi="Arial" w:cs="Arial"/>
                <w:sz w:val="16"/>
                <w:szCs w:val="18"/>
              </w:rPr>
              <w:t xml:space="preserve">Fire management activities could disrupt visitor use and experience in the form of trail closures, smoke, or noise from site-specific treatment implementation. </w:t>
            </w:r>
            <w:r w:rsidR="00D4611C">
              <w:rPr>
                <w:rFonts w:ascii="Arial" w:hAnsi="Arial" w:cs="Arial"/>
                <w:sz w:val="16"/>
                <w:szCs w:val="18"/>
              </w:rPr>
              <w:t>Visiting and studying the preserved battlefields, rock c</w:t>
            </w:r>
            <w:r w:rsidRPr="006D5AAE">
              <w:rPr>
                <w:rFonts w:ascii="Arial" w:hAnsi="Arial" w:cs="Arial"/>
                <w:sz w:val="16"/>
                <w:szCs w:val="18"/>
              </w:rPr>
              <w:t>limbing</w:t>
            </w:r>
            <w:r w:rsidR="00D4611C">
              <w:rPr>
                <w:rFonts w:ascii="Arial" w:hAnsi="Arial" w:cs="Arial"/>
                <w:sz w:val="16"/>
                <w:szCs w:val="18"/>
              </w:rPr>
              <w:t>,</w:t>
            </w:r>
            <w:r w:rsidRPr="006D5AAE">
              <w:rPr>
                <w:rFonts w:ascii="Arial" w:hAnsi="Arial" w:cs="Arial"/>
                <w:sz w:val="16"/>
                <w:szCs w:val="18"/>
              </w:rPr>
              <w:t xml:space="preserve"> and horseback riding are the primary recreational activities within the park, which could be impacted by fire management activities. Section </w:t>
            </w:r>
            <w:r w:rsidR="007D3B7A">
              <w:rPr>
                <w:rFonts w:ascii="Arial" w:hAnsi="Arial" w:cs="Arial"/>
                <w:sz w:val="16"/>
                <w:szCs w:val="18"/>
              </w:rPr>
              <w:fldChar w:fldCharType="begin"/>
            </w:r>
            <w:r w:rsidR="007D3B7A">
              <w:rPr>
                <w:rFonts w:ascii="Arial" w:hAnsi="Arial" w:cs="Arial"/>
                <w:sz w:val="16"/>
                <w:szCs w:val="18"/>
              </w:rPr>
              <w:instrText xml:space="preserve"> REF _Ref447265752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3.9</w:t>
            </w:r>
            <w:r w:rsidR="007D3B7A">
              <w:rPr>
                <w:rFonts w:ascii="Arial" w:hAnsi="Arial" w:cs="Arial"/>
                <w:sz w:val="16"/>
                <w:szCs w:val="18"/>
              </w:rPr>
              <w:fldChar w:fldCharType="end"/>
            </w:r>
            <w:r w:rsidRPr="006D5AAE">
              <w:rPr>
                <w:rFonts w:ascii="Arial" w:hAnsi="Arial" w:cs="Arial"/>
                <w:sz w:val="16"/>
                <w:szCs w:val="18"/>
              </w:rPr>
              <w:t xml:space="preserve"> addresses impacts to visitor use and experience. </w:t>
            </w:r>
          </w:p>
        </w:tc>
        <w:tc>
          <w:tcPr>
            <w:tcW w:w="3235" w:type="dxa"/>
          </w:tcPr>
          <w:p w14:paraId="7E76EC4F" w14:textId="2575EE71" w:rsidR="00B8649A" w:rsidRPr="006D5AAE" w:rsidRDefault="00B8649A" w:rsidP="00B8649A">
            <w:pPr>
              <w:rPr>
                <w:rFonts w:ascii="Arial" w:hAnsi="Arial" w:cs="Arial"/>
                <w:sz w:val="16"/>
                <w:szCs w:val="18"/>
              </w:rPr>
            </w:pPr>
            <w:r w:rsidRPr="006D5AAE">
              <w:rPr>
                <w:rFonts w:ascii="Arial" w:hAnsi="Arial" w:cs="Arial"/>
                <w:sz w:val="16"/>
                <w:szCs w:val="18"/>
              </w:rPr>
              <w:t>NPS Management Policies 2006; NEPA</w:t>
            </w:r>
          </w:p>
        </w:tc>
      </w:tr>
    </w:tbl>
    <w:p w14:paraId="7117A431" w14:textId="212698E1" w:rsidR="002E3474" w:rsidRPr="006D5AAE" w:rsidRDefault="002E3474" w:rsidP="00CD2AE0">
      <w:pPr>
        <w:pStyle w:val="Body"/>
      </w:pPr>
    </w:p>
    <w:p w14:paraId="3302EAF5" w14:textId="1D0C9281" w:rsidR="00B3361F" w:rsidRPr="00CD2AE0" w:rsidRDefault="00C45C84" w:rsidP="00CD2AE0">
      <w:pPr>
        <w:pStyle w:val="Heading3"/>
        <w:rPr>
          <w:rStyle w:val="Heading4Char"/>
          <w:rFonts w:eastAsiaTheme="majorEastAsia" w:cstheme="majorBidi"/>
          <w:b/>
          <w:sz w:val="26"/>
          <w:szCs w:val="24"/>
        </w:rPr>
      </w:pPr>
      <w:bookmarkStart w:id="27" w:name="_Toc451935930"/>
      <w:r w:rsidRPr="00CD2AE0">
        <w:rPr>
          <w:rStyle w:val="Heading4Char"/>
          <w:rFonts w:eastAsiaTheme="majorEastAsia" w:cstheme="majorBidi"/>
          <w:b/>
          <w:sz w:val="26"/>
          <w:szCs w:val="24"/>
        </w:rPr>
        <w:t>Issues</w:t>
      </w:r>
      <w:r w:rsidR="00B3361F" w:rsidRPr="00CD2AE0">
        <w:rPr>
          <w:rStyle w:val="Heading4Char"/>
          <w:rFonts w:eastAsiaTheme="majorEastAsia" w:cstheme="majorBidi"/>
          <w:b/>
          <w:sz w:val="26"/>
          <w:szCs w:val="24"/>
        </w:rPr>
        <w:t xml:space="preserve"> </w:t>
      </w:r>
      <w:r w:rsidR="000312C5" w:rsidRPr="00CD2AE0">
        <w:rPr>
          <w:rStyle w:val="Heading4Char"/>
          <w:rFonts w:eastAsiaTheme="majorEastAsia" w:cstheme="majorBidi"/>
          <w:b/>
          <w:sz w:val="26"/>
          <w:szCs w:val="24"/>
        </w:rPr>
        <w:t xml:space="preserve">Considered and </w:t>
      </w:r>
      <w:r w:rsidR="00B3361F" w:rsidRPr="00CD2AE0">
        <w:rPr>
          <w:rStyle w:val="Heading4Char"/>
          <w:rFonts w:eastAsiaTheme="majorEastAsia" w:cstheme="majorBidi"/>
          <w:b/>
          <w:sz w:val="26"/>
          <w:szCs w:val="24"/>
        </w:rPr>
        <w:t>Dismissed from Further Consideration</w:t>
      </w:r>
      <w:bookmarkEnd w:id="27"/>
    </w:p>
    <w:p w14:paraId="11FC75EC" w14:textId="715A0562" w:rsidR="00770387" w:rsidRPr="006D5AAE" w:rsidRDefault="00770387" w:rsidP="00770387">
      <w:pPr>
        <w:pStyle w:val="Body"/>
      </w:pPr>
      <w:r w:rsidRPr="006D5AAE">
        <w:t xml:space="preserve">The following issues were eliminated from consideration because either the resources are not present in the areas proposed for management implementation or because there are no anticipated impacts to the resource from the alternatives. </w:t>
      </w:r>
    </w:p>
    <w:p w14:paraId="31CBEB8D" w14:textId="77777777" w:rsidR="00B3361F" w:rsidRPr="00CD2AE0" w:rsidRDefault="00B3361F" w:rsidP="00CD2AE0">
      <w:pPr>
        <w:pStyle w:val="Heading4"/>
        <w:rPr>
          <w:rStyle w:val="Heading4Char"/>
          <w:b/>
        </w:rPr>
      </w:pPr>
      <w:r w:rsidRPr="00CD2AE0">
        <w:rPr>
          <w:rStyle w:val="Heading4Char"/>
          <w:b/>
        </w:rPr>
        <w:t>Wetlands</w:t>
      </w:r>
    </w:p>
    <w:p w14:paraId="6D5C0E20" w14:textId="1F639585" w:rsidR="00BB03EC" w:rsidRPr="006D5AAE" w:rsidRDefault="00BB03EC" w:rsidP="00BB03EC">
      <w:pPr>
        <w:pStyle w:val="Body"/>
      </w:pPr>
      <w:r w:rsidRPr="006D5AAE">
        <w:t>Wetlands occur within the park and may be located in areas where fire management activities would be implemented under the Proposed Action. NPS policy (DO 77-1) states that activities with the potential to adversely impact wetlands are subject to the NPS procedures for implementation of Executive Order 11990 (NPS 20</w:t>
      </w:r>
      <w:r w:rsidR="006E16CE" w:rsidRPr="006D5AAE">
        <w:t>12</w:t>
      </w:r>
      <w:r w:rsidRPr="006D5AAE">
        <w:t xml:space="preserve">). These are activities with the potential to degrade any of the natural and beneficial biotic, cultural, and other functions and values of wetlands. Examples of activities with the potential to adversely impact wetlands include water diversion, pumping, flooding, dredging, channelizing, filling, nutrient enrichment, impounding, placing of structures or other facilities, and other activities that degrade natural wetland processes, functions, or values. Neither alternative considered in this EA proposes any of these activities. In fact, one of objectives of the FMP revision would be to manage for long-term beneficial impacts to wetlands within the park. </w:t>
      </w:r>
    </w:p>
    <w:p w14:paraId="7F96C606" w14:textId="4A6BCC62" w:rsidR="00BB03EC" w:rsidRPr="006D5AAE" w:rsidRDefault="00BB03EC" w:rsidP="00BB03EC">
      <w:pPr>
        <w:pStyle w:val="Body"/>
      </w:pPr>
      <w:r w:rsidRPr="006D5AAE">
        <w:t xml:space="preserve">NPS Procedural Manual 77-1: Wetland Protection identifies actions that may be </w:t>
      </w:r>
      <w:proofErr w:type="gramStart"/>
      <w:r w:rsidRPr="006D5AAE">
        <w:t>excepted</w:t>
      </w:r>
      <w:proofErr w:type="gramEnd"/>
      <w:r w:rsidRPr="006D5AAE">
        <w:t xml:space="preserve"> from the statement of findings requirement and compensation requirements outlined in DO 77-1 (NPS 2012). The Proposed Action is intended to either avoid activities within wetlands or result in mostly beneficial impacts to wetlands. The Proposed Action, which includes the use of prescribed fire, would allow for planned fire management activities within park wetlands.  Best management practices (BMPs) and other conditions specifically identified in the procedural manual Appendix 2 will be followed. </w:t>
      </w:r>
    </w:p>
    <w:p w14:paraId="5637E3AB" w14:textId="4C514E2C" w:rsidR="00BB03EC" w:rsidRPr="006D5AAE" w:rsidRDefault="00BB03EC" w:rsidP="00BB03EC">
      <w:pPr>
        <w:pStyle w:val="Body"/>
      </w:pPr>
      <w:r w:rsidRPr="006D5AAE">
        <w:t>The Proposed Action, revision of the FMP, would not result in new adverse impacts to wetlands regulated by Section 10 of the Rivers and Harbors Act, Section 404 of the Clean Water Act, Executive Order 11990 Protection of Wetlands, NPS DO 77-1 and its accompanying Procedural Manual DO 77-1: Wetland Protection, and the NPS no net loss of wetlands goal. Therefore, a DO 77-1 “Wetland Statement of Findings” is not required.</w:t>
      </w:r>
    </w:p>
    <w:p w14:paraId="1CAC5D5D" w14:textId="77777777" w:rsidR="00B3361F" w:rsidRPr="006D5AAE" w:rsidRDefault="00B3361F" w:rsidP="001E5D6B">
      <w:pPr>
        <w:pStyle w:val="Heading4"/>
        <w:rPr>
          <w:rStyle w:val="Heading4Char"/>
        </w:rPr>
      </w:pPr>
      <w:r w:rsidRPr="006D5AAE">
        <w:rPr>
          <w:rStyle w:val="Heading4Char"/>
        </w:rPr>
        <w:t>Museum Collections</w:t>
      </w:r>
    </w:p>
    <w:p w14:paraId="1B8687D6" w14:textId="25995594" w:rsidR="009D4CC5" w:rsidRPr="006D5AAE" w:rsidRDefault="009D4CC5" w:rsidP="002149A7">
      <w:pPr>
        <w:pStyle w:val="Body"/>
      </w:pPr>
      <w:r w:rsidRPr="006D5AAE">
        <w:t xml:space="preserve">The park’s museum collection is not likely to be impacted by the proposed project because </w:t>
      </w:r>
      <w:r w:rsidR="00D4611C">
        <w:t>m</w:t>
      </w:r>
      <w:r w:rsidRPr="006D5AAE">
        <w:t xml:space="preserve">useum collections associated with the park are </w:t>
      </w:r>
      <w:r w:rsidR="00CE392D" w:rsidRPr="006D5AAE">
        <w:t>housed in a secure location, protected from wildland fire</w:t>
      </w:r>
      <w:r w:rsidRPr="006D5AAE">
        <w:t xml:space="preserve">. Museum collections would not be directly impacted by implementation of the FMP. </w:t>
      </w:r>
      <w:r w:rsidR="00D4611C">
        <w:t xml:space="preserve">The military cannons on display within various parts of the battlefield are part of the park’s museum collections. For this EA, the cannons are discussed in Section 3.7, Cultural Resources. </w:t>
      </w:r>
      <w:r w:rsidRPr="006D5AAE">
        <w:t xml:space="preserve">Therefore, this topic was dismissed from further analysis. </w:t>
      </w:r>
    </w:p>
    <w:p w14:paraId="1315E86C" w14:textId="77777777" w:rsidR="00B3361F" w:rsidRPr="006D5AAE" w:rsidRDefault="00B3361F" w:rsidP="001E5D6B">
      <w:pPr>
        <w:pStyle w:val="Heading4"/>
        <w:rPr>
          <w:rStyle w:val="Heading4Char"/>
        </w:rPr>
      </w:pPr>
      <w:r w:rsidRPr="006D5AAE">
        <w:rPr>
          <w:rStyle w:val="Heading4Char"/>
        </w:rPr>
        <w:t>Soundscapes</w:t>
      </w:r>
    </w:p>
    <w:p w14:paraId="3223A91B" w14:textId="77777777" w:rsidR="00BB03EC" w:rsidRPr="006D5AAE" w:rsidRDefault="00BB03EC" w:rsidP="00BB03EC">
      <w:pPr>
        <w:pStyle w:val="Body"/>
      </w:pPr>
      <w:r w:rsidRPr="006D5AAE">
        <w:t xml:space="preserve">A park’s natural soundscape encompasses the natural sounds that occur in the park, including the physical capacity for transmitting those natural sounds and the interrelationship among park natural sounds of different frequencies and volumes (NPS 2006). The implementation of the FMP would include periodic noise from mechanical equipment, all-terrain vehicles, and possible use of helicopters. The noise contributed to the park’s soundscape from the Proposed Action would be temporary, infrequent, and dispersed over different parts of the park at different times. Implementation of the FMP is not expected to change the character of the soundscape within the park; therefore, this topic was dismissed from further analysis. </w:t>
      </w:r>
    </w:p>
    <w:p w14:paraId="3BD9909B" w14:textId="77777777" w:rsidR="00B3361F" w:rsidRPr="006D5AAE" w:rsidRDefault="00B3361F" w:rsidP="001E5D6B">
      <w:pPr>
        <w:pStyle w:val="Heading4"/>
        <w:rPr>
          <w:rStyle w:val="Heading4Char"/>
        </w:rPr>
      </w:pPr>
      <w:r w:rsidRPr="006D5AAE">
        <w:rPr>
          <w:rStyle w:val="Heading4Char"/>
        </w:rPr>
        <w:t>Socioeconomics</w:t>
      </w:r>
    </w:p>
    <w:p w14:paraId="48007E2B" w14:textId="5802E3D7" w:rsidR="00BB03EC" w:rsidRPr="006D5AAE" w:rsidRDefault="00BB03EC" w:rsidP="00BB03EC">
      <w:pPr>
        <w:pStyle w:val="Body"/>
      </w:pPr>
      <w:r w:rsidRPr="006D5AAE">
        <w:t xml:space="preserve">Implementation of the FMP is not expected to impact the population, income, or employment base of neighboring communities. The Proposed Action would not have a measurable impact on the local or regional economy. Proposed fire management activities would require the need for additional personnel during prescribed burns or suppression events. Also, short-term park closures may be necessary to protect public health and safety during planned and unplanned ignitions. </w:t>
      </w:r>
      <w:r w:rsidR="00CE392D" w:rsidRPr="006D5AAE">
        <w:t>Because no adverse impacts to the socioeconomic conditions were identified, this impact topic was dismissed from further analysis.</w:t>
      </w:r>
    </w:p>
    <w:p w14:paraId="0DFCA651" w14:textId="77777777" w:rsidR="00B3361F" w:rsidRPr="006D5AAE" w:rsidRDefault="00B3361F" w:rsidP="001E5D6B">
      <w:pPr>
        <w:pStyle w:val="Heading4"/>
        <w:rPr>
          <w:rStyle w:val="Heading4Char"/>
        </w:rPr>
      </w:pPr>
      <w:r w:rsidRPr="006D5AAE">
        <w:rPr>
          <w:rStyle w:val="Heading4Char"/>
        </w:rPr>
        <w:t>Environmental Justice</w:t>
      </w:r>
    </w:p>
    <w:p w14:paraId="2F65C042" w14:textId="71BF8E25" w:rsidR="00BB03EC" w:rsidRPr="006D5AAE" w:rsidRDefault="00BB03EC" w:rsidP="00BB03EC">
      <w:pPr>
        <w:pStyle w:val="Body"/>
        <w:rPr>
          <w:highlight w:val="yellow"/>
        </w:rPr>
      </w:pPr>
      <w:r w:rsidRPr="006D5AAE">
        <w:t xml:space="preserve">Executive Order 12898, Federal Actions to Address Environmental Justice in Minority Populations and Low-Income Populations, directs agencies to address environmental and human health conditions in minority and low-income communities to avoid the disproportionate placement of any adverse effects from federal policies and actions on these populations. </w:t>
      </w:r>
      <w:r w:rsidR="006A666D" w:rsidRPr="006D5AAE">
        <w:t xml:space="preserve">The population demographics were reviewed for the communities adjacent to the park, including </w:t>
      </w:r>
      <w:r w:rsidR="000A7C0B" w:rsidRPr="006D5AAE">
        <w:t>Chattanooga in Hamilton County, Tennessee; Fairview in Walker County, Georgia;</w:t>
      </w:r>
      <w:r w:rsidR="006A666D" w:rsidRPr="006D5AAE">
        <w:t xml:space="preserve"> and </w:t>
      </w:r>
      <w:r w:rsidR="000A7C0B" w:rsidRPr="006D5AAE">
        <w:t>Fort Oglethorpe in Catoosa County, Georgia</w:t>
      </w:r>
      <w:r w:rsidR="006A666D" w:rsidRPr="006D5AAE">
        <w:t xml:space="preserve">. Portions of </w:t>
      </w:r>
      <w:r w:rsidR="000A7C0B" w:rsidRPr="006D5AAE">
        <w:t xml:space="preserve">these communities </w:t>
      </w:r>
      <w:r w:rsidR="006A666D" w:rsidRPr="006D5AAE">
        <w:t>are considered environmental justice communities based on low</w:t>
      </w:r>
      <w:r w:rsidR="00F65F81" w:rsidRPr="006D5AAE">
        <w:t>-</w:t>
      </w:r>
      <w:r w:rsidR="006A666D" w:rsidRPr="006D5AAE">
        <w:t>income levels</w:t>
      </w:r>
      <w:r w:rsidR="000A7C0B" w:rsidRPr="006D5AAE">
        <w:t xml:space="preserve"> and minority populations</w:t>
      </w:r>
      <w:r w:rsidR="006A666D" w:rsidRPr="006D5AAE">
        <w:t xml:space="preserve"> reported by the </w:t>
      </w:r>
      <w:r w:rsidR="00F65F81" w:rsidRPr="006D5AAE">
        <w:t>U.S. Environmental Protection Agency’s (</w:t>
      </w:r>
      <w:r w:rsidR="006A666D" w:rsidRPr="006D5AAE">
        <w:t>EPA’s</w:t>
      </w:r>
      <w:r w:rsidR="00F65F81" w:rsidRPr="006D5AAE">
        <w:t>)</w:t>
      </w:r>
      <w:r w:rsidR="006A666D" w:rsidRPr="006D5AAE">
        <w:t xml:space="preserve"> EJ</w:t>
      </w:r>
      <w:r w:rsidR="00F65F81" w:rsidRPr="006D5AAE">
        <w:t>SCREEN</w:t>
      </w:r>
      <w:r w:rsidR="006A666D" w:rsidRPr="006D5AAE">
        <w:t xml:space="preserve"> </w:t>
      </w:r>
      <w:r w:rsidR="000A7C0B" w:rsidRPr="006D5AAE">
        <w:t>website</w:t>
      </w:r>
      <w:r w:rsidR="006A666D" w:rsidRPr="006D5AAE">
        <w:t xml:space="preserve"> (</w:t>
      </w:r>
      <w:r w:rsidR="00057122" w:rsidRPr="006D5AAE">
        <w:t xml:space="preserve">EPA </w:t>
      </w:r>
      <w:r w:rsidR="006A666D" w:rsidRPr="006D5AAE">
        <w:t xml:space="preserve">2016). </w:t>
      </w:r>
      <w:r w:rsidRPr="006D5AAE">
        <w:t>The area around the park may include low-income and minority populations, but these populations would not be disproportionately adversely affected by the activities associated with the implementation of an FMP. Therefore, this topic was dismissed from further analysis.</w:t>
      </w:r>
    </w:p>
    <w:p w14:paraId="0EA0DFDF" w14:textId="77777777" w:rsidR="00B3361F" w:rsidRPr="006D5AAE" w:rsidRDefault="00B3361F" w:rsidP="001E5D6B">
      <w:pPr>
        <w:pStyle w:val="Heading4"/>
        <w:rPr>
          <w:rStyle w:val="Heading4Char"/>
        </w:rPr>
      </w:pPr>
      <w:r w:rsidRPr="006D5AAE">
        <w:rPr>
          <w:rStyle w:val="Heading4Char"/>
        </w:rPr>
        <w:t>Public Health and Safety</w:t>
      </w:r>
    </w:p>
    <w:p w14:paraId="4CB9180C" w14:textId="05F1E105" w:rsidR="009D4CC5" w:rsidRPr="006D5AAE" w:rsidRDefault="009D4CC5" w:rsidP="00CD2AE0">
      <w:pPr>
        <w:pStyle w:val="Body"/>
        <w:spacing w:after="120"/>
      </w:pPr>
      <w:r w:rsidRPr="006D5AAE">
        <w:t xml:space="preserve">In accordance with NPS Management Policies (2006), the NPS would seek to provide a safe and healthful environment for visitors and employees. Due to the emphasis placed on safety in all federal fire management policies and the current park practice of using available resources to notify the public of planned and unplanned ignitions, the revision of the FMP is not anticipated to impact public health and safety. </w:t>
      </w:r>
      <w:r w:rsidR="00A15B39" w:rsidRPr="006D5AAE">
        <w:t xml:space="preserve">Potential impacts of fire management on public health </w:t>
      </w:r>
      <w:r w:rsidR="001F51D8" w:rsidRPr="006D5AAE">
        <w:t xml:space="preserve">from the release of airborne constituents are discussed in Section </w:t>
      </w:r>
      <w:r w:rsidR="007D3B7A">
        <w:fldChar w:fldCharType="begin"/>
      </w:r>
      <w:r w:rsidR="007D3B7A">
        <w:instrText xml:space="preserve"> REF _Ref447265767 \r \h </w:instrText>
      </w:r>
      <w:r w:rsidR="007D3B7A">
        <w:fldChar w:fldCharType="separate"/>
      </w:r>
      <w:r w:rsidR="00345346">
        <w:t>3.3</w:t>
      </w:r>
      <w:r w:rsidR="007D3B7A">
        <w:fldChar w:fldCharType="end"/>
      </w:r>
      <w:r w:rsidR="00F65F81" w:rsidRPr="006D5AAE">
        <w:t>,</w:t>
      </w:r>
      <w:r w:rsidR="001F51D8" w:rsidRPr="006D5AAE">
        <w:t xml:space="preserve"> Air Resources</w:t>
      </w:r>
      <w:r w:rsidR="00F65F81" w:rsidRPr="006D5AAE">
        <w:t>,</w:t>
      </w:r>
      <w:r w:rsidR="001F51D8" w:rsidRPr="006D5AAE">
        <w:t xml:space="preserve"> and</w:t>
      </w:r>
      <w:r w:rsidR="00212415" w:rsidRPr="006D5AAE">
        <w:t xml:space="preserve"> </w:t>
      </w:r>
      <w:r w:rsidR="00A15B39" w:rsidRPr="006D5AAE">
        <w:t xml:space="preserve">potential impacts to visitor safety are addressed </w:t>
      </w:r>
      <w:r w:rsidR="001F51D8" w:rsidRPr="006D5AAE">
        <w:t xml:space="preserve">in Section </w:t>
      </w:r>
      <w:r w:rsidR="007D3B7A">
        <w:fldChar w:fldCharType="begin"/>
      </w:r>
      <w:r w:rsidR="007D3B7A">
        <w:instrText xml:space="preserve"> REF _Ref447265781 \r \h </w:instrText>
      </w:r>
      <w:r w:rsidR="007D3B7A">
        <w:fldChar w:fldCharType="separate"/>
      </w:r>
      <w:r w:rsidR="00345346">
        <w:t>3.9</w:t>
      </w:r>
      <w:r w:rsidR="007D3B7A">
        <w:fldChar w:fldCharType="end"/>
      </w:r>
      <w:r w:rsidR="00F65F81" w:rsidRPr="006D5AAE">
        <w:t>,</w:t>
      </w:r>
      <w:r w:rsidR="001F51D8" w:rsidRPr="006D5AAE">
        <w:t xml:space="preserve"> Recreation and Visitor Experience</w:t>
      </w:r>
      <w:r w:rsidR="00A15B39" w:rsidRPr="006D5AAE">
        <w:t xml:space="preserve">. </w:t>
      </w:r>
    </w:p>
    <w:p w14:paraId="73DC5A60" w14:textId="263A4338" w:rsidR="00A15B39" w:rsidRPr="006D5AAE" w:rsidRDefault="00A15B39" w:rsidP="00CD2AE0">
      <w:pPr>
        <w:pStyle w:val="Body"/>
        <w:spacing w:after="120"/>
      </w:pPr>
      <w:r w:rsidRPr="006D5AAE">
        <w:t>Operational guidance directs all fire management activities to be conducted to enhance and provide resource benefit and mitigate risk from unwanted wildfire while providing for firefighter and public safety. All actions w</w:t>
      </w:r>
      <w:r w:rsidR="001F51D8" w:rsidRPr="006D5AAE">
        <w:t>ould</w:t>
      </w:r>
      <w:r w:rsidRPr="006D5AAE">
        <w:t xml:space="preserve"> conform to safety policies defined in, but not limited to</w:t>
      </w:r>
      <w:r w:rsidR="00F65F81" w:rsidRPr="006D5AAE">
        <w:t>,</w:t>
      </w:r>
      <w:r w:rsidRPr="006D5AAE">
        <w:t xml:space="preserve"> </w:t>
      </w:r>
      <w:r w:rsidR="00F65F81" w:rsidRPr="006D5AAE">
        <w:t xml:space="preserve">the </w:t>
      </w:r>
      <w:r w:rsidRPr="006D5AAE">
        <w:t xml:space="preserve">Interagency Standards for Fire and Fire Aviation Operations </w:t>
      </w:r>
      <w:r w:rsidR="00F65F81" w:rsidRPr="006D5AAE">
        <w:t>G</w:t>
      </w:r>
      <w:r w:rsidRPr="006D5AAE">
        <w:t xml:space="preserve">uide (Red Book), </w:t>
      </w:r>
      <w:r w:rsidR="00F65F81" w:rsidRPr="006D5AAE">
        <w:t>DO</w:t>
      </w:r>
      <w:r w:rsidRPr="006D5AAE">
        <w:t xml:space="preserve"> 18, and the Standards for Operations and Safety chapter in NPS Reference Manual 18 (NPS 20</w:t>
      </w:r>
      <w:r w:rsidR="00A65600" w:rsidRPr="006D5AAE">
        <w:t>14</w:t>
      </w:r>
      <w:r w:rsidR="006E16CE" w:rsidRPr="006D5AAE">
        <w:t>a</w:t>
      </w:r>
      <w:r w:rsidRPr="006D5AAE">
        <w:t>).</w:t>
      </w:r>
    </w:p>
    <w:p w14:paraId="678402CB" w14:textId="5AEE8078" w:rsidR="001F51D8" w:rsidRPr="006D5AAE" w:rsidRDefault="00A15B39" w:rsidP="001F51D8">
      <w:pPr>
        <w:pStyle w:val="Body"/>
      </w:pPr>
      <w:r w:rsidRPr="006D5AAE">
        <w:t>Firefighter safety is of primary concern and its procedures are dictated by laws, regulations, policies</w:t>
      </w:r>
      <w:r w:rsidR="00F65F81" w:rsidRPr="006D5AAE">
        <w:t>,</w:t>
      </w:r>
      <w:r w:rsidRPr="006D5AAE">
        <w:t xml:space="preserve"> and guidelines. National fire policy states that firefighter safety is the first priority in fire management activities. </w:t>
      </w:r>
      <w:r w:rsidR="00F65F81" w:rsidRPr="006D5AAE">
        <w:t>DO</w:t>
      </w:r>
      <w:r w:rsidRPr="006D5AAE">
        <w:t xml:space="preserve"> 18 </w:t>
      </w:r>
      <w:proofErr w:type="gramStart"/>
      <w:r w:rsidRPr="006D5AAE">
        <w:t>makes</w:t>
      </w:r>
      <w:proofErr w:type="gramEnd"/>
      <w:r w:rsidRPr="006D5AAE">
        <w:t xml:space="preserve"> similar commitments. Firefighter safety is common to both alternatives and w</w:t>
      </w:r>
      <w:r w:rsidR="001F51D8" w:rsidRPr="006D5AAE">
        <w:t>ould</w:t>
      </w:r>
      <w:r w:rsidRPr="006D5AAE">
        <w:t xml:space="preserve"> not differ in either alternative. In addition, firefighter safety procedures are updated frequently and w</w:t>
      </w:r>
      <w:r w:rsidR="001F51D8" w:rsidRPr="006D5AAE">
        <w:t xml:space="preserve">ould </w:t>
      </w:r>
      <w:r w:rsidRPr="006D5AAE">
        <w:t xml:space="preserve">be followed regardless of the alternative implemented. </w:t>
      </w:r>
      <w:r w:rsidR="001F51D8" w:rsidRPr="006D5AAE">
        <w:t>Therefore, this topic was dismissed from further analysis.</w:t>
      </w:r>
    </w:p>
    <w:p w14:paraId="06239A33" w14:textId="77777777" w:rsidR="00D91E4C" w:rsidRPr="006D5AAE" w:rsidRDefault="00D91E4C" w:rsidP="0040372C">
      <w:pPr>
        <w:pStyle w:val="Heading1"/>
      </w:pPr>
      <w:bookmarkStart w:id="28" w:name="_Ref420415501"/>
      <w:bookmarkStart w:id="29" w:name="_Toc451935931"/>
      <w:r w:rsidRPr="006D5AAE">
        <w:t>Alternatives</w:t>
      </w:r>
      <w:r w:rsidR="00C87515" w:rsidRPr="006D5AAE">
        <w:t xml:space="preserve"> Considered</w:t>
      </w:r>
      <w:bookmarkEnd w:id="28"/>
      <w:bookmarkEnd w:id="29"/>
    </w:p>
    <w:p w14:paraId="74DC746A" w14:textId="0AC3658C" w:rsidR="00D91E4C" w:rsidRPr="006D5AAE" w:rsidRDefault="00D91E4C" w:rsidP="002149A7">
      <w:pPr>
        <w:pStyle w:val="Body"/>
      </w:pPr>
      <w:r w:rsidRPr="006D5AAE">
        <w:t xml:space="preserve">NEPA requires federal agencies to explore a range of reasonable alternatives aimed at addressing the purpose, need, and objectives of the </w:t>
      </w:r>
      <w:r w:rsidR="002C6885" w:rsidRPr="006D5AAE">
        <w:t>Proposed Action</w:t>
      </w:r>
      <w:r w:rsidRPr="006D5AAE">
        <w:t>. The alternatives under consideration must include the “</w:t>
      </w:r>
      <w:r w:rsidR="00757C6A" w:rsidRPr="006D5AAE">
        <w:t>N</w:t>
      </w:r>
      <w:r w:rsidRPr="006D5AAE">
        <w:t xml:space="preserve">o </w:t>
      </w:r>
      <w:r w:rsidR="00757C6A" w:rsidRPr="006D5AAE">
        <w:t>A</w:t>
      </w:r>
      <w:r w:rsidRPr="006D5AAE">
        <w:t xml:space="preserve">ction” </w:t>
      </w:r>
      <w:r w:rsidR="009677B9" w:rsidRPr="006D5AAE">
        <w:t>A</w:t>
      </w:r>
      <w:r w:rsidRPr="006D5AAE">
        <w:t xml:space="preserve">lternative as prescribed by CEQ regulations for implementing NEPA (40 CFR 1502.14). This </w:t>
      </w:r>
      <w:r w:rsidR="00581D55" w:rsidRPr="006D5AAE">
        <w:t>section</w:t>
      </w:r>
      <w:r w:rsidRPr="006D5AAE">
        <w:t xml:space="preserve"> describes two alternatives: the </w:t>
      </w:r>
      <w:r w:rsidR="00757C6A" w:rsidRPr="006D5AAE">
        <w:t>N</w:t>
      </w:r>
      <w:r w:rsidRPr="006D5AAE">
        <w:t xml:space="preserve">o </w:t>
      </w:r>
      <w:r w:rsidR="00757C6A" w:rsidRPr="006D5AAE">
        <w:t>A</w:t>
      </w:r>
      <w:r w:rsidRPr="006D5AAE">
        <w:t xml:space="preserve">ction </w:t>
      </w:r>
      <w:r w:rsidR="00757C6A" w:rsidRPr="006D5AAE">
        <w:t>A</w:t>
      </w:r>
      <w:r w:rsidRPr="006D5AAE">
        <w:t xml:space="preserve">lternative and the </w:t>
      </w:r>
      <w:r w:rsidR="002C6885" w:rsidRPr="006D5AAE">
        <w:t>Proposed Action</w:t>
      </w:r>
      <w:r w:rsidRPr="006D5AAE">
        <w:t xml:space="preserve"> (revision of the </w:t>
      </w:r>
      <w:r w:rsidR="00AC379B" w:rsidRPr="006D5AAE">
        <w:t>FMP</w:t>
      </w:r>
      <w:r w:rsidRPr="006D5AAE">
        <w:t xml:space="preserve">). </w:t>
      </w:r>
    </w:p>
    <w:p w14:paraId="486B02F7" w14:textId="77777777" w:rsidR="00D91E4C" w:rsidRPr="006D5AAE" w:rsidRDefault="00D91E4C" w:rsidP="00F82CD2">
      <w:pPr>
        <w:pStyle w:val="Heading2"/>
        <w:spacing w:after="280"/>
      </w:pPr>
      <w:bookmarkStart w:id="30" w:name="_Toc451935932"/>
      <w:r w:rsidRPr="006D5AAE">
        <w:t>Alternative A: No Action Alternative</w:t>
      </w:r>
      <w:bookmarkEnd w:id="30"/>
      <w:r w:rsidRPr="006D5AAE">
        <w:t xml:space="preserve"> </w:t>
      </w:r>
    </w:p>
    <w:p w14:paraId="4C5D8C54" w14:textId="1F302DAB" w:rsidR="00B030F4" w:rsidRPr="006D5AAE" w:rsidRDefault="00B030F4" w:rsidP="00B030F4">
      <w:pPr>
        <w:pStyle w:val="Body"/>
      </w:pPr>
      <w:r w:rsidRPr="006D5AAE">
        <w:t>NPS DO 12 defines the No Action Alternative as a “</w:t>
      </w:r>
      <w:r w:rsidR="00E075DE" w:rsidRPr="006D5AAE">
        <w:t>benchmark for the decision maker to compare what would happen to the environment if current management were to continue versus what would happen to the environment if one of the action alternatives were selected for implementation</w:t>
      </w:r>
      <w:r w:rsidRPr="006D5AAE">
        <w:t xml:space="preserve">.” The No Action Alternative would continue the current management practices operating under the most recent Federal Wildland Fire and NPS policies and the existing 2004 FMP. The existing FMP requires </w:t>
      </w:r>
      <w:r w:rsidR="00A45F66" w:rsidRPr="006D5AAE">
        <w:t xml:space="preserve">that </w:t>
      </w:r>
      <w:r w:rsidRPr="006D5AAE">
        <w:t>all wildland fires, regardless of origin, be suppressed. No prescribed fires would be used at the park. Mechanical treatments (</w:t>
      </w:r>
      <w:r w:rsidR="00946C13" w:rsidRPr="006D5AAE">
        <w:t>e.g.</w:t>
      </w:r>
      <w:r w:rsidR="00097E97" w:rsidRPr="006D5AAE">
        <w:t>,</w:t>
      </w:r>
      <w:r w:rsidRPr="006D5AAE">
        <w:t xml:space="preserve"> mowing</w:t>
      </w:r>
      <w:r w:rsidR="00662510" w:rsidRPr="006D5AAE">
        <w:t xml:space="preserve"> and</w:t>
      </w:r>
      <w:r w:rsidRPr="006D5AAE">
        <w:t xml:space="preserve"> </w:t>
      </w:r>
      <w:r w:rsidR="00662510" w:rsidRPr="006D5AAE">
        <w:t>using chainsaws to remove trees</w:t>
      </w:r>
      <w:r w:rsidRPr="006D5AAE">
        <w:t>) to maintain existing defensible space around park building</w:t>
      </w:r>
      <w:r w:rsidR="00A45F66" w:rsidRPr="006D5AAE">
        <w:t>s</w:t>
      </w:r>
      <w:r w:rsidRPr="006D5AAE">
        <w:t xml:space="preserve"> and sensitive resource sites would occur under the No Action Alternative.</w:t>
      </w:r>
    </w:p>
    <w:p w14:paraId="3BDD611C" w14:textId="1CAD1D67" w:rsidR="00D91E4C" w:rsidRPr="006D5AAE" w:rsidRDefault="00D91E4C" w:rsidP="00F82CD2">
      <w:pPr>
        <w:pStyle w:val="Heading2"/>
        <w:spacing w:after="280"/>
      </w:pPr>
      <w:bookmarkStart w:id="31" w:name="_Toc451935933"/>
      <w:r w:rsidRPr="006D5AAE">
        <w:t>Alternative B: Proposed Action (Preferred Alternative)</w:t>
      </w:r>
      <w:bookmarkEnd w:id="31"/>
      <w:r w:rsidRPr="006D5AAE">
        <w:t xml:space="preserve"> </w:t>
      </w:r>
    </w:p>
    <w:p w14:paraId="36E34CE8" w14:textId="1A127BF9" w:rsidR="00B030F4" w:rsidRPr="006D5AAE" w:rsidRDefault="00B030F4" w:rsidP="00B030F4">
      <w:pPr>
        <w:pStyle w:val="Body"/>
        <w:rPr>
          <w:szCs w:val="22"/>
        </w:rPr>
      </w:pPr>
      <w:r w:rsidRPr="006D5AAE">
        <w:rPr>
          <w:szCs w:val="24"/>
        </w:rPr>
        <w:t>The Proposed Action, the park’s</w:t>
      </w:r>
      <w:r w:rsidR="000312C5" w:rsidRPr="006D5AAE">
        <w:rPr>
          <w:szCs w:val="24"/>
        </w:rPr>
        <w:t xml:space="preserve"> </w:t>
      </w:r>
      <w:r w:rsidRPr="006D5AAE">
        <w:rPr>
          <w:szCs w:val="24"/>
        </w:rPr>
        <w:t xml:space="preserve">preferred alternative, would implement a revised FMP for the park. The FMP would function at the programmatic level and accommodate changes in federal wildland policy, guidance, and practices from ongoing improvements in the science of wildland fire management. The FMP would provide a flexible range of options and activities that could be used to respond to changes in environmental conditions and the specific needs of fire management within the park. </w:t>
      </w:r>
      <w:r w:rsidRPr="006D5AAE">
        <w:rPr>
          <w:szCs w:val="22"/>
        </w:rPr>
        <w:t>All actions described in the Proposed Action are consistent with the approved 198</w:t>
      </w:r>
      <w:r w:rsidR="000A7C0B" w:rsidRPr="006D5AAE">
        <w:rPr>
          <w:szCs w:val="22"/>
        </w:rPr>
        <w:t>8</w:t>
      </w:r>
      <w:r w:rsidRPr="006D5AAE">
        <w:rPr>
          <w:szCs w:val="22"/>
        </w:rPr>
        <w:t xml:space="preserve"> General Management Plan</w:t>
      </w:r>
      <w:r w:rsidR="000A7C0B" w:rsidRPr="006D5AAE">
        <w:rPr>
          <w:szCs w:val="22"/>
        </w:rPr>
        <w:t xml:space="preserve"> for the entire park</w:t>
      </w:r>
      <w:r w:rsidRPr="006D5AAE">
        <w:rPr>
          <w:szCs w:val="22"/>
        </w:rPr>
        <w:t xml:space="preserve">, as amended in </w:t>
      </w:r>
      <w:r w:rsidR="000A7C0B" w:rsidRPr="006D5AAE">
        <w:rPr>
          <w:szCs w:val="22"/>
        </w:rPr>
        <w:t>2015 for Lookout Mountain</w:t>
      </w:r>
      <w:r w:rsidR="009677B9" w:rsidRPr="006D5AAE">
        <w:rPr>
          <w:szCs w:val="22"/>
        </w:rPr>
        <w:t>,</w:t>
      </w:r>
      <w:r w:rsidR="00946C13" w:rsidRPr="006D5AAE">
        <w:rPr>
          <w:szCs w:val="22"/>
        </w:rPr>
        <w:t xml:space="preserve"> </w:t>
      </w:r>
      <w:r w:rsidRPr="006D5AAE">
        <w:rPr>
          <w:szCs w:val="22"/>
        </w:rPr>
        <w:t>related park documents</w:t>
      </w:r>
      <w:r w:rsidR="009677B9" w:rsidRPr="006D5AAE">
        <w:rPr>
          <w:szCs w:val="22"/>
        </w:rPr>
        <w:t>,</w:t>
      </w:r>
      <w:r w:rsidRPr="006D5AAE">
        <w:rPr>
          <w:szCs w:val="22"/>
        </w:rPr>
        <w:t xml:space="preserve"> and federal NPS policy. The Proposed Action would allow for implementation of a </w:t>
      </w:r>
      <w:r w:rsidR="00CE392D" w:rsidRPr="006D5AAE">
        <w:rPr>
          <w:szCs w:val="22"/>
        </w:rPr>
        <w:t>suite</w:t>
      </w:r>
      <w:r w:rsidRPr="006D5AAE">
        <w:rPr>
          <w:szCs w:val="22"/>
        </w:rPr>
        <w:t xml:space="preserve"> of fire management activities, including wildland fire suppression</w:t>
      </w:r>
      <w:r w:rsidR="00CE392D" w:rsidRPr="006D5AAE">
        <w:rPr>
          <w:szCs w:val="22"/>
        </w:rPr>
        <w:t xml:space="preserve"> </w:t>
      </w:r>
      <w:r w:rsidRPr="006D5AAE">
        <w:rPr>
          <w:szCs w:val="22"/>
        </w:rPr>
        <w:t>and fuels management (prescribed fire/mechanical treatments).</w:t>
      </w:r>
    </w:p>
    <w:p w14:paraId="29BA998C" w14:textId="5543C1A6" w:rsidR="004E2F3A" w:rsidRPr="006D5AAE" w:rsidRDefault="00777EA6" w:rsidP="00B030F4">
      <w:pPr>
        <w:pStyle w:val="Body"/>
        <w:rPr>
          <w:szCs w:val="22"/>
        </w:rPr>
      </w:pPr>
      <w:r w:rsidRPr="006D5AAE">
        <w:rPr>
          <w:szCs w:val="22"/>
        </w:rPr>
        <w:t xml:space="preserve">All </w:t>
      </w:r>
      <w:r w:rsidR="00212415" w:rsidRPr="006D5AAE">
        <w:rPr>
          <w:szCs w:val="22"/>
        </w:rPr>
        <w:t>fire</w:t>
      </w:r>
      <w:r w:rsidR="002B4ABD" w:rsidRPr="006D5AAE">
        <w:rPr>
          <w:szCs w:val="22"/>
        </w:rPr>
        <w:t xml:space="preserve"> management</w:t>
      </w:r>
      <w:r w:rsidR="00BC113C" w:rsidRPr="006D5AAE">
        <w:rPr>
          <w:szCs w:val="22"/>
        </w:rPr>
        <w:t xml:space="preserve"> </w:t>
      </w:r>
      <w:r w:rsidR="00212415" w:rsidRPr="006D5AAE">
        <w:rPr>
          <w:szCs w:val="22"/>
        </w:rPr>
        <w:t>activities</w:t>
      </w:r>
      <w:r w:rsidR="002B4ABD" w:rsidRPr="006D5AAE">
        <w:rPr>
          <w:szCs w:val="22"/>
        </w:rPr>
        <w:t xml:space="preserve">, including non-fire fuels treatments and </w:t>
      </w:r>
      <w:r w:rsidRPr="006D5AAE">
        <w:rPr>
          <w:szCs w:val="22"/>
        </w:rPr>
        <w:t>prescribed burns</w:t>
      </w:r>
      <w:r w:rsidR="002B4ABD" w:rsidRPr="006D5AAE">
        <w:rPr>
          <w:szCs w:val="22"/>
        </w:rPr>
        <w:t>,</w:t>
      </w:r>
      <w:r w:rsidRPr="006D5AAE">
        <w:rPr>
          <w:szCs w:val="22"/>
        </w:rPr>
        <w:t xml:space="preserve"> would be implemented using review and planning procedures in accordance with NPS </w:t>
      </w:r>
      <w:r w:rsidR="002B4ABD" w:rsidRPr="006D5AAE">
        <w:rPr>
          <w:szCs w:val="22"/>
        </w:rPr>
        <w:t>DO</w:t>
      </w:r>
      <w:r w:rsidR="009677B9" w:rsidRPr="006D5AAE">
        <w:rPr>
          <w:szCs w:val="22"/>
        </w:rPr>
        <w:t xml:space="preserve"> </w:t>
      </w:r>
      <w:r w:rsidR="002B4ABD" w:rsidRPr="006D5AAE">
        <w:rPr>
          <w:szCs w:val="22"/>
        </w:rPr>
        <w:t xml:space="preserve">18 and its accompanying </w:t>
      </w:r>
      <w:r w:rsidRPr="006D5AAE">
        <w:rPr>
          <w:szCs w:val="22"/>
        </w:rPr>
        <w:t xml:space="preserve">Reference Manual. </w:t>
      </w:r>
      <w:r w:rsidR="004E2F3A" w:rsidRPr="006D5AAE">
        <w:rPr>
          <w:szCs w:val="22"/>
        </w:rPr>
        <w:t xml:space="preserve">The FMP would include a multi-year </w:t>
      </w:r>
      <w:r w:rsidR="00701F9F" w:rsidRPr="006D5AAE">
        <w:rPr>
          <w:szCs w:val="22"/>
        </w:rPr>
        <w:t>fuels treatment plan</w:t>
      </w:r>
      <w:r w:rsidR="004E2F3A" w:rsidRPr="006D5AAE">
        <w:rPr>
          <w:szCs w:val="22"/>
        </w:rPr>
        <w:t>, which would be reviewed and revised by the park on an annual basis. P</w:t>
      </w:r>
      <w:r w:rsidRPr="006D5AAE">
        <w:rPr>
          <w:szCs w:val="22"/>
        </w:rPr>
        <w:t xml:space="preserve">roposals for </w:t>
      </w:r>
      <w:r w:rsidR="002B4ABD" w:rsidRPr="006D5AAE">
        <w:rPr>
          <w:szCs w:val="22"/>
        </w:rPr>
        <w:t>fuels treatments</w:t>
      </w:r>
      <w:r w:rsidR="004E2F3A" w:rsidRPr="006D5AAE">
        <w:rPr>
          <w:szCs w:val="22"/>
        </w:rPr>
        <w:t xml:space="preserve"> would be identified in the multi-year </w:t>
      </w:r>
      <w:r w:rsidR="00701F9F" w:rsidRPr="006D5AAE">
        <w:rPr>
          <w:szCs w:val="22"/>
        </w:rPr>
        <w:t>fuels treatment plan</w:t>
      </w:r>
      <w:r w:rsidR="004E2F3A" w:rsidRPr="006D5AAE">
        <w:rPr>
          <w:szCs w:val="22"/>
        </w:rPr>
        <w:t xml:space="preserve">. </w:t>
      </w:r>
      <w:r w:rsidR="00853F5E" w:rsidRPr="006D5AAE">
        <w:rPr>
          <w:szCs w:val="22"/>
        </w:rPr>
        <w:t xml:space="preserve">Individual non-fire treatment or prescribed </w:t>
      </w:r>
      <w:r w:rsidR="00E35AA1" w:rsidRPr="006D5AAE">
        <w:rPr>
          <w:szCs w:val="22"/>
        </w:rPr>
        <w:t>fire</w:t>
      </w:r>
      <w:r w:rsidR="00853F5E" w:rsidRPr="006D5AAE">
        <w:rPr>
          <w:szCs w:val="22"/>
        </w:rPr>
        <w:t xml:space="preserve"> plans would be complete</w:t>
      </w:r>
      <w:r w:rsidR="00BC113C" w:rsidRPr="006D5AAE">
        <w:rPr>
          <w:szCs w:val="22"/>
        </w:rPr>
        <w:t>d for each project</w:t>
      </w:r>
      <w:r w:rsidR="00853F5E" w:rsidRPr="006D5AAE">
        <w:rPr>
          <w:szCs w:val="22"/>
        </w:rPr>
        <w:t xml:space="preserve">. </w:t>
      </w:r>
      <w:r w:rsidR="004E2F3A" w:rsidRPr="006D5AAE">
        <w:rPr>
          <w:szCs w:val="22"/>
        </w:rPr>
        <w:t xml:space="preserve">All proposed fire management activities would be consistent with the objectives identified in the FMP. If </w:t>
      </w:r>
      <w:r w:rsidR="00E35AA1" w:rsidRPr="006D5AAE">
        <w:rPr>
          <w:szCs w:val="22"/>
        </w:rPr>
        <w:t xml:space="preserve">compliance </w:t>
      </w:r>
      <w:r w:rsidR="007C1D2B" w:rsidRPr="006D5AAE">
        <w:rPr>
          <w:szCs w:val="22"/>
        </w:rPr>
        <w:t xml:space="preserve">documentation </w:t>
      </w:r>
      <w:r w:rsidR="00E35AA1" w:rsidRPr="006D5AAE">
        <w:rPr>
          <w:szCs w:val="22"/>
        </w:rPr>
        <w:t>for fuels management projects is not cov</w:t>
      </w:r>
      <w:r w:rsidR="00BC113C" w:rsidRPr="006D5AAE">
        <w:rPr>
          <w:szCs w:val="22"/>
        </w:rPr>
        <w:t>ered under the programmatic FMP/EA</w:t>
      </w:r>
      <w:r w:rsidR="00E35AA1" w:rsidRPr="006D5AAE">
        <w:rPr>
          <w:szCs w:val="22"/>
        </w:rPr>
        <w:t>,</w:t>
      </w:r>
      <w:r w:rsidR="00CC4947" w:rsidRPr="006D5AAE">
        <w:rPr>
          <w:szCs w:val="22"/>
        </w:rPr>
        <w:t xml:space="preserve"> </w:t>
      </w:r>
      <w:r w:rsidR="004E2F3A" w:rsidRPr="006D5AAE">
        <w:rPr>
          <w:szCs w:val="22"/>
        </w:rPr>
        <w:t>th</w:t>
      </w:r>
      <w:r w:rsidR="007C1D2B" w:rsidRPr="006D5AAE">
        <w:rPr>
          <w:szCs w:val="22"/>
        </w:rPr>
        <w:t>o</w:t>
      </w:r>
      <w:r w:rsidR="004E2F3A" w:rsidRPr="006D5AAE">
        <w:rPr>
          <w:szCs w:val="22"/>
        </w:rPr>
        <w:t xml:space="preserve">se projects would undergo separate and </w:t>
      </w:r>
      <w:r w:rsidR="00662510" w:rsidRPr="006D5AAE">
        <w:rPr>
          <w:szCs w:val="22"/>
        </w:rPr>
        <w:t>independent review</w:t>
      </w:r>
      <w:r w:rsidR="004E2F3A" w:rsidRPr="006D5AAE">
        <w:rPr>
          <w:szCs w:val="22"/>
        </w:rPr>
        <w:t xml:space="preserve"> prior to approval</w:t>
      </w:r>
      <w:r w:rsidR="007C1D2B" w:rsidRPr="006D5AAE">
        <w:rPr>
          <w:szCs w:val="22"/>
        </w:rPr>
        <w:t xml:space="preserve"> </w:t>
      </w:r>
      <w:r w:rsidR="00BC113C" w:rsidRPr="006D5AAE">
        <w:rPr>
          <w:szCs w:val="22"/>
        </w:rPr>
        <w:t xml:space="preserve">in accordance with NPS </w:t>
      </w:r>
      <w:r w:rsidR="009677B9" w:rsidRPr="006D5AAE">
        <w:rPr>
          <w:szCs w:val="22"/>
        </w:rPr>
        <w:t xml:space="preserve">Reference Manual </w:t>
      </w:r>
      <w:r w:rsidR="00BC113C" w:rsidRPr="006D5AAE">
        <w:rPr>
          <w:szCs w:val="22"/>
        </w:rPr>
        <w:t>18</w:t>
      </w:r>
      <w:r w:rsidR="004E2F3A" w:rsidRPr="006D5AAE">
        <w:rPr>
          <w:szCs w:val="22"/>
        </w:rPr>
        <w:t xml:space="preserve">. </w:t>
      </w:r>
      <w:r w:rsidR="00CC4947" w:rsidRPr="006D5AAE">
        <w:rPr>
          <w:szCs w:val="22"/>
        </w:rPr>
        <w:t xml:space="preserve">  </w:t>
      </w:r>
    </w:p>
    <w:p w14:paraId="76A14B33" w14:textId="3F6CBCD0" w:rsidR="00B030F4" w:rsidRPr="006D5AAE" w:rsidRDefault="00B030F4" w:rsidP="00F82CD2">
      <w:pPr>
        <w:pStyle w:val="Body"/>
        <w:spacing w:after="120"/>
        <w:rPr>
          <w:rFonts w:cs="Times New Roman"/>
          <w:szCs w:val="22"/>
        </w:rPr>
      </w:pPr>
      <w:bookmarkStart w:id="32" w:name="_Toc416270439"/>
      <w:r w:rsidRPr="006D5AAE">
        <w:rPr>
          <w:rFonts w:cs="Times New Roman"/>
          <w:szCs w:val="22"/>
        </w:rPr>
        <w:t xml:space="preserve">The </w:t>
      </w:r>
      <w:r w:rsidR="00F9501A" w:rsidRPr="006D5AAE">
        <w:rPr>
          <w:rFonts w:cs="Times New Roman"/>
          <w:szCs w:val="22"/>
        </w:rPr>
        <w:t>following are the goals of the park’s FMP</w:t>
      </w:r>
      <w:r w:rsidRPr="006D5AAE">
        <w:rPr>
          <w:rFonts w:cs="Times New Roman"/>
          <w:szCs w:val="22"/>
        </w:rPr>
        <w:t>:</w:t>
      </w:r>
    </w:p>
    <w:p w14:paraId="3B87DC40" w14:textId="59E723E1" w:rsidR="00D33272" w:rsidRPr="00C20ED7" w:rsidRDefault="00F9501A" w:rsidP="00FF177C">
      <w:pPr>
        <w:pStyle w:val="ListParagraph"/>
        <w:numPr>
          <w:ilvl w:val="0"/>
          <w:numId w:val="10"/>
        </w:numPr>
        <w:spacing w:after="60" w:line="240" w:lineRule="auto"/>
        <w:contextualSpacing w:val="0"/>
        <w:rPr>
          <w:rFonts w:ascii="Times New Roman" w:hAnsi="Times New Roman" w:cs="Times New Roman"/>
        </w:rPr>
      </w:pPr>
      <w:r w:rsidRPr="00C20ED7">
        <w:rPr>
          <w:rFonts w:ascii="Times New Roman" w:hAnsi="Times New Roman" w:cs="Times New Roman"/>
        </w:rPr>
        <w:t xml:space="preserve">Make firefighter and public safety the highest priority of every fire management activity. Suppress all unwanted and undesirable wildland fires, regardless of ignition source, to protect the public, private property, and natural and cultural resources of the park. </w:t>
      </w:r>
    </w:p>
    <w:p w14:paraId="7DE2E333" w14:textId="6A407D2C" w:rsidR="00F9501A" w:rsidRPr="00C20ED7" w:rsidRDefault="00F9501A" w:rsidP="00FF177C">
      <w:pPr>
        <w:pStyle w:val="ListParagraph"/>
        <w:numPr>
          <w:ilvl w:val="0"/>
          <w:numId w:val="10"/>
        </w:numPr>
        <w:spacing w:after="60" w:line="240" w:lineRule="auto"/>
        <w:contextualSpacing w:val="0"/>
        <w:rPr>
          <w:rFonts w:ascii="Times New Roman" w:hAnsi="Times New Roman" w:cs="Times New Roman"/>
        </w:rPr>
      </w:pPr>
      <w:r w:rsidRPr="00C20ED7">
        <w:rPr>
          <w:rFonts w:ascii="Times New Roman" w:hAnsi="Times New Roman" w:cs="Times New Roman"/>
        </w:rPr>
        <w:t xml:space="preserve">Manage wildland fires in concert with federal, state, and local air quality regulations. Facilitate reciprocal fire management activities through the development and maintenance of cooperative agreements and working relationship with pertinent fire management entities. </w:t>
      </w:r>
    </w:p>
    <w:p w14:paraId="461D5371" w14:textId="123587AD" w:rsidR="00F9501A" w:rsidRPr="00C20ED7" w:rsidRDefault="00F9501A" w:rsidP="00FF177C">
      <w:pPr>
        <w:pStyle w:val="ListParagraph"/>
        <w:numPr>
          <w:ilvl w:val="0"/>
          <w:numId w:val="10"/>
        </w:numPr>
        <w:spacing w:after="60" w:line="240" w:lineRule="auto"/>
        <w:contextualSpacing w:val="0"/>
        <w:rPr>
          <w:rFonts w:ascii="Times New Roman" w:hAnsi="Times New Roman" w:cs="Times New Roman"/>
        </w:rPr>
      </w:pPr>
      <w:r w:rsidRPr="00C20ED7">
        <w:rPr>
          <w:rFonts w:ascii="Times New Roman" w:hAnsi="Times New Roman" w:cs="Times New Roman"/>
        </w:rPr>
        <w:t xml:space="preserve">Reduce wildland fire hazards around developed areas and areas adjacent to cultural and historic sites. </w:t>
      </w:r>
    </w:p>
    <w:p w14:paraId="7E13750F" w14:textId="0674CD69" w:rsidR="00526E65" w:rsidRPr="00B57D7F" w:rsidRDefault="00F9501A" w:rsidP="00FF177C">
      <w:pPr>
        <w:pStyle w:val="ListParagraph"/>
        <w:numPr>
          <w:ilvl w:val="0"/>
          <w:numId w:val="10"/>
        </w:numPr>
        <w:spacing w:after="60" w:line="240" w:lineRule="auto"/>
        <w:contextualSpacing w:val="0"/>
        <w:rPr>
          <w:rFonts w:ascii="Times New Roman" w:hAnsi="Times New Roman" w:cs="Times New Roman"/>
        </w:rPr>
      </w:pPr>
      <w:r w:rsidRPr="00B57D7F">
        <w:rPr>
          <w:rFonts w:ascii="Times New Roman" w:hAnsi="Times New Roman" w:cs="Times New Roman"/>
        </w:rPr>
        <w:t>Use prescribed fire</w:t>
      </w:r>
      <w:r w:rsidR="00526E65" w:rsidRPr="00B57D7F">
        <w:rPr>
          <w:rFonts w:ascii="Times New Roman" w:hAnsi="Times New Roman" w:cs="Times New Roman"/>
        </w:rPr>
        <w:t xml:space="preserve"> and mechanical treatment methods to restore and maintain </w:t>
      </w:r>
      <w:r w:rsidRPr="00B57D7F">
        <w:rPr>
          <w:rFonts w:ascii="Times New Roman" w:hAnsi="Times New Roman" w:cs="Times New Roman"/>
        </w:rPr>
        <w:t xml:space="preserve">the cultural </w:t>
      </w:r>
      <w:r w:rsidR="00526E65" w:rsidRPr="00B57D7F">
        <w:rPr>
          <w:rFonts w:ascii="Times New Roman" w:hAnsi="Times New Roman" w:cs="Times New Roman"/>
        </w:rPr>
        <w:t xml:space="preserve">landscapes </w:t>
      </w:r>
      <w:r w:rsidR="00B57D7F" w:rsidRPr="00B57D7F">
        <w:rPr>
          <w:rFonts w:ascii="Times New Roman" w:hAnsi="Times New Roman" w:cs="Times New Roman"/>
        </w:rPr>
        <w:t>consistent with the  p</w:t>
      </w:r>
      <w:r w:rsidR="00FC00B2" w:rsidRPr="007E67AF">
        <w:rPr>
          <w:rFonts w:ascii="Times New Roman" w:hAnsi="Times New Roman" w:cs="Times New Roman"/>
        </w:rPr>
        <w:t xml:space="preserve">eriods of significance </w:t>
      </w:r>
      <w:r w:rsidR="00B57D7F" w:rsidRPr="007E67AF">
        <w:rPr>
          <w:rFonts w:ascii="Times New Roman" w:hAnsi="Times New Roman" w:cs="Times New Roman"/>
        </w:rPr>
        <w:t xml:space="preserve">associated with different areas of the park, including </w:t>
      </w:r>
      <w:r w:rsidR="00FC00B2" w:rsidRPr="007E67AF">
        <w:rPr>
          <w:rFonts w:ascii="Times New Roman" w:hAnsi="Times New Roman" w:cs="Times New Roman"/>
        </w:rPr>
        <w:t>the Archaic period (8000–700 B.C.); the Woodland period (700 B.C.–A.D. 1000); the Mississippian period (A.D. 1000–1630); the American Indian and European Contact period (A.D. 1513–1760); the Cherokee Settlement, American Colonial Settlement, and American Indian Forced Removal period (A.D. 1760–1860); and the Civil War period (A.D. 1861–1865</w:t>
      </w:r>
      <w:r w:rsidR="00FC00B2" w:rsidRPr="00B57D7F">
        <w:t>)</w:t>
      </w:r>
      <w:r w:rsidR="00526E65" w:rsidRPr="00B57D7F">
        <w:rPr>
          <w:rFonts w:ascii="Times New Roman" w:hAnsi="Times New Roman" w:cs="Times New Roman"/>
        </w:rPr>
        <w:t xml:space="preserve">. </w:t>
      </w:r>
    </w:p>
    <w:p w14:paraId="2E2834F3" w14:textId="49F8E2ED" w:rsidR="00031FA2" w:rsidRPr="007E67AF" w:rsidRDefault="00526E65" w:rsidP="00FF177C">
      <w:pPr>
        <w:pStyle w:val="ListParagraph"/>
        <w:numPr>
          <w:ilvl w:val="0"/>
          <w:numId w:val="10"/>
        </w:numPr>
        <w:spacing w:after="240" w:line="240" w:lineRule="auto"/>
        <w:rPr>
          <w:rFonts w:ascii="Times New Roman" w:hAnsi="Times New Roman" w:cs="Times New Roman"/>
        </w:rPr>
      </w:pPr>
      <w:r w:rsidRPr="007E67AF">
        <w:rPr>
          <w:rFonts w:ascii="Times New Roman" w:hAnsi="Times New Roman" w:cs="Times New Roman"/>
        </w:rPr>
        <w:t>Use prescribed fire and mechanical treatment methods to restore and maintain the natural resources within the park</w:t>
      </w:r>
      <w:r w:rsidR="00EC60C6" w:rsidRPr="007E67AF">
        <w:rPr>
          <w:rFonts w:ascii="Times New Roman" w:hAnsi="Times New Roman" w:cs="Times New Roman"/>
        </w:rPr>
        <w:t>, including</w:t>
      </w:r>
      <w:r w:rsidR="00922113" w:rsidRPr="007E67AF">
        <w:rPr>
          <w:rFonts w:ascii="Times New Roman" w:hAnsi="Times New Roman" w:cs="Times New Roman"/>
        </w:rPr>
        <w:t xml:space="preserve"> but not limited to</w:t>
      </w:r>
      <w:r w:rsidR="00EC60C6" w:rsidRPr="007E67AF">
        <w:rPr>
          <w:rFonts w:ascii="Times New Roman" w:hAnsi="Times New Roman" w:cs="Times New Roman"/>
        </w:rPr>
        <w:t xml:space="preserve"> the globally </w:t>
      </w:r>
      <w:r w:rsidR="00922113" w:rsidRPr="007E67AF">
        <w:rPr>
          <w:rFonts w:ascii="Times New Roman" w:hAnsi="Times New Roman" w:cs="Times New Roman"/>
        </w:rPr>
        <w:t>unique</w:t>
      </w:r>
      <w:r w:rsidR="00A30322" w:rsidRPr="007E67AF">
        <w:rPr>
          <w:rFonts w:ascii="Times New Roman" w:hAnsi="Times New Roman" w:cs="Times New Roman"/>
        </w:rPr>
        <w:t xml:space="preserve"> limestone</w:t>
      </w:r>
      <w:r w:rsidR="00EC60C6" w:rsidRPr="007E67AF">
        <w:rPr>
          <w:rFonts w:ascii="Times New Roman" w:hAnsi="Times New Roman" w:cs="Times New Roman"/>
        </w:rPr>
        <w:t xml:space="preserve"> glade natural community</w:t>
      </w:r>
      <w:r w:rsidR="00FC00B2" w:rsidRPr="007E67AF">
        <w:rPr>
          <w:rFonts w:ascii="Times New Roman" w:hAnsi="Times New Roman" w:cs="Times New Roman"/>
        </w:rPr>
        <w:t>.</w:t>
      </w:r>
      <w:r w:rsidR="00EC60C6" w:rsidRPr="007E67AF">
        <w:rPr>
          <w:rFonts w:ascii="Times New Roman" w:hAnsi="Times New Roman" w:cs="Times New Roman"/>
        </w:rPr>
        <w:t xml:space="preserve"> </w:t>
      </w:r>
    </w:p>
    <w:p w14:paraId="02DEA5C4" w14:textId="7DC52154" w:rsidR="00031FA2" w:rsidRPr="007E67AF" w:rsidRDefault="00FC00B2" w:rsidP="00FF177C">
      <w:pPr>
        <w:pStyle w:val="ListParagraph"/>
        <w:numPr>
          <w:ilvl w:val="0"/>
          <w:numId w:val="10"/>
        </w:numPr>
        <w:spacing w:after="240" w:line="240" w:lineRule="auto"/>
        <w:rPr>
          <w:rFonts w:ascii="Times New Roman" w:hAnsi="Times New Roman" w:cs="Times New Roman"/>
        </w:rPr>
      </w:pPr>
      <w:r w:rsidRPr="007E67AF">
        <w:rPr>
          <w:rFonts w:ascii="Times New Roman" w:hAnsi="Times New Roman" w:cs="Times New Roman"/>
        </w:rPr>
        <w:t xml:space="preserve">Restore and maintain the native </w:t>
      </w:r>
      <w:r w:rsidR="00EC60C6" w:rsidRPr="007E67AF">
        <w:rPr>
          <w:rFonts w:ascii="Times New Roman" w:hAnsi="Times New Roman" w:cs="Times New Roman"/>
        </w:rPr>
        <w:t>oak-hi</w:t>
      </w:r>
      <w:r w:rsidR="00922113" w:rsidRPr="007E67AF">
        <w:rPr>
          <w:rFonts w:ascii="Times New Roman" w:hAnsi="Times New Roman" w:cs="Times New Roman"/>
        </w:rPr>
        <w:t>ckory forest type</w:t>
      </w:r>
      <w:r w:rsidRPr="007E67AF">
        <w:rPr>
          <w:rFonts w:ascii="Times New Roman" w:hAnsi="Times New Roman" w:cs="Times New Roman"/>
        </w:rPr>
        <w:t>, which occurs within the park and is being replaced by non-fire adapted, shade tolerant species.</w:t>
      </w:r>
      <w:r w:rsidR="00526E65" w:rsidRPr="007E67AF">
        <w:rPr>
          <w:rFonts w:ascii="Times New Roman" w:hAnsi="Times New Roman" w:cs="Times New Roman"/>
        </w:rPr>
        <w:t xml:space="preserve"> </w:t>
      </w:r>
    </w:p>
    <w:p w14:paraId="01BB86F8" w14:textId="29E13450" w:rsidR="00F9501A" w:rsidRPr="00B57D7F" w:rsidRDefault="00FC00B2" w:rsidP="00FF177C">
      <w:pPr>
        <w:pStyle w:val="ListParagraph"/>
        <w:numPr>
          <w:ilvl w:val="0"/>
          <w:numId w:val="10"/>
        </w:numPr>
        <w:spacing w:after="240" w:line="240" w:lineRule="auto"/>
        <w:rPr>
          <w:rFonts w:ascii="Times New Roman" w:hAnsi="Times New Roman" w:cs="Times New Roman"/>
        </w:rPr>
      </w:pPr>
      <w:r w:rsidRPr="007E67AF">
        <w:rPr>
          <w:rFonts w:ascii="Times New Roman" w:hAnsi="Times New Roman" w:cs="Times New Roman"/>
        </w:rPr>
        <w:t>Use prescribed fire and mechanical treatment methods to control and remove</w:t>
      </w:r>
      <w:r w:rsidR="00526E65" w:rsidRPr="007E67AF">
        <w:rPr>
          <w:rFonts w:ascii="Times New Roman" w:hAnsi="Times New Roman" w:cs="Times New Roman"/>
        </w:rPr>
        <w:t xml:space="preserve"> nonnative, invasive species.</w:t>
      </w:r>
      <w:r w:rsidR="00526E65" w:rsidRPr="00B57D7F">
        <w:rPr>
          <w:rFonts w:ascii="Times New Roman" w:hAnsi="Times New Roman" w:cs="Times New Roman"/>
        </w:rPr>
        <w:t xml:space="preserve"> </w:t>
      </w:r>
      <w:r w:rsidR="00F9501A" w:rsidRPr="00B57D7F">
        <w:rPr>
          <w:rFonts w:ascii="Times New Roman" w:hAnsi="Times New Roman" w:cs="Times New Roman"/>
        </w:rPr>
        <w:t xml:space="preserve"> </w:t>
      </w:r>
    </w:p>
    <w:p w14:paraId="1A9F9110" w14:textId="77777777" w:rsidR="00F9501A" w:rsidRPr="006D5AAE" w:rsidRDefault="00F9501A" w:rsidP="00F9501A">
      <w:pPr>
        <w:pStyle w:val="Heading3"/>
      </w:pPr>
      <w:bookmarkStart w:id="33" w:name="_Toc443417808"/>
      <w:bookmarkStart w:id="34" w:name="_Toc451935934"/>
      <w:r w:rsidRPr="006D5AAE">
        <w:t>Minimum Impact Strategy and Tactics</w:t>
      </w:r>
      <w:bookmarkEnd w:id="33"/>
      <w:bookmarkEnd w:id="34"/>
    </w:p>
    <w:p w14:paraId="768CE3BB" w14:textId="0EA54BC1" w:rsidR="00F9501A" w:rsidRPr="006D5AAE" w:rsidRDefault="00F9501A" w:rsidP="00242BF9">
      <w:pPr>
        <w:pStyle w:val="Body"/>
      </w:pPr>
      <w:r w:rsidRPr="006D5AAE">
        <w:t>Per NPS Reference Manual 18, “fire management requires the fire manager and firefighter to select management tactics commensurate with the fire’s existing or potential behavior while causing the least possible impact on the resources being protected” (</w:t>
      </w:r>
      <w:r w:rsidR="00E66402" w:rsidRPr="006D5AAE">
        <w:t>NPS 2014</w:t>
      </w:r>
      <w:r w:rsidR="006E16CE" w:rsidRPr="006D5AAE">
        <w:t>a</w:t>
      </w:r>
      <w:r w:rsidR="00E66402" w:rsidRPr="006D5AAE">
        <w:t>:</w:t>
      </w:r>
      <w:r w:rsidRPr="006D5AAE">
        <w:t>Chapter 2</w:t>
      </w:r>
      <w:r w:rsidR="002416E7" w:rsidRPr="006D5AAE">
        <w:t>,</w:t>
      </w:r>
      <w:r w:rsidRPr="006D5AAE">
        <w:t xml:space="preserve"> pg. 1). Minimum Impact Strategy and Tactics (MIST) is the concept of</w:t>
      </w:r>
      <w:r w:rsidR="00802D91" w:rsidRPr="006D5AAE">
        <w:t xml:space="preserve"> using the minimum tool to safel</w:t>
      </w:r>
      <w:r w:rsidRPr="006D5AAE">
        <w:t>y and effectively accomplish a task (NPS 2014</w:t>
      </w:r>
      <w:r w:rsidR="006E16CE" w:rsidRPr="006D5AAE">
        <w:t>a</w:t>
      </w:r>
      <w:r w:rsidRPr="006D5AAE">
        <w:t xml:space="preserve">). </w:t>
      </w:r>
      <w:r w:rsidR="00242BF9" w:rsidRPr="006D5AAE">
        <w:rPr>
          <w:rFonts w:cs="Times New Roman"/>
        </w:rPr>
        <w:t xml:space="preserve">Adopting MIST also prioritizes firefighter safety above all other resources. </w:t>
      </w:r>
      <w:r w:rsidRPr="006D5AAE">
        <w:t xml:space="preserve">MIST would be applied for all fire management activities within the park.  NPS Reference Manual 18 provides a detailed </w:t>
      </w:r>
      <w:r w:rsidR="00C63917">
        <w:t>discussion</w:t>
      </w:r>
      <w:r w:rsidR="00C63917" w:rsidRPr="006D5AAE">
        <w:t xml:space="preserve"> </w:t>
      </w:r>
      <w:r w:rsidRPr="006D5AAE">
        <w:t>of MIST in Chapter 2, page 1 (</w:t>
      </w:r>
      <w:r w:rsidR="00E66402" w:rsidRPr="006D5AAE">
        <w:t>NPS 2014</w:t>
      </w:r>
      <w:r w:rsidR="006E16CE" w:rsidRPr="006D5AAE">
        <w:t>a</w:t>
      </w:r>
      <w:proofErr w:type="gramStart"/>
      <w:r w:rsidR="00E66402" w:rsidRPr="006D5AAE">
        <w:t>:</w:t>
      </w:r>
      <w:r w:rsidRPr="006D5AAE">
        <w:t>Exhibit</w:t>
      </w:r>
      <w:proofErr w:type="gramEnd"/>
      <w:r w:rsidRPr="006D5AAE">
        <w:t xml:space="preserve"> 2). </w:t>
      </w:r>
      <w:r w:rsidR="00C63917">
        <w:t>A representative</w:t>
      </w:r>
      <w:r w:rsidRPr="006D5AAE">
        <w:t xml:space="preserve"> </w:t>
      </w:r>
      <w:r w:rsidR="00C63917" w:rsidRPr="006D5AAE">
        <w:t>MIST</w:t>
      </w:r>
      <w:r w:rsidR="00C63917">
        <w:t xml:space="preserve"> list from the National Wildfire Coordinating Group’s Incident Response Pocket Guide (2014) is provided in Appendix B. The application of </w:t>
      </w:r>
      <w:r w:rsidR="007E67AF">
        <w:t>MIST</w:t>
      </w:r>
      <w:r w:rsidR="00C63917">
        <w:t>, in combination with the</w:t>
      </w:r>
      <w:r w:rsidRPr="006D5AAE">
        <w:t xml:space="preserve"> list of park-specific mitigation measures and BMPs provided in Section </w:t>
      </w:r>
      <w:r w:rsidR="007D3B7A">
        <w:fldChar w:fldCharType="begin"/>
      </w:r>
      <w:r w:rsidR="007D3B7A">
        <w:instrText xml:space="preserve"> REF _Ref447265806 \r \h </w:instrText>
      </w:r>
      <w:r w:rsidR="007D3B7A">
        <w:fldChar w:fldCharType="separate"/>
      </w:r>
      <w:r w:rsidR="00345346">
        <w:t>2.3</w:t>
      </w:r>
      <w:r w:rsidR="007D3B7A">
        <w:fldChar w:fldCharType="end"/>
      </w:r>
      <w:r w:rsidR="00C63917">
        <w:t>, would provide the measures necessary to protect park resources during the application of fire and fuel management strategies discussed in detail below</w:t>
      </w:r>
      <w:r w:rsidRPr="006D5AAE">
        <w:t xml:space="preserve">. </w:t>
      </w:r>
    </w:p>
    <w:p w14:paraId="7851BC7C" w14:textId="77777777" w:rsidR="00D91E4C" w:rsidRPr="006D5AAE" w:rsidRDefault="00D91E4C" w:rsidP="00A42EA6">
      <w:pPr>
        <w:pStyle w:val="Heading3"/>
      </w:pPr>
      <w:bookmarkStart w:id="35" w:name="_Toc451935935"/>
      <w:bookmarkEnd w:id="32"/>
      <w:r w:rsidRPr="006D5AAE">
        <w:t>Fire Management Strategies</w:t>
      </w:r>
      <w:bookmarkEnd w:id="35"/>
    </w:p>
    <w:p w14:paraId="72B8DB41" w14:textId="77777777" w:rsidR="00D91E4C" w:rsidRPr="006D5AAE" w:rsidRDefault="00D91E4C" w:rsidP="001E5D6B">
      <w:pPr>
        <w:pStyle w:val="Heading4"/>
      </w:pPr>
      <w:r w:rsidRPr="006D5AAE">
        <w:t>Wildland Fire Suppression Strategies</w:t>
      </w:r>
    </w:p>
    <w:p w14:paraId="38C03058" w14:textId="0052376B" w:rsidR="00B030F4" w:rsidRPr="006D5AAE" w:rsidRDefault="00B030F4" w:rsidP="00B030F4">
      <w:pPr>
        <w:pStyle w:val="Body"/>
        <w:rPr>
          <w:rStyle w:val="BodyChar"/>
        </w:rPr>
      </w:pPr>
      <w:r w:rsidRPr="006D5AAE">
        <w:rPr>
          <w:rStyle w:val="BodyChar"/>
        </w:rPr>
        <w:t xml:space="preserve">A number of wildfire suppression strategies could be available to manage unplanned wildfire in </w:t>
      </w:r>
      <w:r w:rsidR="00662510" w:rsidRPr="006D5AAE">
        <w:rPr>
          <w:rStyle w:val="BodyChar"/>
        </w:rPr>
        <w:t>the park</w:t>
      </w:r>
      <w:r w:rsidRPr="006D5AAE">
        <w:rPr>
          <w:rStyle w:val="BodyChar"/>
        </w:rPr>
        <w:t xml:space="preserve">. Suppression activities would strive to minimize potential damage to natural and cultural resources and would take into consideration the threat to public safety (including firefighting personnel), economic expenditures, firefighting resources, and other fire priorities (local, regional, and national preparedness). </w:t>
      </w:r>
    </w:p>
    <w:p w14:paraId="400B70D1" w14:textId="77777777" w:rsidR="00D91E4C" w:rsidRPr="00C20ED7" w:rsidRDefault="00D91E4C" w:rsidP="00C20ED7">
      <w:pPr>
        <w:pStyle w:val="Heading5"/>
        <w:rPr>
          <w:rStyle w:val="Heading5Char"/>
          <w:i/>
        </w:rPr>
      </w:pPr>
      <w:r w:rsidRPr="00C20ED7">
        <w:rPr>
          <w:rStyle w:val="Heading5Char"/>
          <w:i/>
        </w:rPr>
        <w:t xml:space="preserve">Full </w:t>
      </w:r>
      <w:r w:rsidR="007A6DFB" w:rsidRPr="00C20ED7">
        <w:rPr>
          <w:rStyle w:val="Heading5Char"/>
          <w:i/>
        </w:rPr>
        <w:t>S</w:t>
      </w:r>
      <w:r w:rsidRPr="00C20ED7">
        <w:rPr>
          <w:rStyle w:val="Heading5Char"/>
          <w:i/>
        </w:rPr>
        <w:t>uppression</w:t>
      </w:r>
    </w:p>
    <w:p w14:paraId="11F3DB65" w14:textId="77777777" w:rsidR="00B030F4" w:rsidRPr="006D5AAE" w:rsidRDefault="00B030F4" w:rsidP="00B030F4">
      <w:pPr>
        <w:pStyle w:val="Body"/>
      </w:pPr>
      <w:r w:rsidRPr="006D5AAE">
        <w:rPr>
          <w:rFonts w:cs="Times New Roman"/>
        </w:rPr>
        <w:t xml:space="preserve">More aggressive suppression activities could be used when human life and property, and/or critical cultural and natural resources, are threatened by the fire. </w:t>
      </w:r>
      <w:r w:rsidRPr="006D5AAE">
        <w:t xml:space="preserve">These could include direct attack or a combination of direct and indirect attack to establish anchor points at or near the flaming fire zone from which to extinguish the fire at its head or along its flanks.  Full suppression strategies may require significant mop-up and patrol actions. </w:t>
      </w:r>
    </w:p>
    <w:p w14:paraId="53346085" w14:textId="77777777" w:rsidR="00D91E4C" w:rsidRPr="006D5AAE" w:rsidRDefault="00D91E4C" w:rsidP="00EA753D">
      <w:pPr>
        <w:pStyle w:val="Heading5"/>
      </w:pPr>
      <w:r w:rsidRPr="006D5AAE">
        <w:t xml:space="preserve">Confine and </w:t>
      </w:r>
      <w:r w:rsidR="007A6DFB" w:rsidRPr="006D5AAE">
        <w:t>C</w:t>
      </w:r>
      <w:r w:rsidRPr="006D5AAE">
        <w:t>ontain</w:t>
      </w:r>
    </w:p>
    <w:p w14:paraId="1B67BC50" w14:textId="699ADC16" w:rsidR="00B030F4" w:rsidRPr="006D5AAE" w:rsidRDefault="00B030F4" w:rsidP="00B030F4">
      <w:pPr>
        <w:pStyle w:val="Body"/>
      </w:pPr>
      <w:r w:rsidRPr="006D5AAE">
        <w:t>This suppression strategy uses indirect attack to create a fuel break around a wildfire and either allows the fire to burn up to the fuel break or to use firing devices to burn out fuel between the fuel break and the flaming fire zone. Confine and contain actions often use natural barriers where possible or could use mechanical/manually constructed lines. The use of natural barriers would potentially reduce potential impacts to natural and cultural resources from ground</w:t>
      </w:r>
      <w:r w:rsidR="00802D91" w:rsidRPr="006D5AAE">
        <w:t xml:space="preserve"> disturbance. Monitoring of </w:t>
      </w:r>
      <w:r w:rsidRPr="006D5AAE">
        <w:t>fire behavior would be critical under a confine/contain strategy</w:t>
      </w:r>
      <w:r w:rsidR="00E66402" w:rsidRPr="006D5AAE">
        <w:t>,</w:t>
      </w:r>
      <w:r w:rsidRPr="006D5AAE">
        <w:t xml:space="preserve"> and </w:t>
      </w:r>
      <w:r w:rsidR="00550011" w:rsidRPr="006D5AAE">
        <w:t xml:space="preserve">the response strategy could change </w:t>
      </w:r>
      <w:r w:rsidRPr="006D5AAE">
        <w:t xml:space="preserve">in the event that objectives are no longer being met, potentially justifying a </w:t>
      </w:r>
      <w:r w:rsidR="00550011" w:rsidRPr="006D5AAE">
        <w:t>shift</w:t>
      </w:r>
      <w:r w:rsidRPr="006D5AAE">
        <w:t xml:space="preserve"> to a full suppression or point protection strategy. Mop-up and patrol activities are generally curtailed or limited to smaller portions of a burning/burned area than under full suppression. This is partially because these fires are larger and securing a perimeter can be accomplished without extinguishing all burning material.</w:t>
      </w:r>
    </w:p>
    <w:p w14:paraId="75B01569" w14:textId="77777777" w:rsidR="00D91E4C" w:rsidRPr="006D5AAE" w:rsidRDefault="00D91E4C" w:rsidP="00EA753D">
      <w:pPr>
        <w:pStyle w:val="Heading5"/>
      </w:pPr>
      <w:r w:rsidRPr="006D5AAE">
        <w:t xml:space="preserve">Point </w:t>
      </w:r>
      <w:r w:rsidR="007A6DFB" w:rsidRPr="006D5AAE">
        <w:t>P</w:t>
      </w:r>
      <w:r w:rsidRPr="006D5AAE">
        <w:t>rotection</w:t>
      </w:r>
    </w:p>
    <w:p w14:paraId="7F3260DD" w14:textId="289EF532" w:rsidR="00B030F4" w:rsidRPr="006D5AAE" w:rsidRDefault="00B030F4" w:rsidP="00B030F4">
      <w:pPr>
        <w:pStyle w:val="Body"/>
      </w:pPr>
      <w:r w:rsidRPr="006D5AAE">
        <w:t>This strategy may involve a variety of suppression tactical actions to prevent fire encroachment from threatening identified natural/cultural values at risk. Actions could include constructing fuel breaks or fire</w:t>
      </w:r>
      <w:r w:rsidR="00DC5E3D" w:rsidRPr="006D5AAE">
        <w:t xml:space="preserve"> </w:t>
      </w:r>
      <w:r w:rsidRPr="006D5AAE">
        <w:t>lines and burning them out, reducing fuel concentrations and modifying fuel continuity both vertically and horizontally, covering resources with material to shelter them from fire, and deploying water pumps and sprinkler systems. The park would work with resource specialists to determine the location of critical resources requiring protection and or mitigated suppression actions.</w:t>
      </w:r>
    </w:p>
    <w:p w14:paraId="4ABB0B13" w14:textId="77777777" w:rsidR="00B030F4" w:rsidRPr="006D5AAE" w:rsidRDefault="00B030F4" w:rsidP="00B030F4">
      <w:pPr>
        <w:pStyle w:val="Body"/>
        <w:rPr>
          <w:rFonts w:cs="Times New Roman"/>
        </w:rPr>
      </w:pPr>
      <w:r w:rsidRPr="006D5AAE">
        <w:rPr>
          <w:rFonts w:cs="Times New Roman"/>
        </w:rPr>
        <w:t xml:space="preserve">Under the Proposed Action, aerial resources may be used for all suppression strategies. This could involve aerial reconnaissance, detection, transportation of personnel and equipment, and fire control missions using retardant/bucket drops. </w:t>
      </w:r>
    </w:p>
    <w:p w14:paraId="3F040385" w14:textId="77777777" w:rsidR="00B030F4" w:rsidRPr="006D5AAE" w:rsidRDefault="00B030F4" w:rsidP="00B030F4">
      <w:pPr>
        <w:pStyle w:val="Body"/>
      </w:pPr>
      <w:r w:rsidRPr="006D5AAE">
        <w:t>Under the Proposed Action, the park</w:t>
      </w:r>
      <w:r w:rsidR="00A45F66" w:rsidRPr="006D5AAE">
        <w:t>,</w:t>
      </w:r>
      <w:r w:rsidRPr="006D5AAE">
        <w:t xml:space="preserve"> fire managers</w:t>
      </w:r>
      <w:r w:rsidR="00A45F66" w:rsidRPr="006D5AAE">
        <w:t>,</w:t>
      </w:r>
      <w:r w:rsidRPr="006D5AAE">
        <w:t xml:space="preserve"> and incident commanders would monitor the conditions of </w:t>
      </w:r>
      <w:r w:rsidR="00961235" w:rsidRPr="006D5AAE">
        <w:t xml:space="preserve">a </w:t>
      </w:r>
      <w:r w:rsidRPr="006D5AAE">
        <w:t xml:space="preserve">fire and determine if the response strategy selected needs to be revised. </w:t>
      </w:r>
    </w:p>
    <w:p w14:paraId="1F101A61" w14:textId="77777777" w:rsidR="00D91E4C" w:rsidRPr="006D5AAE" w:rsidRDefault="00D91E4C" w:rsidP="00EA753D">
      <w:pPr>
        <w:pStyle w:val="Heading3"/>
      </w:pPr>
      <w:bookmarkStart w:id="36" w:name="_Toc416270441"/>
      <w:bookmarkStart w:id="37" w:name="_Toc451935936"/>
      <w:r w:rsidRPr="006D5AAE">
        <w:t>Fuel Management Strategies</w:t>
      </w:r>
      <w:bookmarkEnd w:id="36"/>
      <w:bookmarkEnd w:id="37"/>
    </w:p>
    <w:p w14:paraId="41C291DD" w14:textId="5C875E23" w:rsidR="00242BF9" w:rsidRPr="006D5AAE" w:rsidRDefault="00242BF9" w:rsidP="00242BF9">
      <w:pPr>
        <w:pStyle w:val="Body"/>
      </w:pPr>
      <w:r w:rsidRPr="006D5AAE">
        <w:rPr>
          <w:rStyle w:val="BodyChar"/>
        </w:rPr>
        <w:t xml:space="preserve">Fuel management strategies considered within this EA include the use of prescribed fire and mechanical fuel treatment, as described in detail below. </w:t>
      </w:r>
      <w:r w:rsidRPr="006D5AAE">
        <w:t xml:space="preserve">Under the Proposed Action, prescribed fire and mechanical treatments would be used in areas identified by the park in the FMP’s multi-year fuels treatment plan. Annual coordination with the interdisciplinary team, subject matter experts, and external stakeholders would provide valuable input for adapting the fire management program as needed. The multi-year fuels treatment plan would be reviewed and updated annually in response to factors such as changing federal regulations and guidelines, fire effects monitoring results, lessons learned in the field, budgets, staffing needs, and administrative changes within and outside the NPS. Per </w:t>
      </w:r>
      <w:r w:rsidR="00E66402" w:rsidRPr="006D5AAE">
        <w:t xml:space="preserve">NPS Reference Manual </w:t>
      </w:r>
      <w:r w:rsidRPr="006D5AAE">
        <w:t xml:space="preserve">18, updates and modifications to the multi-year fuels treatment plan may or may not be made annually, but the plan should be reviewed during the annual update to ensure that project prioritization and proposed implementation schedules are current and consistent with environmental compliance requirements. Initial planning efforts by the FMP interdisciplinary team has identified a fuel treatment goal of </w:t>
      </w:r>
      <w:r w:rsidR="00526E65" w:rsidRPr="006D5AAE">
        <w:t>up to 1,000 acres per year using prescribed fire</w:t>
      </w:r>
      <w:r w:rsidR="001754D7" w:rsidRPr="006D5AAE">
        <w:t xml:space="preserve"> (approximately 10% of the total park acreage)</w:t>
      </w:r>
      <w:r w:rsidR="00526E65" w:rsidRPr="006D5AAE">
        <w:t xml:space="preserve"> and up to 100 acres per year</w:t>
      </w:r>
      <w:r w:rsidR="001754D7" w:rsidRPr="006D5AAE">
        <w:t xml:space="preserve"> (approximately 1% of the total park acreage)</w:t>
      </w:r>
      <w:r w:rsidR="00526E65" w:rsidRPr="006D5AAE">
        <w:t xml:space="preserve"> using mechanical methods.</w:t>
      </w:r>
      <w:r w:rsidRPr="006D5AAE">
        <w:t xml:space="preserve"> This goal may change from year</w:t>
      </w:r>
      <w:r w:rsidR="00E66402" w:rsidRPr="006D5AAE">
        <w:t xml:space="preserve"> </w:t>
      </w:r>
      <w:r w:rsidRPr="006D5AAE">
        <w:t>to</w:t>
      </w:r>
      <w:r w:rsidR="00E66402" w:rsidRPr="006D5AAE">
        <w:t xml:space="preserve"> </w:t>
      </w:r>
      <w:r w:rsidRPr="006D5AAE">
        <w:t xml:space="preserve">year depending on available funding. </w:t>
      </w:r>
    </w:p>
    <w:p w14:paraId="47D0CF4F" w14:textId="77777777" w:rsidR="00D91E4C" w:rsidRPr="006D5AAE" w:rsidRDefault="00D91E4C" w:rsidP="001E5D6B">
      <w:pPr>
        <w:pStyle w:val="Heading4"/>
      </w:pPr>
      <w:r w:rsidRPr="006D5AAE">
        <w:t>Prescribed Fire</w:t>
      </w:r>
    </w:p>
    <w:p w14:paraId="30ADF2E6" w14:textId="77777777" w:rsidR="00313FC3" w:rsidRPr="006D5AAE" w:rsidRDefault="00313FC3" w:rsidP="00F82CD2">
      <w:pPr>
        <w:pStyle w:val="Body"/>
        <w:spacing w:after="120"/>
      </w:pPr>
      <w:r w:rsidRPr="006D5AAE">
        <w:rPr>
          <w:rStyle w:val="BodyChar"/>
        </w:rPr>
        <w:t>The park has identified that prescribed fire may be a useful tool for the following uses:</w:t>
      </w:r>
    </w:p>
    <w:p w14:paraId="4F6D69A1" w14:textId="77777777" w:rsidR="00242BF9" w:rsidRPr="006D5AAE" w:rsidRDefault="00242BF9" w:rsidP="00986EC7">
      <w:pPr>
        <w:pStyle w:val="ListParagraph"/>
        <w:numPr>
          <w:ilvl w:val="0"/>
          <w:numId w:val="2"/>
        </w:numPr>
        <w:spacing w:after="60" w:line="240" w:lineRule="auto"/>
        <w:contextualSpacing w:val="0"/>
        <w:rPr>
          <w:rFonts w:ascii="Times New Roman" w:hAnsi="Times New Roman" w:cs="Times New Roman"/>
        </w:rPr>
      </w:pPr>
      <w:r w:rsidRPr="006D5AAE">
        <w:rPr>
          <w:rFonts w:ascii="Times New Roman" w:hAnsi="Times New Roman" w:cs="Times New Roman"/>
        </w:rPr>
        <w:t xml:space="preserve">Managing cultural landscapes; </w:t>
      </w:r>
    </w:p>
    <w:p w14:paraId="5CAE0C78" w14:textId="77777777" w:rsidR="00242BF9" w:rsidRPr="006D5AAE" w:rsidRDefault="00242BF9" w:rsidP="00986EC7">
      <w:pPr>
        <w:pStyle w:val="ListParagraph"/>
        <w:numPr>
          <w:ilvl w:val="0"/>
          <w:numId w:val="2"/>
        </w:numPr>
        <w:spacing w:after="60" w:line="240" w:lineRule="auto"/>
        <w:contextualSpacing w:val="0"/>
        <w:rPr>
          <w:rFonts w:ascii="Times New Roman" w:hAnsi="Times New Roman" w:cs="Times New Roman"/>
        </w:rPr>
      </w:pPr>
      <w:r w:rsidRPr="006D5AAE">
        <w:rPr>
          <w:rFonts w:ascii="Times New Roman" w:hAnsi="Times New Roman" w:cs="Times New Roman"/>
        </w:rPr>
        <w:t>Protecting natural and cultural resources;</w:t>
      </w:r>
    </w:p>
    <w:p w14:paraId="6A9F61EC" w14:textId="1A53F424" w:rsidR="00242BF9" w:rsidRPr="006D5AAE" w:rsidRDefault="00242BF9" w:rsidP="00986EC7">
      <w:pPr>
        <w:pStyle w:val="ListParagraph"/>
        <w:numPr>
          <w:ilvl w:val="0"/>
          <w:numId w:val="2"/>
        </w:numPr>
        <w:spacing w:after="60" w:line="240" w:lineRule="auto"/>
        <w:contextualSpacing w:val="0"/>
        <w:rPr>
          <w:rFonts w:ascii="Times New Roman" w:hAnsi="Times New Roman" w:cs="Times New Roman"/>
        </w:rPr>
      </w:pPr>
      <w:r w:rsidRPr="006D5AAE">
        <w:rPr>
          <w:rFonts w:ascii="Times New Roman" w:hAnsi="Times New Roman" w:cs="Times New Roman"/>
        </w:rPr>
        <w:t>Restoring natural ecological processes;</w:t>
      </w:r>
      <w:r w:rsidR="00DC7F71" w:rsidRPr="006D5AAE">
        <w:rPr>
          <w:rFonts w:ascii="Times New Roman" w:hAnsi="Times New Roman" w:cs="Times New Roman"/>
        </w:rPr>
        <w:t xml:space="preserve"> and</w:t>
      </w:r>
    </w:p>
    <w:p w14:paraId="31306500" w14:textId="4DF55084" w:rsidR="00DC7F71" w:rsidRPr="00C20ED7" w:rsidRDefault="00242BF9" w:rsidP="00C20ED7">
      <w:pPr>
        <w:pStyle w:val="ListParagraph"/>
        <w:numPr>
          <w:ilvl w:val="0"/>
          <w:numId w:val="2"/>
        </w:numPr>
        <w:spacing w:after="240" w:line="240" w:lineRule="auto"/>
        <w:contextualSpacing w:val="0"/>
        <w:rPr>
          <w:rFonts w:ascii="Times New Roman" w:hAnsi="Times New Roman" w:cs="Times New Roman"/>
        </w:rPr>
      </w:pPr>
      <w:r w:rsidRPr="00C20ED7">
        <w:rPr>
          <w:rFonts w:ascii="Times New Roman" w:hAnsi="Times New Roman" w:cs="Times New Roman"/>
        </w:rPr>
        <w:t>Controlling the spread of invasive species</w:t>
      </w:r>
      <w:r w:rsidR="00DC7F71" w:rsidRPr="00C20ED7">
        <w:rPr>
          <w:rFonts w:ascii="Times New Roman" w:hAnsi="Times New Roman" w:cs="Times New Roman"/>
        </w:rPr>
        <w:t>.</w:t>
      </w:r>
    </w:p>
    <w:p w14:paraId="4D208795" w14:textId="2F70AA41" w:rsidR="008B7052" w:rsidRPr="00C20ED7" w:rsidRDefault="00313FC3" w:rsidP="00C20ED7">
      <w:pPr>
        <w:pStyle w:val="Body"/>
      </w:pPr>
      <w:r w:rsidRPr="00C20ED7">
        <w:t xml:space="preserve">Prescribed fire would be planned and prioritized annually by the park, before being used as a tool, and individual prescribed burn plans would be developed that adhere to the guidelines set forth in the FMP and </w:t>
      </w:r>
      <w:r w:rsidR="004D58F0" w:rsidRPr="00C20ED7">
        <w:t>the Proposed Action</w:t>
      </w:r>
      <w:r w:rsidRPr="00C20ED7">
        <w:t xml:space="preserve"> identified in the EA. </w:t>
      </w:r>
      <w:r w:rsidR="001552A1" w:rsidRPr="00C20ED7">
        <w:t xml:space="preserve">Each prescribed burn plan would need to be approved by the park superintendent. Treatment boundaries </w:t>
      </w:r>
      <w:r w:rsidR="006A6AE8" w:rsidRPr="00C20ED7">
        <w:t xml:space="preserve">identified within the site-specific prescribed burn plan </w:t>
      </w:r>
      <w:r w:rsidR="001552A1" w:rsidRPr="00C20ED7">
        <w:t>would correspond with existing features on the landscape, such as roads and waterways</w:t>
      </w:r>
      <w:r w:rsidR="00C04253" w:rsidRPr="00C20ED7">
        <w:t>. Treatment unit boundaries could also be augmented by mechanical means to improve firefighter safety during fire operations by reducing fire intensity along the treatment edge, thereby</w:t>
      </w:r>
      <w:r w:rsidR="00E31441" w:rsidRPr="00C20ED7">
        <w:t xml:space="preserve"> </w:t>
      </w:r>
      <w:r w:rsidR="00C04253" w:rsidRPr="00C20ED7">
        <w:t>creating</w:t>
      </w:r>
      <w:r w:rsidR="001552A1" w:rsidRPr="00C20ED7">
        <w:t xml:space="preserve"> areas where fire would be contained and controlled. Each prescribed fire would be managed and monitored by qualified personnel prior to and during all operations until the fire is declared to be extinguished.</w:t>
      </w:r>
      <w:r w:rsidR="008B7052" w:rsidRPr="00C20ED7">
        <w:t xml:space="preserve"> Each </w:t>
      </w:r>
      <w:r w:rsidR="006A6AE8" w:rsidRPr="00C20ED7">
        <w:t xml:space="preserve">prescribed </w:t>
      </w:r>
      <w:r w:rsidR="008B7052" w:rsidRPr="00C20ED7">
        <w:t>burn plan would specify ignition tools and patter</w:t>
      </w:r>
      <w:r w:rsidR="009F3D46" w:rsidRPr="00C20ED7">
        <w:t>n</w:t>
      </w:r>
      <w:r w:rsidR="008B7052" w:rsidRPr="00C20ED7">
        <w:t>s, which would be ground</w:t>
      </w:r>
      <w:r w:rsidR="00F35858" w:rsidRPr="00C20ED7">
        <w:t xml:space="preserve"> or </w:t>
      </w:r>
      <w:r w:rsidR="00C66710" w:rsidRPr="00C20ED7">
        <w:t>aerially based</w:t>
      </w:r>
      <w:r w:rsidR="008B7052" w:rsidRPr="00C20ED7">
        <w:t xml:space="preserve"> and </w:t>
      </w:r>
      <w:proofErr w:type="gramStart"/>
      <w:r w:rsidR="008B7052" w:rsidRPr="00C20ED7">
        <w:t>could</w:t>
      </w:r>
      <w:proofErr w:type="gramEnd"/>
      <w:r w:rsidR="008B7052" w:rsidRPr="00C20ED7">
        <w:t xml:space="preserve"> include use of mixed gasoline and diesel fuel in dr</w:t>
      </w:r>
      <w:r w:rsidR="009F3D46" w:rsidRPr="00C20ED7">
        <w:t>i</w:t>
      </w:r>
      <w:r w:rsidR="008B7052" w:rsidRPr="00C20ED7">
        <w:t xml:space="preserve">p torches, </w:t>
      </w:r>
      <w:r w:rsidR="00802D91" w:rsidRPr="00C20ED7">
        <w:t>“</w:t>
      </w:r>
      <w:proofErr w:type="spellStart"/>
      <w:r w:rsidR="00802D91" w:rsidRPr="00C20ED7">
        <w:t>fusees</w:t>
      </w:r>
      <w:proofErr w:type="spellEnd"/>
      <w:r w:rsidR="00802D91" w:rsidRPr="00C20ED7">
        <w:t>,”</w:t>
      </w:r>
      <w:r w:rsidR="008B7052" w:rsidRPr="00C20ED7">
        <w:t xml:space="preserve"> flare fire from handheld pistols, </w:t>
      </w:r>
      <w:r w:rsidR="00C66710" w:rsidRPr="00C20ED7">
        <w:t>gelled gasoline</w:t>
      </w:r>
      <w:r w:rsidR="00F35858" w:rsidRPr="00C20ED7">
        <w:t>, and incendiary plastic spheres</w:t>
      </w:r>
      <w:r w:rsidR="008B7052" w:rsidRPr="00C20ED7">
        <w:t xml:space="preserve">. This list does not preclude the use of new ignition tools developed during the life of </w:t>
      </w:r>
      <w:r w:rsidR="00B83537" w:rsidRPr="00C20ED7">
        <w:t>the FMP</w:t>
      </w:r>
      <w:r w:rsidR="008B7052" w:rsidRPr="00C20ED7">
        <w:t xml:space="preserve">. Prescribed burns that exceed the scope of the approved prescribed burn plan would be </w:t>
      </w:r>
      <w:r w:rsidR="00027496" w:rsidRPr="00C20ED7">
        <w:t>managed as wildfires</w:t>
      </w:r>
      <w:r w:rsidR="008B7052" w:rsidRPr="00C20ED7">
        <w:t xml:space="preserve">. </w:t>
      </w:r>
    </w:p>
    <w:p w14:paraId="73FE4062" w14:textId="77777777" w:rsidR="00D91E4C" w:rsidRPr="006D5AAE" w:rsidRDefault="00D91E4C" w:rsidP="001E5D6B">
      <w:pPr>
        <w:pStyle w:val="Heading4"/>
      </w:pPr>
      <w:r w:rsidRPr="006D5AAE">
        <w:t>Mechanical Fuel Treatment</w:t>
      </w:r>
    </w:p>
    <w:p w14:paraId="7BF8E6F6" w14:textId="00221932" w:rsidR="00313FC3" w:rsidRPr="006D5AAE" w:rsidRDefault="00313FC3" w:rsidP="00313FC3">
      <w:pPr>
        <w:pStyle w:val="Body"/>
        <w:rPr>
          <w:szCs w:val="21"/>
        </w:rPr>
      </w:pPr>
      <w:r w:rsidRPr="006D5AAE">
        <w:rPr>
          <w:rStyle w:val="BodyChar"/>
        </w:rPr>
        <w:t>Mechanical or non-fire fuel reduction methods would be used as needed and where appropriate to prepare for prescribed burns</w:t>
      </w:r>
      <w:r w:rsidR="00EC1E02" w:rsidRPr="006D5AAE">
        <w:rPr>
          <w:rStyle w:val="BodyChar"/>
        </w:rPr>
        <w:t>, or to reduce the risk of wildfire spread</w:t>
      </w:r>
      <w:r w:rsidRPr="006D5AAE">
        <w:rPr>
          <w:rStyle w:val="BodyChar"/>
        </w:rPr>
        <w:t xml:space="preserve">. </w:t>
      </w:r>
      <w:r w:rsidR="00A604AA" w:rsidRPr="006D5AAE">
        <w:rPr>
          <w:rStyle w:val="BodyChar"/>
        </w:rPr>
        <w:t>Mechanical fuel treatments (</w:t>
      </w:r>
      <w:r w:rsidR="00CE0B94" w:rsidRPr="006D5AAE">
        <w:rPr>
          <w:rStyle w:val="BodyChar"/>
        </w:rPr>
        <w:t xml:space="preserve">for example, </w:t>
      </w:r>
      <w:r w:rsidR="00A604AA" w:rsidRPr="006D5AAE">
        <w:rPr>
          <w:rStyle w:val="BodyChar"/>
        </w:rPr>
        <w:t xml:space="preserve">mowing) along </w:t>
      </w:r>
      <w:r w:rsidR="00CE0B94" w:rsidRPr="006D5AAE">
        <w:rPr>
          <w:rStyle w:val="BodyChar"/>
        </w:rPr>
        <w:t>burn area boundaries</w:t>
      </w:r>
      <w:r w:rsidR="00B83537" w:rsidRPr="006D5AAE">
        <w:rPr>
          <w:rStyle w:val="BodyChar"/>
        </w:rPr>
        <w:t xml:space="preserve"> and</w:t>
      </w:r>
      <w:r w:rsidR="00A604AA" w:rsidRPr="006D5AAE">
        <w:rPr>
          <w:rStyle w:val="BodyChar"/>
        </w:rPr>
        <w:t xml:space="preserve"> around sensitive resource areas (for example cultural resources or sensitive wildlife habitat) and park facilities would be conducted to reduce hazardous fuels and provide a fire</w:t>
      </w:r>
      <w:r w:rsidR="00DC5E3D" w:rsidRPr="006D5AAE">
        <w:rPr>
          <w:rStyle w:val="BodyChar"/>
        </w:rPr>
        <w:t xml:space="preserve"> </w:t>
      </w:r>
      <w:r w:rsidR="00A604AA" w:rsidRPr="006D5AAE">
        <w:rPr>
          <w:rStyle w:val="BodyChar"/>
        </w:rPr>
        <w:t xml:space="preserve">line to facilitate </w:t>
      </w:r>
      <w:r w:rsidR="00CE0B94" w:rsidRPr="006D5AAE">
        <w:rPr>
          <w:rStyle w:val="BodyChar"/>
        </w:rPr>
        <w:t>firefighting</w:t>
      </w:r>
      <w:r w:rsidR="00A604AA" w:rsidRPr="006D5AAE">
        <w:rPr>
          <w:rStyle w:val="BodyChar"/>
        </w:rPr>
        <w:t xml:space="preserve"> efforts. </w:t>
      </w:r>
      <w:r w:rsidRPr="006D5AAE">
        <w:rPr>
          <w:rStyle w:val="BodyChar"/>
        </w:rPr>
        <w:t xml:space="preserve">Mechanical </w:t>
      </w:r>
      <w:r w:rsidR="00CE0B94" w:rsidRPr="006D5AAE">
        <w:rPr>
          <w:rStyle w:val="BodyChar"/>
        </w:rPr>
        <w:t>fuel treatment</w:t>
      </w:r>
      <w:r w:rsidR="008B7052" w:rsidRPr="006D5AAE">
        <w:rPr>
          <w:rStyle w:val="BodyChar"/>
        </w:rPr>
        <w:t xml:space="preserve"> w</w:t>
      </w:r>
      <w:r w:rsidR="00CE0B94" w:rsidRPr="006D5AAE">
        <w:rPr>
          <w:rStyle w:val="BodyChar"/>
        </w:rPr>
        <w:t xml:space="preserve">ould </w:t>
      </w:r>
      <w:r w:rsidRPr="006D5AAE">
        <w:rPr>
          <w:rStyle w:val="BodyChar"/>
        </w:rPr>
        <w:t xml:space="preserve">also be used to enhance prescribed fire in attaining </w:t>
      </w:r>
      <w:r w:rsidR="00CE0B94" w:rsidRPr="006D5AAE">
        <w:rPr>
          <w:rStyle w:val="BodyChar"/>
        </w:rPr>
        <w:t>FMP</w:t>
      </w:r>
      <w:r w:rsidRPr="006D5AAE">
        <w:rPr>
          <w:rStyle w:val="BodyChar"/>
        </w:rPr>
        <w:t xml:space="preserve"> objectives. </w:t>
      </w:r>
      <w:r w:rsidR="00A604AA" w:rsidRPr="006D5AAE">
        <w:rPr>
          <w:rStyle w:val="BodyChar"/>
        </w:rPr>
        <w:t xml:space="preserve">Thinning of vegetation would be accomplished using </w:t>
      </w:r>
      <w:r w:rsidR="00C13FC9" w:rsidRPr="006D5AAE">
        <w:rPr>
          <w:rStyle w:val="BodyChar"/>
        </w:rPr>
        <w:t>hand-operated</w:t>
      </w:r>
      <w:r w:rsidR="00CE0B94" w:rsidRPr="006D5AAE">
        <w:rPr>
          <w:rStyle w:val="BodyChar"/>
        </w:rPr>
        <w:t xml:space="preserve"> </w:t>
      </w:r>
      <w:r w:rsidR="00C13FC9" w:rsidRPr="006D5AAE">
        <w:rPr>
          <w:rStyle w:val="BodyChar"/>
        </w:rPr>
        <w:t xml:space="preserve">power </w:t>
      </w:r>
      <w:r w:rsidR="00A604AA" w:rsidRPr="006D5AAE">
        <w:rPr>
          <w:rStyle w:val="BodyChar"/>
        </w:rPr>
        <w:t xml:space="preserve">tools </w:t>
      </w:r>
      <w:r w:rsidR="00C13FC9" w:rsidRPr="006D5AAE">
        <w:rPr>
          <w:rStyle w:val="BodyChar"/>
        </w:rPr>
        <w:t xml:space="preserve">and </w:t>
      </w:r>
      <w:r w:rsidR="00A604AA" w:rsidRPr="006D5AAE">
        <w:rPr>
          <w:rStyle w:val="BodyChar"/>
        </w:rPr>
        <w:t xml:space="preserve">hand tools, such as chainsaws or other cutting tools, and wheeled or tracked mechanized equipment such as </w:t>
      </w:r>
      <w:r w:rsidR="00C13FC9" w:rsidRPr="006D5AAE">
        <w:rPr>
          <w:rStyle w:val="BodyChar"/>
        </w:rPr>
        <w:t xml:space="preserve">tractors, </w:t>
      </w:r>
      <w:r w:rsidR="00223F6C" w:rsidRPr="006D5AAE">
        <w:rPr>
          <w:rStyle w:val="BodyChar"/>
        </w:rPr>
        <w:t>masticators</w:t>
      </w:r>
      <w:r w:rsidRPr="006D5AAE">
        <w:rPr>
          <w:rStyle w:val="BodyChar"/>
        </w:rPr>
        <w:t>, and similar equipment to construct fire</w:t>
      </w:r>
      <w:r w:rsidR="00DC5E3D" w:rsidRPr="006D5AAE">
        <w:rPr>
          <w:rStyle w:val="BodyChar"/>
        </w:rPr>
        <w:t xml:space="preserve"> </w:t>
      </w:r>
      <w:r w:rsidRPr="006D5AAE">
        <w:rPr>
          <w:rStyle w:val="BodyChar"/>
        </w:rPr>
        <w:t xml:space="preserve">lines, create </w:t>
      </w:r>
      <w:r w:rsidR="00223F6C" w:rsidRPr="006D5AAE">
        <w:rPr>
          <w:rStyle w:val="BodyChar"/>
        </w:rPr>
        <w:t>fuel breaks</w:t>
      </w:r>
      <w:r w:rsidRPr="006D5AAE">
        <w:rPr>
          <w:rStyle w:val="BodyChar"/>
        </w:rPr>
        <w:t xml:space="preserve">, thin fuels, and clear vegetation, including nonnative species. </w:t>
      </w:r>
      <w:r w:rsidR="00A604AA" w:rsidRPr="006D5AAE">
        <w:rPr>
          <w:szCs w:val="21"/>
        </w:rPr>
        <w:t>Heavy equipment that uses large tires or large tracks resulting in less ground disturbance would be the first choice for use. Projects that require equipment with possible ground-disturbing effects would be planned and implemented with mitigation measures when resource conditions allow for reduced impacts to soil and vegetation.</w:t>
      </w:r>
      <w:r w:rsidR="00DC7F71" w:rsidRPr="006D5AAE">
        <w:rPr>
          <w:szCs w:val="21"/>
        </w:rPr>
        <w:t xml:space="preserve"> </w:t>
      </w:r>
    </w:p>
    <w:p w14:paraId="16C152D9" w14:textId="6F325703" w:rsidR="00A604AA" w:rsidRPr="006D5AAE" w:rsidRDefault="00A604AA" w:rsidP="00313FC3">
      <w:pPr>
        <w:pStyle w:val="Body"/>
        <w:rPr>
          <w:szCs w:val="21"/>
        </w:rPr>
      </w:pPr>
      <w:r w:rsidRPr="006D5AAE">
        <w:rPr>
          <w:szCs w:val="21"/>
        </w:rPr>
        <w:t xml:space="preserve">Vegetation thinning would reduce the fuel load available to support either a prescribed fire or wildfire. Fuel reduction could be used alone to reduce the intensity of a potential wildfire or it could be used prior to a prescribed burn to minimize the intensity and help maintain control of the fire. The need for using fuel reduction techniques would be determined in consultations </w:t>
      </w:r>
      <w:r w:rsidR="00AC2636" w:rsidRPr="006D5AAE">
        <w:rPr>
          <w:szCs w:val="21"/>
        </w:rPr>
        <w:t xml:space="preserve">among </w:t>
      </w:r>
      <w:r w:rsidRPr="006D5AAE">
        <w:rPr>
          <w:szCs w:val="21"/>
        </w:rPr>
        <w:t>NPS resource management specialists, fire ecologists, and a fire management officer.</w:t>
      </w:r>
    </w:p>
    <w:p w14:paraId="175F0462" w14:textId="04A6D960" w:rsidR="00DC7F71" w:rsidRPr="006D5AAE" w:rsidRDefault="00DC7F71" w:rsidP="00313FC3">
      <w:pPr>
        <w:pStyle w:val="Body"/>
        <w:rPr>
          <w:szCs w:val="21"/>
        </w:rPr>
      </w:pPr>
      <w:r w:rsidRPr="006D5AAE">
        <w:rPr>
          <w:szCs w:val="21"/>
        </w:rPr>
        <w:t xml:space="preserve">The park plans to continue the use of annual hay leases with local farmers to maintain vegetation within the open battlefields for the foreseeable future. If the use of hay leases becomes difficult to administer, the park would consider other means of managing vegetation within the open battlefields, as described above. </w:t>
      </w:r>
    </w:p>
    <w:p w14:paraId="1193FC77" w14:textId="77777777" w:rsidR="00650760" w:rsidRPr="006D5AAE" w:rsidRDefault="0083337F" w:rsidP="00223F6C">
      <w:pPr>
        <w:pStyle w:val="Heading4"/>
      </w:pPr>
      <w:r w:rsidRPr="006D5AAE">
        <w:t>Cooperation and Collaboration</w:t>
      </w:r>
    </w:p>
    <w:p w14:paraId="75492C75" w14:textId="317DD418" w:rsidR="00650760" w:rsidRPr="006D5AAE" w:rsidRDefault="006A6AE8" w:rsidP="00223F6C">
      <w:pPr>
        <w:pStyle w:val="Body"/>
        <w:rPr>
          <w:szCs w:val="21"/>
        </w:rPr>
      </w:pPr>
      <w:r w:rsidRPr="006D5AAE">
        <w:rPr>
          <w:szCs w:val="21"/>
        </w:rPr>
        <w:t>Under the Proposed Action, the NPS</w:t>
      </w:r>
      <w:r w:rsidR="00F4704C" w:rsidRPr="006D5AAE">
        <w:rPr>
          <w:szCs w:val="21"/>
        </w:rPr>
        <w:t xml:space="preserve"> would </w:t>
      </w:r>
      <w:r w:rsidRPr="006D5AAE">
        <w:rPr>
          <w:szCs w:val="21"/>
        </w:rPr>
        <w:t>establish</w:t>
      </w:r>
      <w:r w:rsidR="00F4704C" w:rsidRPr="006D5AAE">
        <w:rPr>
          <w:szCs w:val="21"/>
        </w:rPr>
        <w:t xml:space="preserve"> a fire management interdisciplinary team</w:t>
      </w:r>
      <w:r w:rsidRPr="006D5AAE">
        <w:rPr>
          <w:szCs w:val="21"/>
        </w:rPr>
        <w:t xml:space="preserve"> </w:t>
      </w:r>
      <w:r w:rsidR="00F4704C" w:rsidRPr="006D5AAE">
        <w:rPr>
          <w:szCs w:val="21"/>
        </w:rPr>
        <w:t xml:space="preserve">consisting of subject matter experts from a variety of fields and divisions </w:t>
      </w:r>
      <w:r w:rsidRPr="006D5AAE">
        <w:rPr>
          <w:szCs w:val="21"/>
        </w:rPr>
        <w:t>from within the park and the NPS Southeast Region</w:t>
      </w:r>
      <w:r w:rsidR="00F4704C" w:rsidRPr="006D5AAE">
        <w:rPr>
          <w:szCs w:val="21"/>
        </w:rPr>
        <w:t xml:space="preserve">. The interdisciplinary team would consist of (but may not be limited to) the fire management officer, a fire ecologist, a prescribed fire specialist, the </w:t>
      </w:r>
      <w:r w:rsidR="00027496" w:rsidRPr="006D5AAE">
        <w:rPr>
          <w:szCs w:val="21"/>
        </w:rPr>
        <w:t xml:space="preserve">park </w:t>
      </w:r>
      <w:r w:rsidR="00F4704C" w:rsidRPr="006D5AAE">
        <w:rPr>
          <w:szCs w:val="21"/>
        </w:rPr>
        <w:t xml:space="preserve">chief of resource </w:t>
      </w:r>
      <w:r w:rsidR="00027496" w:rsidRPr="006D5AAE">
        <w:rPr>
          <w:szCs w:val="21"/>
        </w:rPr>
        <w:t>management</w:t>
      </w:r>
      <w:r w:rsidR="00F4704C" w:rsidRPr="006D5AAE">
        <w:rPr>
          <w:szCs w:val="21"/>
        </w:rPr>
        <w:t xml:space="preserve">, </w:t>
      </w:r>
      <w:r w:rsidR="00027496" w:rsidRPr="006D5AAE">
        <w:rPr>
          <w:szCs w:val="21"/>
        </w:rPr>
        <w:t>the park natural resource program manager, the park ecologist</w:t>
      </w:r>
      <w:r w:rsidR="00F4704C" w:rsidRPr="006D5AAE">
        <w:rPr>
          <w:szCs w:val="21"/>
        </w:rPr>
        <w:t xml:space="preserve">, </w:t>
      </w:r>
      <w:r w:rsidR="00027496" w:rsidRPr="006D5AAE">
        <w:rPr>
          <w:szCs w:val="21"/>
        </w:rPr>
        <w:t xml:space="preserve">park </w:t>
      </w:r>
      <w:r w:rsidR="00F4704C" w:rsidRPr="006D5AAE">
        <w:rPr>
          <w:szCs w:val="21"/>
        </w:rPr>
        <w:t>cultural resource</w:t>
      </w:r>
      <w:r w:rsidR="00027496" w:rsidRPr="006D5AAE">
        <w:rPr>
          <w:szCs w:val="21"/>
        </w:rPr>
        <w:t xml:space="preserve"> </w:t>
      </w:r>
      <w:r w:rsidR="00F4704C" w:rsidRPr="006D5AAE">
        <w:rPr>
          <w:szCs w:val="21"/>
        </w:rPr>
        <w:t>s</w:t>
      </w:r>
      <w:r w:rsidR="00027496" w:rsidRPr="006D5AAE">
        <w:rPr>
          <w:szCs w:val="21"/>
        </w:rPr>
        <w:t>pecialists</w:t>
      </w:r>
      <w:r w:rsidR="00F4704C" w:rsidRPr="006D5AAE">
        <w:rPr>
          <w:szCs w:val="21"/>
        </w:rPr>
        <w:t xml:space="preserve">, and the regional fire planner. The team would continue to coordinate during planning, implementation, and response operations. The interdisciplinary team would meet annually to review and update the FMP and multi-year fuels treatment plan, adding one additional out-year to the representative scope of work. The interdisciplinary team would determine whether impacts from the changes and actions proposed to the plan are within the scope of impacts analyzed in this </w:t>
      </w:r>
      <w:r w:rsidR="00B83537" w:rsidRPr="006D5AAE">
        <w:rPr>
          <w:szCs w:val="21"/>
        </w:rPr>
        <w:t>EA</w:t>
      </w:r>
      <w:r w:rsidR="00F4704C" w:rsidRPr="006D5AAE">
        <w:rPr>
          <w:szCs w:val="21"/>
        </w:rPr>
        <w:t xml:space="preserve"> or if supplemental compliance is required.</w:t>
      </w:r>
    </w:p>
    <w:p w14:paraId="0C400E4C" w14:textId="77777777" w:rsidR="00692645" w:rsidRPr="006D5AAE" w:rsidRDefault="00692645" w:rsidP="00692645">
      <w:pPr>
        <w:pStyle w:val="Heading3"/>
        <w:spacing w:after="280"/>
      </w:pPr>
      <w:bookmarkStart w:id="38" w:name="_Ref447266428"/>
      <w:bookmarkStart w:id="39" w:name="_Ref447266471"/>
      <w:bookmarkStart w:id="40" w:name="_Toc451935937"/>
      <w:r w:rsidRPr="006D5AAE">
        <w:t>Fire Management Units</w:t>
      </w:r>
      <w:bookmarkEnd w:id="38"/>
      <w:bookmarkEnd w:id="39"/>
      <w:bookmarkEnd w:id="40"/>
    </w:p>
    <w:p w14:paraId="107136D4" w14:textId="0711B51A" w:rsidR="00692645" w:rsidRDefault="00692645" w:rsidP="004F2137">
      <w:pPr>
        <w:spacing w:line="240" w:lineRule="auto"/>
        <w:rPr>
          <w:rFonts w:ascii="Times New Roman" w:eastAsiaTheme="minorHAnsi" w:hAnsi="Times New Roman" w:cs="Arial"/>
          <w:szCs w:val="20"/>
        </w:rPr>
      </w:pPr>
      <w:r w:rsidRPr="006D5AAE">
        <w:rPr>
          <w:rFonts w:ascii="Times New Roman" w:eastAsiaTheme="minorHAnsi" w:hAnsi="Times New Roman" w:cs="Arial"/>
          <w:szCs w:val="20"/>
        </w:rPr>
        <w:t>As discussed in the Purpose and Need for Action discussion, DO 18 requires that parks “with burnable vegetation must have an approved Fire Management Plan that will address the need for adequate funding and staffing to support its fire management program” (NPS 2008</w:t>
      </w:r>
      <w:r w:rsidR="00FF03EE" w:rsidRPr="006D5AAE">
        <w:rPr>
          <w:rFonts w:ascii="Times New Roman" w:eastAsiaTheme="minorHAnsi" w:hAnsi="Times New Roman" w:cs="Arial"/>
          <w:szCs w:val="20"/>
        </w:rPr>
        <w:t>a</w:t>
      </w:r>
      <w:r w:rsidRPr="006D5AAE">
        <w:rPr>
          <w:rFonts w:ascii="Times New Roman" w:eastAsiaTheme="minorHAnsi" w:hAnsi="Times New Roman" w:cs="Arial"/>
          <w:szCs w:val="20"/>
        </w:rPr>
        <w:t xml:space="preserve">). The park is </w:t>
      </w:r>
      <w:r w:rsidR="00B83537" w:rsidRPr="006D5AAE">
        <w:rPr>
          <w:rFonts w:ascii="Times New Roman" w:eastAsiaTheme="minorHAnsi" w:hAnsi="Times New Roman" w:cs="Arial"/>
          <w:szCs w:val="20"/>
        </w:rPr>
        <w:t xml:space="preserve">composed </w:t>
      </w:r>
      <w:r w:rsidRPr="006D5AAE">
        <w:rPr>
          <w:rFonts w:ascii="Times New Roman" w:eastAsiaTheme="minorHAnsi" w:hAnsi="Times New Roman" w:cs="Arial"/>
          <w:szCs w:val="20"/>
        </w:rPr>
        <w:t xml:space="preserve">of </w:t>
      </w:r>
      <w:r w:rsidR="002D4BF8" w:rsidRPr="006D5AAE">
        <w:rPr>
          <w:rFonts w:ascii="Times New Roman" w:eastAsiaTheme="minorHAnsi" w:hAnsi="Times New Roman" w:cs="Arial"/>
          <w:szCs w:val="20"/>
        </w:rPr>
        <w:t>six</w:t>
      </w:r>
      <w:r w:rsidRPr="006D5AAE">
        <w:rPr>
          <w:rFonts w:ascii="Times New Roman" w:eastAsiaTheme="minorHAnsi" w:hAnsi="Times New Roman" w:cs="Arial"/>
          <w:szCs w:val="20"/>
        </w:rPr>
        <w:t xml:space="preserve"> units</w:t>
      </w:r>
      <w:r w:rsidR="00460268" w:rsidRPr="006D5AAE">
        <w:rPr>
          <w:rFonts w:ascii="Times New Roman" w:eastAsiaTheme="minorHAnsi" w:hAnsi="Times New Roman" w:cs="Arial"/>
          <w:szCs w:val="20"/>
        </w:rPr>
        <w:t xml:space="preserve"> and reservations</w:t>
      </w:r>
      <w:r w:rsidR="002D4BF8" w:rsidRPr="006D5AAE">
        <w:rPr>
          <w:rFonts w:ascii="Times New Roman" w:eastAsiaTheme="minorHAnsi" w:hAnsi="Times New Roman" w:cs="Arial"/>
          <w:szCs w:val="20"/>
        </w:rPr>
        <w:t xml:space="preserve"> with</w:t>
      </w:r>
      <w:r w:rsidRPr="006D5AAE">
        <w:rPr>
          <w:rFonts w:ascii="Times New Roman" w:eastAsiaTheme="minorHAnsi" w:hAnsi="Times New Roman" w:cs="Arial"/>
          <w:szCs w:val="20"/>
        </w:rPr>
        <w:t xml:space="preserve"> burnable vegetation </w:t>
      </w:r>
      <w:r w:rsidR="00A922EE" w:rsidRPr="006D5AAE">
        <w:rPr>
          <w:rFonts w:ascii="Times New Roman" w:eastAsiaTheme="minorHAnsi" w:hAnsi="Times New Roman" w:cs="Arial"/>
          <w:szCs w:val="20"/>
        </w:rPr>
        <w:t xml:space="preserve">that </w:t>
      </w:r>
      <w:r w:rsidRPr="006D5AAE">
        <w:rPr>
          <w:rFonts w:ascii="Times New Roman" w:eastAsiaTheme="minorHAnsi" w:hAnsi="Times New Roman" w:cs="Arial"/>
          <w:szCs w:val="20"/>
        </w:rPr>
        <w:t>would be considered Fire Management Units (FMU</w:t>
      </w:r>
      <w:r w:rsidR="00B83537" w:rsidRPr="006D5AAE">
        <w:rPr>
          <w:rFonts w:ascii="Times New Roman" w:eastAsiaTheme="minorHAnsi" w:hAnsi="Times New Roman" w:cs="Arial"/>
          <w:szCs w:val="20"/>
        </w:rPr>
        <w:t>s</w:t>
      </w:r>
      <w:r w:rsidRPr="006D5AAE">
        <w:rPr>
          <w:rFonts w:ascii="Times New Roman" w:eastAsiaTheme="minorHAnsi" w:hAnsi="Times New Roman" w:cs="Arial"/>
          <w:szCs w:val="20"/>
        </w:rPr>
        <w:t xml:space="preserve">) under the Proposed Action. </w:t>
      </w:r>
      <w:r w:rsidR="00B34433">
        <w:rPr>
          <w:rFonts w:ascii="Times New Roman" w:eastAsiaTheme="minorHAnsi" w:hAnsi="Times New Roman" w:cs="Arial"/>
          <w:szCs w:val="20"/>
        </w:rPr>
        <w:fldChar w:fldCharType="begin"/>
      </w:r>
      <w:r w:rsidR="00B34433">
        <w:rPr>
          <w:rFonts w:ascii="Times New Roman" w:eastAsiaTheme="minorHAnsi" w:hAnsi="Times New Roman" w:cs="Arial"/>
          <w:szCs w:val="20"/>
        </w:rPr>
        <w:instrText xml:space="preserve"> REF _Ref451850639 \h  \* MERGEFORMAT </w:instrText>
      </w:r>
      <w:r w:rsidR="00B34433">
        <w:rPr>
          <w:rFonts w:ascii="Times New Roman" w:eastAsiaTheme="minorHAnsi" w:hAnsi="Times New Roman" w:cs="Arial"/>
          <w:szCs w:val="20"/>
        </w:rPr>
      </w:r>
      <w:r w:rsidR="00B34433">
        <w:rPr>
          <w:rFonts w:ascii="Times New Roman" w:eastAsiaTheme="minorHAnsi" w:hAnsi="Times New Roman" w:cs="Arial"/>
          <w:szCs w:val="20"/>
        </w:rPr>
        <w:fldChar w:fldCharType="separate"/>
      </w:r>
      <w:r w:rsidR="00B34433" w:rsidRPr="00B34433">
        <w:rPr>
          <w:rFonts w:ascii="Times New Roman" w:eastAsiaTheme="minorHAnsi" w:hAnsi="Times New Roman" w:cs="Arial"/>
          <w:szCs w:val="20"/>
        </w:rPr>
        <w:t>Table 2.1</w:t>
      </w:r>
      <w:r w:rsidR="00B34433">
        <w:rPr>
          <w:rFonts w:ascii="Times New Roman" w:eastAsiaTheme="minorHAnsi" w:hAnsi="Times New Roman" w:cs="Arial"/>
          <w:szCs w:val="20"/>
        </w:rPr>
        <w:fldChar w:fldCharType="end"/>
      </w:r>
      <w:r w:rsidR="00D85B32">
        <w:rPr>
          <w:rFonts w:ascii="Times New Roman" w:eastAsiaTheme="minorHAnsi" w:hAnsi="Times New Roman" w:cs="Arial"/>
          <w:szCs w:val="20"/>
        </w:rPr>
        <w:t xml:space="preserve"> provides a summary table of the proposed fire management treatments that could be used within each FMU. </w:t>
      </w:r>
      <w:r w:rsidRPr="006D5AAE">
        <w:rPr>
          <w:rFonts w:ascii="Times New Roman" w:eastAsiaTheme="minorHAnsi" w:hAnsi="Times New Roman" w:cs="Arial"/>
          <w:szCs w:val="20"/>
        </w:rPr>
        <w:t xml:space="preserve">The following </w:t>
      </w:r>
      <w:proofErr w:type="gramStart"/>
      <w:r w:rsidRPr="006D5AAE">
        <w:rPr>
          <w:rFonts w:ascii="Times New Roman" w:eastAsiaTheme="minorHAnsi" w:hAnsi="Times New Roman" w:cs="Arial"/>
          <w:szCs w:val="20"/>
        </w:rPr>
        <w:t>section</w:t>
      </w:r>
      <w:r w:rsidR="00D85B32">
        <w:rPr>
          <w:rFonts w:ascii="Times New Roman" w:eastAsiaTheme="minorHAnsi" w:hAnsi="Times New Roman" w:cs="Arial"/>
          <w:szCs w:val="20"/>
        </w:rPr>
        <w:t>s</w:t>
      </w:r>
      <w:r w:rsidRPr="006D5AAE">
        <w:rPr>
          <w:rFonts w:ascii="Times New Roman" w:eastAsiaTheme="minorHAnsi" w:hAnsi="Times New Roman" w:cs="Arial"/>
          <w:szCs w:val="20"/>
        </w:rPr>
        <w:t xml:space="preserve"> contains</w:t>
      </w:r>
      <w:proofErr w:type="gramEnd"/>
      <w:r w:rsidRPr="006D5AAE">
        <w:rPr>
          <w:rFonts w:ascii="Times New Roman" w:eastAsiaTheme="minorHAnsi" w:hAnsi="Times New Roman" w:cs="Arial"/>
          <w:szCs w:val="20"/>
        </w:rPr>
        <w:t xml:space="preserve"> a brief description of each FMU and site-specific management </w:t>
      </w:r>
      <w:r w:rsidR="002D4BF8" w:rsidRPr="006D5AAE">
        <w:rPr>
          <w:rFonts w:ascii="Times New Roman" w:eastAsiaTheme="minorHAnsi" w:hAnsi="Times New Roman" w:cs="Arial"/>
          <w:szCs w:val="20"/>
        </w:rPr>
        <w:t>consideration</w:t>
      </w:r>
      <w:r w:rsidRPr="006D5AAE">
        <w:rPr>
          <w:rFonts w:ascii="Times New Roman" w:eastAsiaTheme="minorHAnsi" w:hAnsi="Times New Roman" w:cs="Arial"/>
          <w:szCs w:val="20"/>
        </w:rPr>
        <w:t xml:space="preserve"> that would be considered under the Proposed Action.</w:t>
      </w:r>
    </w:p>
    <w:p w14:paraId="5724324D" w14:textId="693D6AF6" w:rsidR="00B34433" w:rsidRDefault="00B34433" w:rsidP="00B34433">
      <w:pPr>
        <w:pStyle w:val="nrpsTabletitle"/>
      </w:pPr>
      <w:bookmarkStart w:id="41" w:name="_Ref451850639"/>
      <w:proofErr w:type="gramStart"/>
      <w:r>
        <w:t xml:space="preserve">Table </w:t>
      </w:r>
      <w:r w:rsidR="000F1142">
        <w:fldChar w:fldCharType="begin"/>
      </w:r>
      <w:r w:rsidR="000F1142">
        <w:instrText xml:space="preserve"> STYLEREF 1 \s </w:instrText>
      </w:r>
      <w:r w:rsidR="000F1142">
        <w:fldChar w:fldCharType="separate"/>
      </w:r>
      <w:r>
        <w:t>2</w:t>
      </w:r>
      <w:r w:rsidR="000F1142">
        <w:fldChar w:fldCharType="end"/>
      </w:r>
      <w:r>
        <w:t>.</w:t>
      </w:r>
      <w:proofErr w:type="gramEnd"/>
      <w:r w:rsidR="000F1142">
        <w:fldChar w:fldCharType="begin"/>
      </w:r>
      <w:r w:rsidR="000F1142">
        <w:instrText xml:space="preserve"> SEQ Table \* ARABIC \s 1 </w:instrText>
      </w:r>
      <w:r w:rsidR="000F1142">
        <w:fldChar w:fldCharType="separate"/>
      </w:r>
      <w:r>
        <w:t>1</w:t>
      </w:r>
      <w:r w:rsidR="000F1142">
        <w:fldChar w:fldCharType="end"/>
      </w:r>
      <w:bookmarkEnd w:id="41"/>
      <w:r>
        <w:t xml:space="preserve">. </w:t>
      </w:r>
      <w:proofErr w:type="gramStart"/>
      <w:r>
        <w:t>Summary of Proposed Fire Management Treatments by FMU.</w:t>
      </w:r>
      <w:proofErr w:type="gramEnd"/>
    </w:p>
    <w:tbl>
      <w:tblPr>
        <w:tblStyle w:val="TableGrid"/>
        <w:tblW w:w="0" w:type="auto"/>
        <w:tblLook w:val="04A0" w:firstRow="1" w:lastRow="0" w:firstColumn="1" w:lastColumn="0" w:noHBand="0" w:noVBand="1"/>
      </w:tblPr>
      <w:tblGrid>
        <w:gridCol w:w="3145"/>
        <w:gridCol w:w="6205"/>
      </w:tblGrid>
      <w:tr w:rsidR="00D85B32" w:rsidRPr="00B34433" w14:paraId="41E8BC2E" w14:textId="77777777" w:rsidTr="00B34433">
        <w:tc>
          <w:tcPr>
            <w:tcW w:w="3145" w:type="dxa"/>
            <w:shd w:val="clear" w:color="auto" w:fill="BFBFBF" w:themeFill="background1" w:themeFillShade="BF"/>
          </w:tcPr>
          <w:p w14:paraId="10BC337D" w14:textId="72BF31B9" w:rsidR="00D85B32" w:rsidRPr="00B34433" w:rsidRDefault="00D85B32" w:rsidP="00B34433">
            <w:pPr>
              <w:jc w:val="center"/>
              <w:rPr>
                <w:rFonts w:ascii="Arial" w:hAnsi="Arial" w:cs="Arial"/>
                <w:b/>
                <w:sz w:val="16"/>
                <w:szCs w:val="16"/>
              </w:rPr>
            </w:pPr>
            <w:r w:rsidRPr="00B34433">
              <w:rPr>
                <w:rFonts w:ascii="Arial" w:hAnsi="Arial" w:cs="Arial"/>
                <w:b/>
                <w:sz w:val="16"/>
                <w:szCs w:val="16"/>
              </w:rPr>
              <w:t>Fire Management Unit (FMU)</w:t>
            </w:r>
          </w:p>
        </w:tc>
        <w:tc>
          <w:tcPr>
            <w:tcW w:w="6205" w:type="dxa"/>
            <w:shd w:val="clear" w:color="auto" w:fill="BFBFBF" w:themeFill="background1" w:themeFillShade="BF"/>
          </w:tcPr>
          <w:p w14:paraId="1F0FF2F7" w14:textId="2BE36CDC" w:rsidR="00D85B32" w:rsidRPr="00B34433" w:rsidRDefault="00D85B32" w:rsidP="00B34433">
            <w:pPr>
              <w:jc w:val="center"/>
              <w:rPr>
                <w:rFonts w:ascii="Arial" w:hAnsi="Arial" w:cs="Arial"/>
                <w:b/>
                <w:sz w:val="16"/>
                <w:szCs w:val="16"/>
              </w:rPr>
            </w:pPr>
            <w:r w:rsidRPr="00B34433">
              <w:rPr>
                <w:rFonts w:ascii="Arial" w:hAnsi="Arial" w:cs="Arial"/>
                <w:b/>
                <w:sz w:val="16"/>
                <w:szCs w:val="16"/>
              </w:rPr>
              <w:t>Proposed Fire Management Treatments</w:t>
            </w:r>
          </w:p>
        </w:tc>
      </w:tr>
      <w:tr w:rsidR="00D85B32" w:rsidRPr="00B34433" w14:paraId="5BA992A1" w14:textId="77777777" w:rsidTr="00B34433">
        <w:tc>
          <w:tcPr>
            <w:tcW w:w="3145" w:type="dxa"/>
          </w:tcPr>
          <w:p w14:paraId="1888115F" w14:textId="0CA596DE" w:rsidR="00D85B32" w:rsidRPr="00B34433" w:rsidRDefault="00B34433" w:rsidP="004F2137">
            <w:pPr>
              <w:rPr>
                <w:rFonts w:ascii="Arial" w:eastAsiaTheme="minorHAnsi" w:hAnsi="Arial" w:cs="Arial"/>
                <w:sz w:val="16"/>
                <w:szCs w:val="16"/>
              </w:rPr>
            </w:pPr>
            <w:r w:rsidRPr="00B34433">
              <w:rPr>
                <w:rFonts w:ascii="Arial" w:eastAsiaTheme="minorHAnsi" w:hAnsi="Arial" w:cs="Arial"/>
                <w:sz w:val="16"/>
                <w:szCs w:val="16"/>
              </w:rPr>
              <w:t>Chickamauga Battlefield Unit</w:t>
            </w:r>
          </w:p>
        </w:tc>
        <w:tc>
          <w:tcPr>
            <w:tcW w:w="6205" w:type="dxa"/>
          </w:tcPr>
          <w:p w14:paraId="370F2920" w14:textId="611D4375" w:rsidR="00D85B32" w:rsidRPr="00B34433" w:rsidRDefault="00B34433" w:rsidP="00B34433">
            <w:pPr>
              <w:rPr>
                <w:rFonts w:ascii="Arial" w:eastAsiaTheme="minorHAnsi" w:hAnsi="Arial" w:cs="Arial"/>
                <w:sz w:val="16"/>
                <w:szCs w:val="16"/>
              </w:rPr>
            </w:pPr>
            <w:r w:rsidRPr="00B34433">
              <w:rPr>
                <w:rFonts w:ascii="Arial" w:hAnsi="Arial" w:cs="Arial"/>
                <w:sz w:val="16"/>
                <w:szCs w:val="16"/>
              </w:rPr>
              <w:t>Prescribed fire and mechanical treatments would be used within the FMU to achieve cultural and natural resource objectives and to reduce the threat of high intensity wildfire. Future mechanical treatment or prescribed burns would be used to treat new areas infested with Chinese privet and other invasive species or maintain the previously treated areas. One goal of future prescribed burns considered under the Proposed Action would be to allow young trees to mature, thereby creating an uneven-aged forest.</w:t>
            </w:r>
          </w:p>
        </w:tc>
      </w:tr>
      <w:tr w:rsidR="00D85B32" w:rsidRPr="00B34433" w14:paraId="303D0E07" w14:textId="77777777" w:rsidTr="00B34433">
        <w:tc>
          <w:tcPr>
            <w:tcW w:w="3145" w:type="dxa"/>
          </w:tcPr>
          <w:p w14:paraId="136B1ACF" w14:textId="479974B3" w:rsidR="00D85B32" w:rsidRPr="00B34433" w:rsidRDefault="00B34433" w:rsidP="004F2137">
            <w:pPr>
              <w:rPr>
                <w:rFonts w:ascii="Arial" w:eastAsiaTheme="minorHAnsi" w:hAnsi="Arial" w:cs="Arial"/>
                <w:sz w:val="16"/>
                <w:szCs w:val="16"/>
              </w:rPr>
            </w:pPr>
            <w:r w:rsidRPr="00B34433">
              <w:rPr>
                <w:rFonts w:ascii="Arial" w:eastAsiaTheme="minorHAnsi" w:hAnsi="Arial" w:cs="Arial"/>
                <w:sz w:val="16"/>
                <w:szCs w:val="16"/>
              </w:rPr>
              <w:t>Lookout Mountain Unit</w:t>
            </w:r>
          </w:p>
        </w:tc>
        <w:tc>
          <w:tcPr>
            <w:tcW w:w="6205" w:type="dxa"/>
          </w:tcPr>
          <w:p w14:paraId="0EF03565" w14:textId="043462D3" w:rsidR="00D85B32" w:rsidRPr="00B34433" w:rsidRDefault="00B34433" w:rsidP="004F2137">
            <w:pPr>
              <w:rPr>
                <w:rFonts w:ascii="Arial" w:eastAsiaTheme="minorHAnsi" w:hAnsi="Arial" w:cs="Arial"/>
                <w:sz w:val="16"/>
                <w:szCs w:val="16"/>
              </w:rPr>
            </w:pPr>
            <w:r w:rsidRPr="00B34433">
              <w:rPr>
                <w:rFonts w:ascii="Arial" w:eastAsiaTheme="minorHAnsi" w:hAnsi="Arial" w:cs="Arial"/>
                <w:sz w:val="16"/>
                <w:szCs w:val="16"/>
              </w:rPr>
              <w:t>Both prescribed fire and mechanical treatments would be allowed to occur with the FMU under the Proposed Action. Given the wildland urban interface condition along the FMU boundary, prescribed fire would occur near the park boundary after appropriate mechanical preparation treatments necessary to reduce fuel loading occur.</w:t>
            </w:r>
          </w:p>
        </w:tc>
      </w:tr>
      <w:tr w:rsidR="00D85B32" w:rsidRPr="00B34433" w14:paraId="0B8B0EB5" w14:textId="77777777" w:rsidTr="00B34433">
        <w:tc>
          <w:tcPr>
            <w:tcW w:w="3145" w:type="dxa"/>
          </w:tcPr>
          <w:p w14:paraId="314FEE12" w14:textId="6DE929DE" w:rsidR="00D85B32" w:rsidRPr="00B34433" w:rsidRDefault="00B34433" w:rsidP="004F2137">
            <w:pPr>
              <w:rPr>
                <w:rFonts w:ascii="Arial" w:eastAsiaTheme="minorHAnsi" w:hAnsi="Arial" w:cs="Arial"/>
                <w:sz w:val="16"/>
                <w:szCs w:val="16"/>
              </w:rPr>
            </w:pPr>
            <w:r w:rsidRPr="00B34433">
              <w:rPr>
                <w:rFonts w:ascii="Arial" w:eastAsiaTheme="minorHAnsi" w:hAnsi="Arial" w:cs="Arial"/>
                <w:sz w:val="16"/>
                <w:szCs w:val="16"/>
              </w:rPr>
              <w:t>Moccasin Bend Unit</w:t>
            </w:r>
          </w:p>
        </w:tc>
        <w:tc>
          <w:tcPr>
            <w:tcW w:w="6205" w:type="dxa"/>
          </w:tcPr>
          <w:p w14:paraId="626D05F9" w14:textId="78A0A72F" w:rsidR="00D85B32" w:rsidRPr="00B34433" w:rsidRDefault="00B34433" w:rsidP="00B34433">
            <w:pPr>
              <w:rPr>
                <w:rFonts w:ascii="Arial" w:hAnsi="Arial" w:cs="Arial"/>
                <w:sz w:val="16"/>
                <w:szCs w:val="16"/>
              </w:rPr>
            </w:pPr>
            <w:r w:rsidRPr="00B34433">
              <w:rPr>
                <w:rFonts w:ascii="Arial" w:hAnsi="Arial" w:cs="Arial"/>
                <w:sz w:val="16"/>
                <w:szCs w:val="16"/>
              </w:rPr>
              <w:t>Both prescribed fire and mechanical treatments would be allowed to occur with the FMU under the Proposed Action. Fire management activities considered in the FMP would be implemented consistent with the forthcoming GMPA Record of Decision.</w:t>
            </w:r>
          </w:p>
        </w:tc>
      </w:tr>
      <w:tr w:rsidR="00D85B32" w:rsidRPr="00B34433" w14:paraId="2A10A89A" w14:textId="77777777" w:rsidTr="00B34433">
        <w:trPr>
          <w:trHeight w:val="224"/>
        </w:trPr>
        <w:tc>
          <w:tcPr>
            <w:tcW w:w="3145" w:type="dxa"/>
          </w:tcPr>
          <w:p w14:paraId="70BFE2C8" w14:textId="6C2E1013" w:rsidR="00D85B32" w:rsidRPr="00B34433" w:rsidRDefault="00B34433" w:rsidP="00B34433">
            <w:pPr>
              <w:rPr>
                <w:rFonts w:ascii="Arial" w:eastAsiaTheme="minorHAnsi" w:hAnsi="Arial" w:cs="Arial"/>
                <w:sz w:val="16"/>
                <w:szCs w:val="16"/>
              </w:rPr>
            </w:pPr>
            <w:r w:rsidRPr="00B34433">
              <w:rPr>
                <w:rFonts w:ascii="Arial" w:eastAsiaTheme="minorHAnsi" w:hAnsi="Arial" w:cs="Arial"/>
                <w:sz w:val="16"/>
                <w:szCs w:val="16"/>
              </w:rPr>
              <w:t>Signal Point Unit</w:t>
            </w:r>
          </w:p>
        </w:tc>
        <w:tc>
          <w:tcPr>
            <w:tcW w:w="6205" w:type="dxa"/>
          </w:tcPr>
          <w:p w14:paraId="0C6C193B" w14:textId="743B0DDD" w:rsidR="00D85B32" w:rsidRPr="00B34433" w:rsidRDefault="00B34433" w:rsidP="00B34433">
            <w:pPr>
              <w:pStyle w:val="Body"/>
              <w:spacing w:after="0"/>
              <w:rPr>
                <w:rFonts w:ascii="Arial" w:eastAsiaTheme="minorEastAsia" w:hAnsi="Arial"/>
                <w:sz w:val="16"/>
                <w:szCs w:val="16"/>
              </w:rPr>
            </w:pPr>
            <w:r w:rsidRPr="00B34433">
              <w:rPr>
                <w:rFonts w:ascii="Arial" w:eastAsiaTheme="minorEastAsia" w:hAnsi="Arial"/>
                <w:sz w:val="16"/>
                <w:szCs w:val="16"/>
              </w:rPr>
              <w:t xml:space="preserve">Vegetation would be managed in the FMU using mechanical treatments only. </w:t>
            </w:r>
          </w:p>
        </w:tc>
      </w:tr>
      <w:tr w:rsidR="00D85B32" w:rsidRPr="00B34433" w14:paraId="5D0DBAAC" w14:textId="77777777" w:rsidTr="00B34433">
        <w:tc>
          <w:tcPr>
            <w:tcW w:w="3145" w:type="dxa"/>
          </w:tcPr>
          <w:p w14:paraId="5C20F050" w14:textId="1A14D7C3" w:rsidR="00D85B32" w:rsidRPr="00B34433" w:rsidRDefault="00B34433" w:rsidP="004F2137">
            <w:pPr>
              <w:rPr>
                <w:rFonts w:ascii="Arial" w:eastAsiaTheme="minorHAnsi" w:hAnsi="Arial" w:cs="Arial"/>
                <w:sz w:val="16"/>
                <w:szCs w:val="16"/>
              </w:rPr>
            </w:pPr>
            <w:r w:rsidRPr="00B34433">
              <w:rPr>
                <w:rFonts w:ascii="Arial" w:eastAsiaTheme="minorHAnsi" w:hAnsi="Arial" w:cs="Arial"/>
                <w:sz w:val="16"/>
                <w:szCs w:val="16"/>
              </w:rPr>
              <w:t>Missionary Ridge Unit</w:t>
            </w:r>
          </w:p>
        </w:tc>
        <w:tc>
          <w:tcPr>
            <w:tcW w:w="6205" w:type="dxa"/>
          </w:tcPr>
          <w:p w14:paraId="76B01B21" w14:textId="2D3B687C" w:rsidR="00D85B32" w:rsidRPr="00B34433" w:rsidRDefault="00B34433" w:rsidP="004F2137">
            <w:pPr>
              <w:rPr>
                <w:rFonts w:ascii="Arial" w:hAnsi="Arial" w:cs="Arial"/>
                <w:sz w:val="16"/>
                <w:szCs w:val="16"/>
              </w:rPr>
            </w:pPr>
            <w:r w:rsidRPr="00B34433">
              <w:rPr>
                <w:rFonts w:ascii="Arial" w:hAnsi="Arial" w:cs="Arial"/>
                <w:sz w:val="16"/>
                <w:szCs w:val="16"/>
              </w:rPr>
              <w:t>Mechanical treatment would be the primary fire management tool used within the FMU. Prescribed fire may be used as tool to maintain the cultural landscape at Sherman Reservation, but only after mechanical treatments occur to reduce fuel loads in the FMU.</w:t>
            </w:r>
          </w:p>
        </w:tc>
      </w:tr>
      <w:tr w:rsidR="00B34433" w:rsidRPr="00B34433" w14:paraId="361D38B2" w14:textId="77777777" w:rsidTr="00B34433">
        <w:tc>
          <w:tcPr>
            <w:tcW w:w="3145" w:type="dxa"/>
          </w:tcPr>
          <w:p w14:paraId="6359B947" w14:textId="2CA6182D" w:rsidR="00B34433" w:rsidRPr="00B34433" w:rsidRDefault="00B34433" w:rsidP="004F2137">
            <w:pPr>
              <w:rPr>
                <w:rFonts w:ascii="Arial" w:eastAsiaTheme="minorHAnsi" w:hAnsi="Arial" w:cs="Arial"/>
                <w:sz w:val="16"/>
                <w:szCs w:val="16"/>
              </w:rPr>
            </w:pPr>
            <w:r w:rsidRPr="00B34433">
              <w:rPr>
                <w:rFonts w:ascii="Arial" w:eastAsiaTheme="minorHAnsi" w:hAnsi="Arial" w:cs="Arial"/>
                <w:sz w:val="16"/>
                <w:szCs w:val="16"/>
              </w:rPr>
              <w:t>Orchard Knob Unit</w:t>
            </w:r>
          </w:p>
        </w:tc>
        <w:tc>
          <w:tcPr>
            <w:tcW w:w="6205" w:type="dxa"/>
          </w:tcPr>
          <w:p w14:paraId="0425B855" w14:textId="1BF2E72B" w:rsidR="00B34433" w:rsidRPr="00B34433" w:rsidRDefault="00B34433" w:rsidP="004F2137">
            <w:pPr>
              <w:rPr>
                <w:rFonts w:ascii="Arial" w:hAnsi="Arial" w:cs="Arial"/>
                <w:sz w:val="16"/>
                <w:szCs w:val="16"/>
              </w:rPr>
            </w:pPr>
            <w:r w:rsidRPr="00B34433">
              <w:rPr>
                <w:rFonts w:ascii="Arial" w:hAnsi="Arial" w:cs="Arial"/>
                <w:sz w:val="16"/>
                <w:szCs w:val="16"/>
              </w:rPr>
              <w:t>Vegetation would be managed in the FMU using mechanical treatments only.</w:t>
            </w:r>
          </w:p>
        </w:tc>
      </w:tr>
    </w:tbl>
    <w:p w14:paraId="50894B63" w14:textId="77777777" w:rsidR="00D85B32" w:rsidRPr="006D5AAE" w:rsidRDefault="00D85B32" w:rsidP="004F2137">
      <w:pPr>
        <w:spacing w:line="240" w:lineRule="auto"/>
        <w:rPr>
          <w:rFonts w:ascii="Times New Roman" w:eastAsiaTheme="minorHAnsi" w:hAnsi="Times New Roman" w:cs="Arial"/>
          <w:szCs w:val="20"/>
        </w:rPr>
      </w:pPr>
    </w:p>
    <w:p w14:paraId="625125DA" w14:textId="15F0EB15" w:rsidR="00692645" w:rsidRPr="006D5AAE" w:rsidRDefault="00692645" w:rsidP="00692645">
      <w:pPr>
        <w:pStyle w:val="Heading4"/>
      </w:pPr>
      <w:r w:rsidRPr="006D5AAE">
        <w:t>Chickamauga</w:t>
      </w:r>
      <w:r w:rsidR="00CA7D23" w:rsidRPr="006D5AAE">
        <w:t xml:space="preserve"> Battlefield</w:t>
      </w:r>
      <w:r w:rsidRPr="006D5AAE">
        <w:t xml:space="preserve"> Unit</w:t>
      </w:r>
    </w:p>
    <w:p w14:paraId="0A914283" w14:textId="5A1A3D5E" w:rsidR="00460268" w:rsidRPr="006D5AAE" w:rsidRDefault="00460268" w:rsidP="00460268">
      <w:pPr>
        <w:pStyle w:val="Body"/>
      </w:pPr>
      <w:r w:rsidRPr="006D5AAE">
        <w:t>The Chickamauga Battlefield FMU is located in Catoosa and Walker Counties</w:t>
      </w:r>
      <w:r w:rsidR="003E597F" w:rsidRPr="006D5AAE">
        <w:t>,</w:t>
      </w:r>
      <w:r w:rsidRPr="006D5AAE">
        <w:t xml:space="preserve"> Georgia</w:t>
      </w:r>
      <w:r w:rsidR="000A58F7" w:rsidRPr="006D5AAE">
        <w:t xml:space="preserve"> (</w:t>
      </w:r>
      <w:r w:rsidR="001E4C2C">
        <w:fldChar w:fldCharType="begin"/>
      </w:r>
      <w:r w:rsidR="001E4C2C">
        <w:instrText xml:space="preserve"> REF _Ref447220924 \h </w:instrText>
      </w:r>
      <w:r w:rsidR="001E4C2C">
        <w:fldChar w:fldCharType="separate"/>
      </w:r>
      <w:r w:rsidR="00345346" w:rsidRPr="006D5AAE">
        <w:t xml:space="preserve">Figure </w:t>
      </w:r>
      <w:r w:rsidR="00345346">
        <w:rPr>
          <w:noProof/>
        </w:rPr>
        <w:t>2</w:t>
      </w:r>
      <w:r w:rsidR="00345346" w:rsidRPr="006D5AAE">
        <w:t>.</w:t>
      </w:r>
      <w:r w:rsidR="00345346">
        <w:rPr>
          <w:noProof/>
        </w:rPr>
        <w:t>1</w:t>
      </w:r>
      <w:r w:rsidR="001E4C2C">
        <w:fldChar w:fldCharType="end"/>
      </w:r>
      <w:r w:rsidR="000A58F7" w:rsidRPr="006D5AAE">
        <w:t>)</w:t>
      </w:r>
      <w:r w:rsidRPr="006D5AAE">
        <w:t xml:space="preserve">. The FMU consists of 5,534 acres and includes </w:t>
      </w:r>
      <w:r w:rsidR="00D4611C">
        <w:t>one</w:t>
      </w:r>
      <w:r w:rsidRPr="006D5AAE">
        <w:t xml:space="preserve"> h</w:t>
      </w:r>
      <w:r w:rsidR="00D4611C">
        <w:t>istoric home</w:t>
      </w:r>
      <w:r w:rsidRPr="006D5AAE">
        <w:t xml:space="preserve">, the park visitor center, </w:t>
      </w:r>
      <w:r w:rsidR="00AC2636" w:rsidRPr="006D5AAE">
        <w:t xml:space="preserve">the </w:t>
      </w:r>
      <w:r w:rsidRPr="006D5AAE">
        <w:t xml:space="preserve">park headquarters building, </w:t>
      </w:r>
      <w:r w:rsidR="00AC2636" w:rsidRPr="006D5AAE">
        <w:t xml:space="preserve">a </w:t>
      </w:r>
      <w:r w:rsidRPr="006D5AAE">
        <w:t xml:space="preserve">park maintenance complex, </w:t>
      </w:r>
      <w:r w:rsidR="00D4611C">
        <w:t>three</w:t>
      </w:r>
      <w:r w:rsidRPr="006D5AAE">
        <w:t xml:space="preserve"> cabins, and </w:t>
      </w:r>
      <w:r w:rsidR="00301509" w:rsidRPr="006D5AAE">
        <w:t>numerous</w:t>
      </w:r>
      <w:r w:rsidRPr="006D5AAE">
        <w:t xml:space="preserve"> monuments, artillery pieces</w:t>
      </w:r>
      <w:r w:rsidR="00B83537" w:rsidRPr="006D5AAE">
        <w:t>,</w:t>
      </w:r>
      <w:r w:rsidRPr="006D5AAE">
        <w:t xml:space="preserve"> and markers.</w:t>
      </w:r>
      <w:r w:rsidR="00301509" w:rsidRPr="006D5AAE">
        <w:t xml:space="preserve"> </w:t>
      </w:r>
      <w:r w:rsidR="00D4611C">
        <w:t xml:space="preserve">U.S. </w:t>
      </w:r>
      <w:r w:rsidR="00B83537" w:rsidRPr="006D5AAE">
        <w:t>H</w:t>
      </w:r>
      <w:r w:rsidR="00301509" w:rsidRPr="006D5AAE">
        <w:t>ighway 27 crosses the northwest portion of the FMU, and</w:t>
      </w:r>
      <w:r w:rsidR="00D4611C">
        <w:t xml:space="preserve"> </w:t>
      </w:r>
      <w:r w:rsidR="00982455">
        <w:t>Lafayette</w:t>
      </w:r>
      <w:r w:rsidR="00D4611C">
        <w:t xml:space="preserve"> Road</w:t>
      </w:r>
      <w:r w:rsidR="00301509" w:rsidRPr="006D5AAE">
        <w:t xml:space="preserve"> generally bisects the middle of the FMU following a north-south orientation. </w:t>
      </w:r>
    </w:p>
    <w:p w14:paraId="265E3570" w14:textId="067DD9E4" w:rsidR="00301509" w:rsidRPr="006D5AAE" w:rsidRDefault="00301509" w:rsidP="00460268">
      <w:pPr>
        <w:pStyle w:val="Body"/>
      </w:pPr>
      <w:r w:rsidRPr="006D5AAE">
        <w:t xml:space="preserve">Under the Proposed Action, prescribed fire and mechanical treatments would be used within the FMU to </w:t>
      </w:r>
      <w:r w:rsidR="009F09C4" w:rsidRPr="006D5AAE">
        <w:t>achieve cultural and natural resource objectives and to reduce the threat of high</w:t>
      </w:r>
      <w:r w:rsidR="005633C8" w:rsidRPr="006D5AAE">
        <w:t xml:space="preserve"> </w:t>
      </w:r>
      <w:r w:rsidR="009F09C4" w:rsidRPr="006D5AAE">
        <w:t>intensity wildfire. Cultural resource objectives incl</w:t>
      </w:r>
      <w:r w:rsidR="00E6572B" w:rsidRPr="006D5AAE">
        <w:t xml:space="preserve">ude restoration of </w:t>
      </w:r>
      <w:r w:rsidRPr="006D5AAE">
        <w:t>the historic landscape of the unit to more closely resemble the conditions during the 1863 battles</w:t>
      </w:r>
      <w:r w:rsidR="00E6572B" w:rsidRPr="006D5AAE">
        <w:t xml:space="preserve">. Natural resource objectives include the </w:t>
      </w:r>
      <w:r w:rsidR="009F09C4" w:rsidRPr="006D5AAE">
        <w:t>restoration of limestone glades</w:t>
      </w:r>
      <w:r w:rsidR="00982455">
        <w:t>, oak-hickory forest,</w:t>
      </w:r>
      <w:r w:rsidR="00E6572B" w:rsidRPr="006D5AAE">
        <w:t xml:space="preserve"> and treatment of </w:t>
      </w:r>
      <w:r w:rsidR="002416E7" w:rsidRPr="006D5AAE">
        <w:t>nonnative</w:t>
      </w:r>
      <w:r w:rsidR="00E6572B" w:rsidRPr="006D5AAE">
        <w:t xml:space="preserve"> species</w:t>
      </w:r>
      <w:r w:rsidRPr="006D5AAE">
        <w:t>. Portions of the FMU have undergone mechanical treatment in the past to remove invasive Chinese privet in the forest understory. Future mechanical treatment or prescribed burns would be used to treat new areas infested with Chinese privet and other invasive species or maintain the previously treated areas. Past mechanical treatments have removed young trees, resulting in an even-aged forest within the FMU. One goal of future prescribed burns considered under the Proposed Action would be to allow young trees to mature</w:t>
      </w:r>
      <w:r w:rsidR="00B83537" w:rsidRPr="006D5AAE">
        <w:t>,</w:t>
      </w:r>
      <w:r w:rsidRPr="006D5AAE">
        <w:t xml:space="preserve"> thereby creating an uneven-aged forest.</w:t>
      </w:r>
    </w:p>
    <w:p w14:paraId="5746C896" w14:textId="3BB12547" w:rsidR="00301509" w:rsidRPr="006D5AAE" w:rsidRDefault="00301509" w:rsidP="00460268">
      <w:pPr>
        <w:pStyle w:val="Body"/>
      </w:pPr>
      <w:r w:rsidRPr="006D5AAE">
        <w:t xml:space="preserve">The park currently manages several of the open fields through hay leases with private individuals. These leases would continue under the Proposed Action until no longer deemed effective or feasible by the park. Prescribed burns and other types of mechanical treatments would be used to either replace or supplement the hay leases. </w:t>
      </w:r>
    </w:p>
    <w:p w14:paraId="1B99E103" w14:textId="77777777" w:rsidR="00692645" w:rsidRPr="006D5AAE" w:rsidRDefault="00692645" w:rsidP="00692645">
      <w:pPr>
        <w:pStyle w:val="Heading4"/>
      </w:pPr>
      <w:r w:rsidRPr="006D5AAE">
        <w:t>Lookout Mountain Unit</w:t>
      </w:r>
    </w:p>
    <w:p w14:paraId="3F742104" w14:textId="2CA2C99A" w:rsidR="00692645" w:rsidRPr="006D5AAE" w:rsidRDefault="000A58F7" w:rsidP="00E520B8">
      <w:pPr>
        <w:pStyle w:val="Body"/>
      </w:pPr>
      <w:r w:rsidRPr="006D5AAE">
        <w:t>The Lookout Mountain FMU is located in Walker</w:t>
      </w:r>
      <w:r w:rsidR="00982455">
        <w:t xml:space="preserve"> and Dade</w:t>
      </w:r>
      <w:r w:rsidRPr="006D5AAE">
        <w:t xml:space="preserve"> </w:t>
      </w:r>
      <w:r w:rsidR="00982455" w:rsidRPr="006D5AAE">
        <w:t>Count</w:t>
      </w:r>
      <w:r w:rsidR="00982455">
        <w:t>ies</w:t>
      </w:r>
      <w:r w:rsidR="003E597F" w:rsidRPr="006D5AAE">
        <w:t>,</w:t>
      </w:r>
      <w:r w:rsidRPr="006D5AAE">
        <w:t xml:space="preserve"> Georgia</w:t>
      </w:r>
      <w:r w:rsidR="003E597F" w:rsidRPr="006D5AAE">
        <w:t>,</w:t>
      </w:r>
      <w:r w:rsidRPr="006D5AAE">
        <w:t xml:space="preserve"> and Hamilton County</w:t>
      </w:r>
      <w:r w:rsidR="003E597F" w:rsidRPr="006D5AAE">
        <w:t>,</w:t>
      </w:r>
      <w:r w:rsidRPr="006D5AAE">
        <w:t xml:space="preserve"> Tennessee (</w:t>
      </w:r>
      <w:r w:rsidR="001E4C2C">
        <w:fldChar w:fldCharType="begin"/>
      </w:r>
      <w:r w:rsidR="001E4C2C">
        <w:instrText xml:space="preserve"> REF _Ref447220930 \h </w:instrText>
      </w:r>
      <w:r w:rsidR="001E4C2C">
        <w:fldChar w:fldCharType="separate"/>
      </w:r>
      <w:r w:rsidR="00345346" w:rsidRPr="006D5AAE">
        <w:t xml:space="preserve">Figure </w:t>
      </w:r>
      <w:r w:rsidR="00345346">
        <w:rPr>
          <w:noProof/>
        </w:rPr>
        <w:t>2</w:t>
      </w:r>
      <w:r w:rsidR="00345346" w:rsidRPr="006D5AAE">
        <w:t>.</w:t>
      </w:r>
      <w:r w:rsidR="00345346">
        <w:rPr>
          <w:noProof/>
        </w:rPr>
        <w:t>2</w:t>
      </w:r>
      <w:r w:rsidR="001E4C2C">
        <w:fldChar w:fldCharType="end"/>
      </w:r>
      <w:r w:rsidRPr="006D5AAE">
        <w:t xml:space="preserve">). The FMU contains </w:t>
      </w:r>
      <w:r w:rsidR="00982455">
        <w:t>3,0</w:t>
      </w:r>
      <w:r w:rsidRPr="006D5AAE">
        <w:t>00 acres and includes a historic home, park buildings, parking lots, a picnic pavilion, and a visitor center.</w:t>
      </w:r>
      <w:r w:rsidR="00E520B8" w:rsidRPr="006D5AAE">
        <w:t xml:space="preserve"> The</w:t>
      </w:r>
      <w:r w:rsidR="00982455">
        <w:t xml:space="preserve"> Reflection Riding</w:t>
      </w:r>
      <w:r w:rsidR="00E520B8" w:rsidRPr="006D5AAE">
        <w:t xml:space="preserve"> </w:t>
      </w:r>
      <w:r w:rsidR="00217BD9" w:rsidRPr="006D5AAE">
        <w:t xml:space="preserve">Arboretum and </w:t>
      </w:r>
      <w:r w:rsidR="00E520B8" w:rsidRPr="006D5AAE">
        <w:t xml:space="preserve">Nature Center is an inholding located on the west side of the FMU. </w:t>
      </w:r>
      <w:r w:rsidRPr="006D5AAE">
        <w:t xml:space="preserve">This FMU is a </w:t>
      </w:r>
      <w:r w:rsidR="003E597F" w:rsidRPr="006D5AAE">
        <w:t>w</w:t>
      </w:r>
      <w:r w:rsidRPr="006D5AAE">
        <w:t xml:space="preserve">ildland </w:t>
      </w:r>
      <w:r w:rsidR="003E597F" w:rsidRPr="006D5AAE">
        <w:t>u</w:t>
      </w:r>
      <w:r w:rsidRPr="006D5AAE">
        <w:t xml:space="preserve">rban </w:t>
      </w:r>
      <w:r w:rsidR="003E597F" w:rsidRPr="006D5AAE">
        <w:t>i</w:t>
      </w:r>
      <w:r w:rsidRPr="006D5AAE">
        <w:t>nterface with private residences located immediately adjacent to the park boundary. Portions of the unit ha</w:t>
      </w:r>
      <w:r w:rsidR="00EC1E02" w:rsidRPr="006D5AAE">
        <w:t>ve</w:t>
      </w:r>
      <w:r w:rsidRPr="006D5AAE">
        <w:t xml:space="preserve"> very steep slopes and thick vegetation. Both prescribed fire and mechanical treatments would be allowed to occur with the FMU under the Proposed Action. Given the </w:t>
      </w:r>
      <w:r w:rsidR="000B29BB" w:rsidRPr="006D5AAE">
        <w:t xml:space="preserve">wildland urban interface </w:t>
      </w:r>
      <w:r w:rsidRPr="006D5AAE">
        <w:t xml:space="preserve">condition along the FMU boundary, prescribed fire would </w:t>
      </w:r>
      <w:r w:rsidR="00E6572B" w:rsidRPr="006D5AAE">
        <w:t>o</w:t>
      </w:r>
      <w:r w:rsidRPr="006D5AAE">
        <w:t xml:space="preserve">ccur near the park boundary </w:t>
      </w:r>
      <w:r w:rsidR="00E6572B" w:rsidRPr="006D5AAE">
        <w:t xml:space="preserve">after </w:t>
      </w:r>
      <w:r w:rsidRPr="006D5AAE">
        <w:t>appropriate mechanical preparation treatments necessary to reduce fuel loading</w:t>
      </w:r>
      <w:r w:rsidR="00E6572B" w:rsidRPr="006D5AAE">
        <w:t xml:space="preserve"> occur</w:t>
      </w:r>
      <w:r w:rsidRPr="006D5AAE">
        <w:t xml:space="preserve">. Several trails are located within the FMU. Those trails located in the Lookout Valley portion of the FMU could be used for fire breaks, including but not limited to the Lower Truck Trail, </w:t>
      </w:r>
      <w:proofErr w:type="spellStart"/>
      <w:r w:rsidRPr="006D5AAE">
        <w:t>Skyuka</w:t>
      </w:r>
      <w:proofErr w:type="spellEnd"/>
      <w:r w:rsidRPr="006D5AAE">
        <w:t xml:space="preserve"> Trail, Upper Truck Trail, </w:t>
      </w:r>
      <w:r w:rsidR="00EC0428" w:rsidRPr="006D5AAE">
        <w:t xml:space="preserve">and </w:t>
      </w:r>
      <w:r w:rsidRPr="006D5AAE">
        <w:t>Bluff Trail.</w:t>
      </w:r>
    </w:p>
    <w:p w14:paraId="6523716A" w14:textId="77777777" w:rsidR="00692645" w:rsidRPr="006D5AAE" w:rsidRDefault="00692645" w:rsidP="00692645">
      <w:pPr>
        <w:pStyle w:val="Heading4"/>
      </w:pPr>
      <w:r w:rsidRPr="006D5AAE">
        <w:t>Moccasin Bend Unit</w:t>
      </w:r>
    </w:p>
    <w:p w14:paraId="7626B52D" w14:textId="7C1CE1D9" w:rsidR="00217BD9" w:rsidRPr="006D5AAE" w:rsidRDefault="00217BD9" w:rsidP="00217BD9">
      <w:pPr>
        <w:pStyle w:val="Body"/>
      </w:pPr>
      <w:r w:rsidRPr="006D5AAE">
        <w:t xml:space="preserve">The Moccasin Bend FMU encompasses the </w:t>
      </w:r>
      <w:r w:rsidR="00982455">
        <w:t>750</w:t>
      </w:r>
      <w:r w:rsidR="003E597F" w:rsidRPr="006D5AAE">
        <w:t>-</w:t>
      </w:r>
      <w:r w:rsidRPr="006D5AAE">
        <w:t>acre Moccasin Bend National Archeological District in Chattanooga, Tennessee (</w:t>
      </w:r>
      <w:r w:rsidR="001E4C2C">
        <w:fldChar w:fldCharType="begin"/>
      </w:r>
      <w:r w:rsidR="001E4C2C">
        <w:instrText xml:space="preserve"> REF _Ref447220937 \h </w:instrText>
      </w:r>
      <w:r w:rsidR="001E4C2C">
        <w:fldChar w:fldCharType="separate"/>
      </w:r>
      <w:r w:rsidR="00345346" w:rsidRPr="006D5AAE">
        <w:t xml:space="preserve">Figure </w:t>
      </w:r>
      <w:r w:rsidR="00345346">
        <w:rPr>
          <w:noProof/>
        </w:rPr>
        <w:t>2</w:t>
      </w:r>
      <w:r w:rsidR="00345346" w:rsidRPr="006D5AAE">
        <w:t>.</w:t>
      </w:r>
      <w:r w:rsidR="00345346">
        <w:rPr>
          <w:noProof/>
        </w:rPr>
        <w:t>3</w:t>
      </w:r>
      <w:r w:rsidR="001E4C2C">
        <w:fldChar w:fldCharType="end"/>
      </w:r>
      <w:r w:rsidRPr="006D5AAE">
        <w:t>). The FMU does not include any NPS-owned buildings, but does contain nationally significant archeological resources</w:t>
      </w:r>
      <w:r w:rsidR="002D4BF8" w:rsidRPr="006D5AAE">
        <w:t xml:space="preserve"> spanning 12,000 years of continuous human habitation</w:t>
      </w:r>
      <w:r w:rsidRPr="006D5AAE">
        <w:t>. There are several private inholdings</w:t>
      </w:r>
      <w:r w:rsidR="00E6572B" w:rsidRPr="006D5AAE">
        <w:t xml:space="preserve"> and adjacent private development</w:t>
      </w:r>
      <w:r w:rsidRPr="006D5AAE">
        <w:t xml:space="preserve"> in the FMU, including private residences, radio transmission towers, a wastewater treatment plant, a golf course,</w:t>
      </w:r>
      <w:r w:rsidR="002D4BF8" w:rsidRPr="006D5AAE">
        <w:t xml:space="preserve"> a firearms training facility,</w:t>
      </w:r>
      <w:r w:rsidRPr="006D5AAE">
        <w:t xml:space="preserve"> and the Moccasin Bend Mental Health Institute. Both prescribed fire and mechanical treatments would be allowed to occur with the FMU under the Proposed Action. The General Management Plan Amendment (GMPA) is currently under development for the Moccasin Bend National Archeological District; therefore</w:t>
      </w:r>
      <w:r w:rsidR="003E597F" w:rsidRPr="006D5AAE">
        <w:t>,</w:t>
      </w:r>
      <w:r w:rsidRPr="006D5AAE">
        <w:t xml:space="preserve"> actions considered in the FMP would be implemented consistent with the GMPA </w:t>
      </w:r>
      <w:r w:rsidR="002D4BF8" w:rsidRPr="006D5AAE">
        <w:t>Record of Decision.</w:t>
      </w:r>
    </w:p>
    <w:p w14:paraId="23EAAA68" w14:textId="113E6FE8" w:rsidR="00692645" w:rsidRPr="006D5AAE" w:rsidRDefault="00692645" w:rsidP="00692645">
      <w:pPr>
        <w:pStyle w:val="Heading4"/>
      </w:pPr>
      <w:r w:rsidRPr="006D5AAE">
        <w:t xml:space="preserve">Signal </w:t>
      </w:r>
      <w:r w:rsidR="00E520B8" w:rsidRPr="006D5AAE">
        <w:t>Point</w:t>
      </w:r>
      <w:r w:rsidRPr="006D5AAE">
        <w:t xml:space="preserve"> Unit</w:t>
      </w:r>
    </w:p>
    <w:p w14:paraId="465E55EA" w14:textId="52A640AA" w:rsidR="004F2137" w:rsidRPr="006D5AAE" w:rsidRDefault="00E520B8" w:rsidP="00C20ED7">
      <w:pPr>
        <w:pStyle w:val="Body"/>
      </w:pPr>
      <w:r w:rsidRPr="006D5AAE">
        <w:t xml:space="preserve">The Signal Point </w:t>
      </w:r>
      <w:r w:rsidR="00EC0428" w:rsidRPr="006D5AAE">
        <w:t xml:space="preserve">FMU </w:t>
      </w:r>
      <w:r w:rsidRPr="006D5AAE">
        <w:t xml:space="preserve">is located in the </w:t>
      </w:r>
      <w:r w:rsidR="003E597F" w:rsidRPr="006D5AAE">
        <w:t>c</w:t>
      </w:r>
      <w:r w:rsidRPr="006D5AAE">
        <w:t>ity of Signal Mountain, Tennessee (</w:t>
      </w:r>
      <w:r w:rsidR="00EC0428" w:rsidRPr="006D5AAE">
        <w:t xml:space="preserve">see </w:t>
      </w:r>
      <w:r w:rsidR="00D85B32">
        <w:fldChar w:fldCharType="begin"/>
      </w:r>
      <w:r w:rsidR="00D85B32">
        <w:instrText xml:space="preserve"> REF _Ref451849877 \h </w:instrText>
      </w:r>
      <w:r w:rsidR="00D85B32">
        <w:fldChar w:fldCharType="separate"/>
      </w:r>
      <w:r w:rsidR="00D85B32">
        <w:t>Figure 2.4</w:t>
      </w:r>
      <w:r w:rsidR="00D85B32">
        <w:fldChar w:fldCharType="end"/>
      </w:r>
      <w:r w:rsidRPr="006D5AAE">
        <w:t xml:space="preserve">). The FMU includes a parking lot, sidewalks, a restroom building, benches, and mown grass. </w:t>
      </w:r>
      <w:r w:rsidR="004F2137" w:rsidRPr="006D5AAE">
        <w:t xml:space="preserve">Vegetation would be managed in the FMU using mechanical treatments only. </w:t>
      </w:r>
    </w:p>
    <w:p w14:paraId="114DC1C5" w14:textId="77777777" w:rsidR="00692645" w:rsidRPr="006D5AAE" w:rsidRDefault="00692645" w:rsidP="00692645">
      <w:pPr>
        <w:pStyle w:val="Heading4"/>
      </w:pPr>
      <w:r w:rsidRPr="006D5AAE">
        <w:t>Missionary Ridge Unit</w:t>
      </w:r>
    </w:p>
    <w:p w14:paraId="2D0CDB1B" w14:textId="0243FDF1" w:rsidR="00692645" w:rsidRPr="00E61C2F" w:rsidRDefault="00E520B8" w:rsidP="00E520B8">
      <w:pPr>
        <w:pStyle w:val="Body"/>
      </w:pPr>
      <w:r w:rsidRPr="006D5AAE">
        <w:t xml:space="preserve">The Missionary Ridge </w:t>
      </w:r>
      <w:r w:rsidR="00EC0428" w:rsidRPr="006D5AAE">
        <w:t xml:space="preserve">FMU </w:t>
      </w:r>
      <w:r w:rsidRPr="006D5AAE">
        <w:t>is located in Chattanooga, Tennessee</w:t>
      </w:r>
      <w:r w:rsidR="003E597F" w:rsidRPr="006D5AAE">
        <w:t>,</w:t>
      </w:r>
      <w:r w:rsidRPr="006D5AAE">
        <w:t xml:space="preserve"> and consists of a series of small park units, includin</w:t>
      </w:r>
      <w:r w:rsidRPr="00E61C2F">
        <w:t xml:space="preserve">g the Iowa Reservation, Bragg Reservation, Ohio Reservation, </w:t>
      </w:r>
      <w:proofErr w:type="spellStart"/>
      <w:r w:rsidRPr="00E61C2F">
        <w:t>Turchin</w:t>
      </w:r>
      <w:proofErr w:type="spellEnd"/>
      <w:r w:rsidRPr="00E61C2F">
        <w:t xml:space="preserve"> Reservation, DeLong Reservation, Phelps Monument, 73rd Pennsylvania Reservation, and Sherman Reservation (</w:t>
      </w:r>
      <w:r w:rsidR="001E4C2C" w:rsidRPr="00E61C2F">
        <w:fldChar w:fldCharType="begin"/>
      </w:r>
      <w:r w:rsidR="001E4C2C" w:rsidRPr="00E61C2F">
        <w:instrText xml:space="preserve"> REF _Ref447220955 \h </w:instrText>
      </w:r>
      <w:r w:rsidR="00E61C2F">
        <w:instrText xml:space="preserve"> \* MERGEFORMAT </w:instrText>
      </w:r>
      <w:r w:rsidR="001E4C2C" w:rsidRPr="00E61C2F">
        <w:fldChar w:fldCharType="separate"/>
      </w:r>
      <w:r w:rsidR="00D85B32" w:rsidRPr="006D5AAE">
        <w:t xml:space="preserve">Figure </w:t>
      </w:r>
      <w:r w:rsidR="00D85B32">
        <w:t>2.5</w:t>
      </w:r>
      <w:r w:rsidR="001E4C2C" w:rsidRPr="00E61C2F">
        <w:fldChar w:fldCharType="end"/>
      </w:r>
      <w:r w:rsidRPr="00E61C2F">
        <w:t xml:space="preserve">). Of these units, four contain burnable vegetation: Bragg Reservation, Ohio Reservation, 73rd Pennsylvania Reservation, and Sherman Reservation. There are no buildings within the FMU. Mechanical treatment would be the primary fire management tool used within the FMU. </w:t>
      </w:r>
      <w:r w:rsidR="00692645" w:rsidRPr="00E61C2F">
        <w:t>Prescribed fire may be used as tool to maintain the cultural landscape at Sherman Reservation</w:t>
      </w:r>
      <w:r w:rsidRPr="00E61C2F">
        <w:t>, but only after</w:t>
      </w:r>
      <w:r w:rsidR="00692645" w:rsidRPr="00E61C2F">
        <w:t xml:space="preserve"> mechanical </w:t>
      </w:r>
      <w:r w:rsidRPr="00E61C2F">
        <w:t>treatments occur to</w:t>
      </w:r>
      <w:r w:rsidR="00692645" w:rsidRPr="00E61C2F">
        <w:t xml:space="preserve"> </w:t>
      </w:r>
      <w:r w:rsidRPr="00E61C2F">
        <w:t>reduce fuel loads in the FMU</w:t>
      </w:r>
      <w:r w:rsidR="00692645" w:rsidRPr="00E61C2F">
        <w:t xml:space="preserve">. </w:t>
      </w:r>
    </w:p>
    <w:p w14:paraId="2FF4A52F" w14:textId="77777777" w:rsidR="00692645" w:rsidRPr="00E61C2F" w:rsidRDefault="00692645" w:rsidP="00692645">
      <w:pPr>
        <w:pStyle w:val="Heading4"/>
      </w:pPr>
      <w:r w:rsidRPr="00E61C2F">
        <w:t>Orchard Knob Unit</w:t>
      </w:r>
    </w:p>
    <w:p w14:paraId="5771B71E" w14:textId="0571CA5D" w:rsidR="00692645" w:rsidRPr="006D5AAE" w:rsidRDefault="00E520B8" w:rsidP="00C20ED7">
      <w:pPr>
        <w:pStyle w:val="Body"/>
      </w:pPr>
      <w:r w:rsidRPr="00E61C2F">
        <w:t>The Orchard Knob FMU is located in the middle of an urban neighborhood in Chattanooga, Tennessee (</w:t>
      </w:r>
      <w:r w:rsidR="00EC0428" w:rsidRPr="00E61C2F">
        <w:t xml:space="preserve">see </w:t>
      </w:r>
      <w:r w:rsidR="001E4C2C" w:rsidRPr="00E61C2F">
        <w:fldChar w:fldCharType="begin"/>
      </w:r>
      <w:r w:rsidR="001E4C2C" w:rsidRPr="00E61C2F">
        <w:instrText xml:space="preserve"> REF _Ref447220955 \h </w:instrText>
      </w:r>
      <w:r w:rsidR="00E61C2F">
        <w:instrText xml:space="preserve"> \* MERGEFORMAT </w:instrText>
      </w:r>
      <w:r w:rsidR="001E4C2C" w:rsidRPr="00E61C2F">
        <w:fldChar w:fldCharType="separate"/>
      </w:r>
      <w:r w:rsidR="00D85B32" w:rsidRPr="006D5AAE">
        <w:t xml:space="preserve">Figure </w:t>
      </w:r>
      <w:r w:rsidR="00D85B32">
        <w:t>2.5</w:t>
      </w:r>
      <w:r w:rsidR="001E4C2C" w:rsidRPr="00E61C2F">
        <w:fldChar w:fldCharType="end"/>
      </w:r>
      <w:r w:rsidRPr="00E61C2F">
        <w:t>). This FMU is the size of one square block. It includes plaques, monuments, and sidewalks. Vegetation would be managed in the FMU using mechanical treatments only.</w:t>
      </w:r>
      <w:r w:rsidRPr="006D5AAE">
        <w:t xml:space="preserve"> </w:t>
      </w:r>
    </w:p>
    <w:p w14:paraId="762652EA" w14:textId="77777777" w:rsidR="004E7B92" w:rsidRPr="006D5AAE" w:rsidRDefault="004E7B92">
      <w:pPr>
        <w:rPr>
          <w:rFonts w:ascii="Times New Roman Bold" w:eastAsiaTheme="majorEastAsia" w:hAnsi="Times New Roman Bold" w:cstheme="majorBidi"/>
          <w:b/>
          <w:caps/>
          <w:sz w:val="26"/>
          <w:szCs w:val="26"/>
        </w:rPr>
      </w:pPr>
      <w:r w:rsidRPr="006D5AAE">
        <w:br w:type="page"/>
      </w:r>
    </w:p>
    <w:p w14:paraId="6A8F5E89" w14:textId="1A7A4475" w:rsidR="004E7B92" w:rsidRPr="006D5AAE" w:rsidRDefault="00D85B32" w:rsidP="000E7888">
      <w:pPr>
        <w:keepNext/>
        <w:spacing w:after="0"/>
        <w:jc w:val="center"/>
      </w:pPr>
      <w:r w:rsidRPr="00D85B32">
        <w:rPr>
          <w:noProof/>
        </w:rPr>
        <w:drawing>
          <wp:inline distT="0" distB="0" distL="0" distR="0" wp14:anchorId="79D50F5B" wp14:editId="74160EEC">
            <wp:extent cx="5943600" cy="7691718"/>
            <wp:effectExtent l="0" t="0" r="0" b="5080"/>
            <wp:docPr id="12" name="Picture 12" descr="This map shows a zoomed-in view of the Chickamauga Battlefield, with aerial photography as the base layer. There are several hayfields and pastures running north to south along Lafayette Road. There are several smaller roads within the park and a network of trails that visitors use to access the historical markers and experience the park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urnett\Documents\Projects\21450.05 CHCH FMP EA\GIS_Maps\EA maps\CHCH_FMU_Chickamaug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7E20DDF" w14:textId="7787C35E" w:rsidR="004E7B92" w:rsidRPr="006D5AAE" w:rsidRDefault="004E7B92" w:rsidP="00C20ED7">
      <w:pPr>
        <w:pStyle w:val="nrpsFigurecaption"/>
      </w:pPr>
      <w:bookmarkStart w:id="42" w:name="_Ref447220924"/>
      <w:bookmarkStart w:id="43" w:name="_Toc447267804"/>
      <w:bookmarkStart w:id="44" w:name="_Toc451849927"/>
      <w:proofErr w:type="gramStart"/>
      <w:r w:rsidRPr="006D5AAE">
        <w:t xml:space="preserve">Figure </w:t>
      </w:r>
      <w:r w:rsidR="000F1142">
        <w:fldChar w:fldCharType="begin"/>
      </w:r>
      <w:r w:rsidR="000F1142">
        <w:instrText xml:space="preserve"> STYLEREF 1 \s </w:instrText>
      </w:r>
      <w:r w:rsidR="000F1142">
        <w:fldChar w:fldCharType="separate"/>
      </w:r>
      <w:r w:rsidR="00D85B32">
        <w:rPr>
          <w:noProof/>
        </w:rPr>
        <w:t>2</w:t>
      </w:r>
      <w:r w:rsidR="000F1142">
        <w:rPr>
          <w:noProof/>
        </w:rPr>
        <w:fldChar w:fldCharType="end"/>
      </w:r>
      <w:r w:rsidR="00D85B32">
        <w:t>.</w:t>
      </w:r>
      <w:proofErr w:type="gramEnd"/>
      <w:r w:rsidR="000F1142">
        <w:fldChar w:fldCharType="begin"/>
      </w:r>
      <w:r w:rsidR="000F1142">
        <w:instrText xml:space="preserve"> SEQ Figure \* ARABIC \s 1 </w:instrText>
      </w:r>
      <w:r w:rsidR="000F1142">
        <w:fldChar w:fldCharType="separate"/>
      </w:r>
      <w:r w:rsidR="00D85B32">
        <w:rPr>
          <w:noProof/>
        </w:rPr>
        <w:t>1</w:t>
      </w:r>
      <w:r w:rsidR="000F1142">
        <w:rPr>
          <w:noProof/>
        </w:rPr>
        <w:fldChar w:fldCharType="end"/>
      </w:r>
      <w:bookmarkEnd w:id="42"/>
      <w:r w:rsidR="00C20ED7">
        <w:t>.</w:t>
      </w:r>
      <w:r w:rsidR="00C20ED7">
        <w:tab/>
      </w:r>
      <w:proofErr w:type="gramStart"/>
      <w:r w:rsidRPr="006D5AAE">
        <w:t>Chickamauga Battlefield FMU</w:t>
      </w:r>
      <w:r w:rsidR="00EC0428" w:rsidRPr="006D5AAE">
        <w:t>.</w:t>
      </w:r>
      <w:bookmarkEnd w:id="43"/>
      <w:bookmarkEnd w:id="44"/>
      <w:proofErr w:type="gramEnd"/>
    </w:p>
    <w:p w14:paraId="1B3CC0C4" w14:textId="344A5C73" w:rsidR="004E7B92" w:rsidRPr="006D5AAE" w:rsidRDefault="00D85B32" w:rsidP="000E7888">
      <w:pPr>
        <w:keepNext/>
        <w:spacing w:after="0"/>
        <w:jc w:val="center"/>
      </w:pPr>
      <w:r w:rsidRPr="00D85B32">
        <w:rPr>
          <w:noProof/>
        </w:rPr>
        <w:drawing>
          <wp:inline distT="0" distB="0" distL="0" distR="0" wp14:anchorId="5D558CE8" wp14:editId="54A6B15E">
            <wp:extent cx="5943600" cy="7691718"/>
            <wp:effectExtent l="0" t="0" r="0" b="5080"/>
            <wp:docPr id="13" name="Picture 13" descr="This map shows a zoomed-in view of the Lookout Mountain unit, with aerial photography as the base layer. The visitor center is located in the northern portion of the unit, with park lands surrounding the residential community of Lookout Mountain on three sides. The park unit has several trails and roads to access the park and adjacent private lands. The park unit crosses the Tennessee-Georgia stat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urnett\Documents\Projects\21450.05 CHCH FMP EA\GIS_Maps\EA maps\CHCH_FMU_LookoutMountai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708492C" w14:textId="0889475B" w:rsidR="004E7B92" w:rsidRPr="006D5AAE" w:rsidRDefault="004E7B92" w:rsidP="00C20ED7">
      <w:pPr>
        <w:pStyle w:val="nrpsFigurecaption"/>
      </w:pPr>
      <w:bookmarkStart w:id="45" w:name="_Ref447220930"/>
      <w:bookmarkStart w:id="46" w:name="_Toc447267805"/>
      <w:bookmarkStart w:id="47" w:name="_Toc451849928"/>
      <w:proofErr w:type="gramStart"/>
      <w:r w:rsidRPr="006D5AAE">
        <w:t xml:space="preserve">Figure </w:t>
      </w:r>
      <w:r w:rsidR="000F1142">
        <w:fldChar w:fldCharType="begin"/>
      </w:r>
      <w:r w:rsidR="000F1142">
        <w:instrText xml:space="preserve"> STYLEREF 1 \s </w:instrText>
      </w:r>
      <w:r w:rsidR="000F1142">
        <w:fldChar w:fldCharType="separate"/>
      </w:r>
      <w:r w:rsidR="00D85B32">
        <w:rPr>
          <w:noProof/>
        </w:rPr>
        <w:t>2</w:t>
      </w:r>
      <w:r w:rsidR="000F1142">
        <w:rPr>
          <w:noProof/>
        </w:rPr>
        <w:fldChar w:fldCharType="end"/>
      </w:r>
      <w:r w:rsidR="00D85B32">
        <w:t>.</w:t>
      </w:r>
      <w:proofErr w:type="gramEnd"/>
      <w:r w:rsidR="000F1142">
        <w:fldChar w:fldCharType="begin"/>
      </w:r>
      <w:r w:rsidR="000F1142">
        <w:instrText xml:space="preserve"> SEQ Figure \* ARABIC \s 1 </w:instrText>
      </w:r>
      <w:r w:rsidR="000F1142">
        <w:fldChar w:fldCharType="separate"/>
      </w:r>
      <w:r w:rsidR="00D85B32">
        <w:rPr>
          <w:noProof/>
        </w:rPr>
        <w:t>2</w:t>
      </w:r>
      <w:r w:rsidR="000F1142">
        <w:rPr>
          <w:noProof/>
        </w:rPr>
        <w:fldChar w:fldCharType="end"/>
      </w:r>
      <w:bookmarkEnd w:id="45"/>
      <w:r w:rsidR="00C20ED7">
        <w:t>.</w:t>
      </w:r>
      <w:r w:rsidR="00C20ED7">
        <w:tab/>
      </w:r>
      <w:proofErr w:type="gramStart"/>
      <w:r w:rsidRPr="006D5AAE">
        <w:t>Lookout Mountain FMU</w:t>
      </w:r>
      <w:r w:rsidR="00EC0428" w:rsidRPr="006D5AAE">
        <w:t>.</w:t>
      </w:r>
      <w:bookmarkEnd w:id="46"/>
      <w:bookmarkEnd w:id="47"/>
      <w:proofErr w:type="gramEnd"/>
    </w:p>
    <w:p w14:paraId="4B994810" w14:textId="5D467DEE" w:rsidR="004E7B92" w:rsidRPr="006D5AAE" w:rsidRDefault="00D85B32" w:rsidP="000E7888">
      <w:pPr>
        <w:keepNext/>
        <w:spacing w:after="0"/>
        <w:jc w:val="center"/>
      </w:pPr>
      <w:r w:rsidRPr="00D85B32">
        <w:rPr>
          <w:noProof/>
        </w:rPr>
        <w:drawing>
          <wp:inline distT="0" distB="0" distL="0" distR="0" wp14:anchorId="403636BF" wp14:editId="7DD46419">
            <wp:extent cx="5943600" cy="7691718"/>
            <wp:effectExtent l="0" t="0" r="0" b="5080"/>
            <wp:docPr id="14" name="Picture 14" descr="This map shows a zoomed-in view of the Moccasin Bend FMU. Aerial photography is the base layer for the map. Moccasin Bend has several adjacent land uses, including a golf course, sewer treatment plant, radio towers, firing range, and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urnett\Documents\Projects\21450.05 CHCH FMP EA\GIS_Maps\EA maps\CHCH_FMU_MoccasinBe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3E24D3D1" w14:textId="62D25B69" w:rsidR="004E7B92" w:rsidRDefault="004E7B92" w:rsidP="00C20ED7">
      <w:pPr>
        <w:pStyle w:val="nrpsFigurecaption"/>
      </w:pPr>
      <w:bookmarkStart w:id="48" w:name="_Ref447220937"/>
      <w:bookmarkStart w:id="49" w:name="_Toc447267806"/>
      <w:bookmarkStart w:id="50" w:name="_Toc451849929"/>
      <w:proofErr w:type="gramStart"/>
      <w:r w:rsidRPr="006D5AAE">
        <w:t xml:space="preserve">Figure </w:t>
      </w:r>
      <w:r w:rsidR="000F1142">
        <w:fldChar w:fldCharType="begin"/>
      </w:r>
      <w:r w:rsidR="000F1142">
        <w:instrText xml:space="preserve"> STYLEREF 1 \s </w:instrText>
      </w:r>
      <w:r w:rsidR="000F1142">
        <w:fldChar w:fldCharType="separate"/>
      </w:r>
      <w:r w:rsidR="00D85B32">
        <w:rPr>
          <w:noProof/>
        </w:rPr>
        <w:t>2</w:t>
      </w:r>
      <w:r w:rsidR="000F1142">
        <w:rPr>
          <w:noProof/>
        </w:rPr>
        <w:fldChar w:fldCharType="end"/>
      </w:r>
      <w:r w:rsidR="00D85B32">
        <w:t>.</w:t>
      </w:r>
      <w:proofErr w:type="gramEnd"/>
      <w:r w:rsidR="000F1142">
        <w:fldChar w:fldCharType="begin"/>
      </w:r>
      <w:r w:rsidR="000F1142">
        <w:instrText xml:space="preserve"> SEQ Figure \* ARABIC \s 1 </w:instrText>
      </w:r>
      <w:r w:rsidR="000F1142">
        <w:fldChar w:fldCharType="separate"/>
      </w:r>
      <w:r w:rsidR="00D85B32">
        <w:rPr>
          <w:noProof/>
        </w:rPr>
        <w:t>3</w:t>
      </w:r>
      <w:r w:rsidR="000F1142">
        <w:rPr>
          <w:noProof/>
        </w:rPr>
        <w:fldChar w:fldCharType="end"/>
      </w:r>
      <w:bookmarkEnd w:id="48"/>
      <w:r w:rsidR="00C20ED7">
        <w:t>.</w:t>
      </w:r>
      <w:r w:rsidR="00C20ED7">
        <w:tab/>
      </w:r>
      <w:proofErr w:type="gramStart"/>
      <w:r w:rsidRPr="006D5AAE">
        <w:t>Moccasin Bend FMU</w:t>
      </w:r>
      <w:r w:rsidR="00EC0428" w:rsidRPr="006D5AAE">
        <w:t>.</w:t>
      </w:r>
      <w:bookmarkEnd w:id="49"/>
      <w:bookmarkEnd w:id="50"/>
      <w:proofErr w:type="gramEnd"/>
    </w:p>
    <w:p w14:paraId="4B8A91FC" w14:textId="77777777" w:rsidR="00D85B32" w:rsidRDefault="00D85B32" w:rsidP="00D85B32"/>
    <w:p w14:paraId="04CC7085" w14:textId="77777777" w:rsidR="00D85B32" w:rsidRDefault="00D85B32" w:rsidP="00D85B32">
      <w:pPr>
        <w:keepNext/>
      </w:pPr>
      <w:r w:rsidRPr="00D85B32">
        <w:rPr>
          <w:noProof/>
        </w:rPr>
        <w:drawing>
          <wp:inline distT="0" distB="0" distL="0" distR="0" wp14:anchorId="4F1FBF28" wp14:editId="3C582FAD">
            <wp:extent cx="5943600" cy="7691718"/>
            <wp:effectExtent l="0" t="0" r="0" b="5080"/>
            <wp:docPr id="16" name="Picture 16" descr="This maps shows a zoomed-in view of Signal Point FMU. Aerial photography is the base layer for the map. Signal Point is the furthest north portion of the park, located adjacent to the Signal Mountain community, a suburb of Chattanooga. The unit is primarily fore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urnett\Documents\Projects\21450.05 CHCH FMP EA\GIS_Maps\EA maps\CHCH_FMU_SignalPoi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1E0F5A5A" w14:textId="15A946FF" w:rsidR="00D85B32" w:rsidRPr="00D85B32" w:rsidRDefault="00D85B32" w:rsidP="00D85B32">
      <w:pPr>
        <w:pStyle w:val="nrpsFigurecaption"/>
      </w:pPr>
      <w:bookmarkStart w:id="51" w:name="_Ref451849877"/>
      <w:bookmarkStart w:id="52" w:name="_Toc451849930"/>
      <w:proofErr w:type="gramStart"/>
      <w:r>
        <w:t xml:space="preserve">Figure </w:t>
      </w:r>
      <w:r w:rsidR="000F1142">
        <w:fldChar w:fldCharType="begin"/>
      </w:r>
      <w:r w:rsidR="000F1142">
        <w:instrText xml:space="preserve"> STYLEREF 1 \s </w:instrText>
      </w:r>
      <w:r w:rsidR="000F1142">
        <w:fldChar w:fldCharType="separate"/>
      </w:r>
      <w:r>
        <w:t>2</w:t>
      </w:r>
      <w:r w:rsidR="000F1142">
        <w:fldChar w:fldCharType="end"/>
      </w:r>
      <w:r>
        <w:t>.</w:t>
      </w:r>
      <w:proofErr w:type="gramEnd"/>
      <w:r w:rsidR="000F1142">
        <w:fldChar w:fldCharType="begin"/>
      </w:r>
      <w:r w:rsidR="000F1142">
        <w:instrText xml:space="preserve"> SEQ Figure \* ARABIC \s 1 </w:instrText>
      </w:r>
      <w:r w:rsidR="000F1142">
        <w:fldChar w:fldCharType="separate"/>
      </w:r>
      <w:r>
        <w:t>4</w:t>
      </w:r>
      <w:r w:rsidR="000F1142">
        <w:fldChar w:fldCharType="end"/>
      </w:r>
      <w:bookmarkEnd w:id="51"/>
      <w:r>
        <w:t>. Signal Point FMU.</w:t>
      </w:r>
      <w:bookmarkEnd w:id="52"/>
    </w:p>
    <w:p w14:paraId="47837CFB" w14:textId="28AAB683" w:rsidR="004E7B92" w:rsidRPr="006D5AAE" w:rsidRDefault="00D85B32" w:rsidP="000E7888">
      <w:pPr>
        <w:keepNext/>
        <w:spacing w:after="0"/>
        <w:jc w:val="center"/>
      </w:pPr>
      <w:r w:rsidRPr="00D85B32">
        <w:rPr>
          <w:noProof/>
        </w:rPr>
        <w:drawing>
          <wp:inline distT="0" distB="0" distL="0" distR="0" wp14:anchorId="46EDA774" wp14:editId="33518E16">
            <wp:extent cx="5943600" cy="7691718"/>
            <wp:effectExtent l="0" t="0" r="0" b="5080"/>
            <wp:docPr id="15" name="Picture 15" descr="This map shows a zoomed-in view of the Orchard Knob and Missionary Ridge FMUs. The units that make up these FMUs are scattered throughout Chattanooga. Missionary Ridge is a topographic highpoint running in the general north-south direction in southeast Chattano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urnett\Documents\Projects\21450.05 CHCH FMP EA\GIS_Maps\EA maps\CHCH_FMU_MissionaryRid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1A5E78FC" w14:textId="6455EA0E" w:rsidR="004E7B92" w:rsidRPr="006D5AAE" w:rsidRDefault="004E7B92" w:rsidP="00C20ED7">
      <w:pPr>
        <w:pStyle w:val="nrpsFigurecaption"/>
      </w:pPr>
      <w:bookmarkStart w:id="53" w:name="_Ref447220955"/>
      <w:bookmarkStart w:id="54" w:name="_Toc447267807"/>
      <w:bookmarkStart w:id="55" w:name="_Toc451849931"/>
      <w:proofErr w:type="gramStart"/>
      <w:r w:rsidRPr="006D5AAE">
        <w:t xml:space="preserve">Figure </w:t>
      </w:r>
      <w:r w:rsidR="000F1142">
        <w:fldChar w:fldCharType="begin"/>
      </w:r>
      <w:r w:rsidR="000F1142">
        <w:instrText xml:space="preserve"> STYLEREF 1 \s </w:instrText>
      </w:r>
      <w:r w:rsidR="000F1142">
        <w:fldChar w:fldCharType="separate"/>
      </w:r>
      <w:r w:rsidR="00D85B32">
        <w:rPr>
          <w:noProof/>
        </w:rPr>
        <w:t>2</w:t>
      </w:r>
      <w:r w:rsidR="000F1142">
        <w:rPr>
          <w:noProof/>
        </w:rPr>
        <w:fldChar w:fldCharType="end"/>
      </w:r>
      <w:r w:rsidR="00D85B32">
        <w:t>.</w:t>
      </w:r>
      <w:proofErr w:type="gramEnd"/>
      <w:r w:rsidR="000F1142">
        <w:fldChar w:fldCharType="begin"/>
      </w:r>
      <w:r w:rsidR="000F1142">
        <w:instrText xml:space="preserve"> SEQ Figure \* ARABIC \s 1 </w:instrText>
      </w:r>
      <w:r w:rsidR="000F1142">
        <w:fldChar w:fldCharType="separate"/>
      </w:r>
      <w:r w:rsidR="00D85B32">
        <w:rPr>
          <w:noProof/>
        </w:rPr>
        <w:t>5</w:t>
      </w:r>
      <w:r w:rsidR="000F1142">
        <w:rPr>
          <w:noProof/>
        </w:rPr>
        <w:fldChar w:fldCharType="end"/>
      </w:r>
      <w:bookmarkEnd w:id="53"/>
      <w:r w:rsidR="00C20ED7">
        <w:t>.</w:t>
      </w:r>
      <w:r w:rsidR="00C20ED7">
        <w:tab/>
      </w:r>
      <w:proofErr w:type="gramStart"/>
      <w:r w:rsidRPr="006D5AAE">
        <w:t>Missionary Ridge and Orchard Knob FMUs</w:t>
      </w:r>
      <w:r w:rsidR="00EC0428" w:rsidRPr="006D5AAE">
        <w:t>.</w:t>
      </w:r>
      <w:bookmarkEnd w:id="54"/>
      <w:bookmarkEnd w:id="55"/>
      <w:proofErr w:type="gramEnd"/>
    </w:p>
    <w:p w14:paraId="133B6C6F" w14:textId="02FE7F54" w:rsidR="00D91E4C" w:rsidRPr="006D5AAE" w:rsidRDefault="00D91E4C" w:rsidP="00B072B5">
      <w:pPr>
        <w:pStyle w:val="Heading2"/>
      </w:pPr>
      <w:bookmarkStart w:id="56" w:name="_Ref447265806"/>
      <w:bookmarkStart w:id="57" w:name="_Toc451935938"/>
      <w:r w:rsidRPr="006D5AAE">
        <w:t>Mitigation Measures/Best Management Practices</w:t>
      </w:r>
      <w:bookmarkEnd w:id="56"/>
      <w:bookmarkEnd w:id="57"/>
    </w:p>
    <w:p w14:paraId="69BB8F66" w14:textId="77777777" w:rsidR="00D91E4C" w:rsidRPr="006D5AAE" w:rsidRDefault="00D91E4C" w:rsidP="00EA753D">
      <w:pPr>
        <w:pStyle w:val="Body"/>
      </w:pPr>
      <w:r w:rsidRPr="006D5AAE">
        <w:t xml:space="preserve">The NPS places a strong emphasis on avoiding, minimizing, and </w:t>
      </w:r>
      <w:r w:rsidR="00057FF2" w:rsidRPr="006D5AAE">
        <w:t xml:space="preserve">mitigating </w:t>
      </w:r>
      <w:r w:rsidRPr="006D5AAE">
        <w:t xml:space="preserve">potentially adverse environmental impacts. To help ensure the protection of natural and cultural resources, protect the safety of firefighters and the public, and promote biodiversity and ecosystem health, the mitigation measures and </w:t>
      </w:r>
      <w:r w:rsidR="00DC42B8" w:rsidRPr="006D5AAE">
        <w:t>BMP</w:t>
      </w:r>
      <w:r w:rsidRPr="006D5AAE">
        <w:t xml:space="preserve">s discussed below would be implemented as part of the </w:t>
      </w:r>
      <w:r w:rsidR="002C6885" w:rsidRPr="006D5AAE">
        <w:t>Proposed Action</w:t>
      </w:r>
      <w:r w:rsidRPr="006D5AAE">
        <w:t>.</w:t>
      </w:r>
    </w:p>
    <w:p w14:paraId="7E5E31F5" w14:textId="6DCFBBE4" w:rsidR="004B52EF" w:rsidRPr="00C20ED7" w:rsidRDefault="002D4BF8" w:rsidP="002D4BF8">
      <w:pPr>
        <w:rPr>
          <w:rFonts w:ascii="Times New Roman" w:eastAsiaTheme="minorHAnsi" w:hAnsi="Times New Roman" w:cs="Arial"/>
          <w:b/>
          <w:szCs w:val="20"/>
          <w:u w:val="single"/>
        </w:rPr>
      </w:pPr>
      <w:r w:rsidRPr="00C20ED7">
        <w:rPr>
          <w:rFonts w:ascii="Times New Roman" w:eastAsiaTheme="minorHAnsi" w:hAnsi="Times New Roman" w:cs="Arial"/>
          <w:b/>
          <w:szCs w:val="20"/>
          <w:u w:val="single"/>
        </w:rPr>
        <w:t>Air Quality</w:t>
      </w:r>
    </w:p>
    <w:p w14:paraId="7AD5515B" w14:textId="77777777" w:rsidR="000D17B7" w:rsidRPr="006D5AAE" w:rsidRDefault="000D17B7" w:rsidP="00986EC7">
      <w:pPr>
        <w:numPr>
          <w:ilvl w:val="0"/>
          <w:numId w:val="3"/>
        </w:numPr>
        <w:spacing w:after="60" w:line="240" w:lineRule="auto"/>
        <w:rPr>
          <w:rFonts w:ascii="Times New Roman" w:hAnsi="Times New Roman" w:cs="Times New Roman"/>
        </w:rPr>
      </w:pPr>
      <w:r w:rsidRPr="006D5AAE">
        <w:rPr>
          <w:rFonts w:ascii="Times New Roman" w:hAnsi="Times New Roman" w:cs="Times New Roman"/>
        </w:rPr>
        <w:t>Burning prescriptions to meet specific vegetation management objectives would be developed for each prescribed burn unit.  Variables considered in the prescription would include wind parameters and receptors, live and dead fuel moisture and fuel loading, temperature, firing methods, timing of burn seasonally, relative humidity, and dispersion. Prescribed burn plans would outline prescription windows for appropriate weather, fuel, fire behavior, fire management staffing, and social considerations.</w:t>
      </w:r>
    </w:p>
    <w:p w14:paraId="649F1042" w14:textId="7CCDA30E" w:rsidR="000D17B7" w:rsidRPr="006D5AAE" w:rsidRDefault="000D17B7" w:rsidP="00986EC7">
      <w:pPr>
        <w:numPr>
          <w:ilvl w:val="0"/>
          <w:numId w:val="3"/>
        </w:numPr>
        <w:spacing w:after="60" w:line="240" w:lineRule="auto"/>
        <w:rPr>
          <w:rFonts w:ascii="Times New Roman" w:hAnsi="Times New Roman" w:cs="Times New Roman"/>
        </w:rPr>
      </w:pPr>
      <w:r w:rsidRPr="006D5AAE">
        <w:rPr>
          <w:rFonts w:ascii="Times New Roman" w:hAnsi="Times New Roman" w:cs="Times New Roman"/>
        </w:rPr>
        <w:t>Media releases would be used to inform the public and park visitors about wildland fire, informing them about potential smoke impacts, closures, or restrictions. Sign</w:t>
      </w:r>
      <w:r w:rsidR="003E597F" w:rsidRPr="006D5AAE">
        <w:rPr>
          <w:rFonts w:ascii="Times New Roman" w:hAnsi="Times New Roman" w:cs="Times New Roman"/>
        </w:rPr>
        <w:t>s</w:t>
      </w:r>
      <w:r w:rsidRPr="006D5AAE">
        <w:rPr>
          <w:rFonts w:ascii="Times New Roman" w:hAnsi="Times New Roman" w:cs="Times New Roman"/>
        </w:rPr>
        <w:t xml:space="preserve"> would be used throughout the park to inform visitors</w:t>
      </w:r>
      <w:r w:rsidR="003E597F" w:rsidRPr="006D5AAE">
        <w:rPr>
          <w:rFonts w:ascii="Times New Roman" w:hAnsi="Times New Roman" w:cs="Times New Roman"/>
        </w:rPr>
        <w:t>,</w:t>
      </w:r>
      <w:r w:rsidRPr="006D5AAE">
        <w:rPr>
          <w:rFonts w:ascii="Times New Roman" w:hAnsi="Times New Roman" w:cs="Times New Roman"/>
        </w:rPr>
        <w:t xml:space="preserve"> and caution signs would be installed where smoke may impact transportation corridors inside and outside the park.  If necessary, the </w:t>
      </w:r>
      <w:r w:rsidR="008246A5" w:rsidRPr="006D5AAE">
        <w:rPr>
          <w:rFonts w:ascii="Times New Roman" w:hAnsi="Times New Roman" w:cs="Times New Roman"/>
        </w:rPr>
        <w:t xml:space="preserve">park </w:t>
      </w:r>
      <w:r w:rsidRPr="006D5AAE">
        <w:rPr>
          <w:rFonts w:ascii="Times New Roman" w:hAnsi="Times New Roman" w:cs="Times New Roman"/>
        </w:rPr>
        <w:t xml:space="preserve">superintendent would authorize temporary closure of some areas to the public and visitors. </w:t>
      </w:r>
    </w:p>
    <w:p w14:paraId="453FAC16" w14:textId="77777777" w:rsidR="000D17B7" w:rsidRPr="006D5AAE" w:rsidRDefault="000D17B7" w:rsidP="00986EC7">
      <w:pPr>
        <w:numPr>
          <w:ilvl w:val="0"/>
          <w:numId w:val="3"/>
        </w:numPr>
        <w:spacing w:after="60" w:line="240" w:lineRule="auto"/>
        <w:rPr>
          <w:rFonts w:ascii="Times New Roman" w:hAnsi="Times New Roman" w:cs="Times New Roman"/>
        </w:rPr>
      </w:pPr>
      <w:r w:rsidRPr="006D5AAE">
        <w:rPr>
          <w:rFonts w:ascii="Times New Roman" w:hAnsi="Times New Roman" w:cs="Times New Roman"/>
        </w:rPr>
        <w:t xml:space="preserve">Other agencies and the public would be notified by park staff for all prescribed burns, and particular attention would be placed on neighboring residents that might be impacted by smoke from prescribed burns. Each burn plan would contain a list of contacts. </w:t>
      </w:r>
    </w:p>
    <w:p w14:paraId="338C17B0" w14:textId="53C6E4BB" w:rsidR="000D17B7" w:rsidRPr="006D5AAE" w:rsidRDefault="000D17B7" w:rsidP="00986EC7">
      <w:pPr>
        <w:numPr>
          <w:ilvl w:val="0"/>
          <w:numId w:val="3"/>
        </w:numPr>
        <w:spacing w:after="60" w:line="240" w:lineRule="auto"/>
        <w:rPr>
          <w:rFonts w:ascii="Times New Roman" w:hAnsi="Times New Roman" w:cs="Times New Roman"/>
        </w:rPr>
      </w:pPr>
      <w:r w:rsidRPr="006D5AAE">
        <w:rPr>
          <w:rFonts w:ascii="Times New Roman" w:hAnsi="Times New Roman" w:cs="Times New Roman"/>
        </w:rPr>
        <w:t>Park staff would coordinate with adjacent agencies, landowners, and infrastructure owners/operators regarding prescribed fire planning to limit potential cumulative smoke impacts from simultaneous ignitions. This includes coordination with Hamilton County, Tennessee</w:t>
      </w:r>
      <w:r w:rsidR="008246A5" w:rsidRPr="006D5AAE">
        <w:rPr>
          <w:rFonts w:ascii="Times New Roman" w:hAnsi="Times New Roman" w:cs="Times New Roman"/>
        </w:rPr>
        <w:t>;</w:t>
      </w:r>
      <w:r w:rsidRPr="006D5AAE">
        <w:rPr>
          <w:rFonts w:ascii="Times New Roman" w:hAnsi="Times New Roman" w:cs="Times New Roman"/>
        </w:rPr>
        <w:t xml:space="preserve"> the Tennessee Division of Forestry</w:t>
      </w:r>
      <w:r w:rsidR="008246A5" w:rsidRPr="006D5AAE">
        <w:rPr>
          <w:rFonts w:ascii="Times New Roman" w:hAnsi="Times New Roman" w:cs="Times New Roman"/>
        </w:rPr>
        <w:t>;</w:t>
      </w:r>
      <w:r w:rsidRPr="006D5AAE">
        <w:rPr>
          <w:rFonts w:ascii="Times New Roman" w:hAnsi="Times New Roman" w:cs="Times New Roman"/>
        </w:rPr>
        <w:t xml:space="preserve"> and the </w:t>
      </w:r>
      <w:r w:rsidR="008246A5" w:rsidRPr="006D5AAE">
        <w:rPr>
          <w:rFonts w:ascii="Times New Roman" w:hAnsi="Times New Roman" w:cs="Times New Roman"/>
        </w:rPr>
        <w:t>S</w:t>
      </w:r>
      <w:r w:rsidRPr="006D5AAE">
        <w:rPr>
          <w:rFonts w:ascii="Times New Roman" w:hAnsi="Times New Roman" w:cs="Times New Roman"/>
        </w:rPr>
        <w:t xml:space="preserve">tate of Georgia, as necessary. </w:t>
      </w:r>
    </w:p>
    <w:p w14:paraId="61F451F6" w14:textId="05FF2CF4" w:rsidR="001671DB" w:rsidRPr="006D5AAE" w:rsidRDefault="001671DB" w:rsidP="001671DB">
      <w:pPr>
        <w:numPr>
          <w:ilvl w:val="1"/>
          <w:numId w:val="3"/>
        </w:numPr>
        <w:spacing w:after="60" w:line="240" w:lineRule="auto"/>
        <w:rPr>
          <w:rFonts w:ascii="Times New Roman" w:hAnsi="Times New Roman" w:cs="Times New Roman"/>
        </w:rPr>
      </w:pPr>
      <w:r w:rsidRPr="006D5AAE">
        <w:rPr>
          <w:rFonts w:ascii="Times New Roman" w:hAnsi="Times New Roman" w:cs="Times New Roman"/>
        </w:rPr>
        <w:t>Seasonal burning is allowed in Hamilton County</w:t>
      </w:r>
      <w:r w:rsidR="00E4473C" w:rsidRPr="006D5AAE">
        <w:rPr>
          <w:rFonts w:ascii="Times New Roman" w:hAnsi="Times New Roman" w:cs="Times New Roman"/>
        </w:rPr>
        <w:t>, Tennessee,</w:t>
      </w:r>
      <w:r w:rsidRPr="006D5AAE">
        <w:rPr>
          <w:rFonts w:ascii="Times New Roman" w:hAnsi="Times New Roman" w:cs="Times New Roman"/>
        </w:rPr>
        <w:t xml:space="preserve"> between October 1 </w:t>
      </w:r>
      <w:r w:rsidR="008246A5" w:rsidRPr="006D5AAE">
        <w:rPr>
          <w:rFonts w:ascii="Times New Roman" w:hAnsi="Times New Roman" w:cs="Times New Roman"/>
        </w:rPr>
        <w:t>and</w:t>
      </w:r>
      <w:r w:rsidRPr="006D5AAE">
        <w:rPr>
          <w:rFonts w:ascii="Times New Roman" w:hAnsi="Times New Roman" w:cs="Times New Roman"/>
        </w:rPr>
        <w:t xml:space="preserve"> April 30 (Chattanooga/Hamilton </w:t>
      </w:r>
      <w:r w:rsidR="008246A5" w:rsidRPr="006D5AAE">
        <w:rPr>
          <w:rFonts w:ascii="Times New Roman" w:hAnsi="Times New Roman" w:cs="Times New Roman"/>
        </w:rPr>
        <w:t>C</w:t>
      </w:r>
      <w:r w:rsidRPr="006D5AAE">
        <w:rPr>
          <w:rFonts w:ascii="Times New Roman" w:hAnsi="Times New Roman" w:cs="Times New Roman"/>
        </w:rPr>
        <w:t xml:space="preserve">ounty Air Pollution Control Bureau 2016).  </w:t>
      </w:r>
    </w:p>
    <w:p w14:paraId="0B958591" w14:textId="296C31BB" w:rsidR="001671DB" w:rsidRPr="006D5AAE" w:rsidRDefault="001671DB" w:rsidP="001671DB">
      <w:pPr>
        <w:numPr>
          <w:ilvl w:val="1"/>
          <w:numId w:val="3"/>
        </w:numPr>
        <w:spacing w:after="60" w:line="240" w:lineRule="auto"/>
        <w:rPr>
          <w:rFonts w:ascii="Times New Roman" w:hAnsi="Times New Roman" w:cs="Times New Roman"/>
        </w:rPr>
      </w:pPr>
      <w:r w:rsidRPr="006D5AAE">
        <w:rPr>
          <w:rFonts w:ascii="Times New Roman" w:hAnsi="Times New Roman" w:cs="Times New Roman"/>
        </w:rPr>
        <w:t xml:space="preserve">Prescribed burning is not allowed in Walker or Catoosa Counties, </w:t>
      </w:r>
      <w:r w:rsidR="00E4473C" w:rsidRPr="006D5AAE">
        <w:rPr>
          <w:rFonts w:ascii="Times New Roman" w:hAnsi="Times New Roman" w:cs="Times New Roman"/>
        </w:rPr>
        <w:t xml:space="preserve">Georgia, </w:t>
      </w:r>
      <w:r w:rsidRPr="006D5AAE">
        <w:rPr>
          <w:rFonts w:ascii="Times New Roman" w:hAnsi="Times New Roman" w:cs="Times New Roman"/>
        </w:rPr>
        <w:t>when air quality alert is “code orange” or higher for ozone (Georgia Air Protection Division 2016).</w:t>
      </w:r>
    </w:p>
    <w:p w14:paraId="0B7C4ECE" w14:textId="20759886" w:rsidR="000D17B7" w:rsidRPr="006D5AAE" w:rsidRDefault="000D17B7" w:rsidP="00986EC7">
      <w:pPr>
        <w:numPr>
          <w:ilvl w:val="0"/>
          <w:numId w:val="3"/>
        </w:numPr>
        <w:spacing w:after="60" w:line="240" w:lineRule="auto"/>
        <w:rPr>
          <w:rFonts w:ascii="Times New Roman" w:hAnsi="Times New Roman" w:cs="Times New Roman"/>
        </w:rPr>
      </w:pPr>
      <w:r w:rsidRPr="006D5AAE">
        <w:rPr>
          <w:rFonts w:ascii="Times New Roman" w:hAnsi="Times New Roman" w:cs="Times New Roman"/>
        </w:rPr>
        <w:t>The park superintendent would be involved in initial planning to limit effects of prescribed fire smoke during holidays, special events, and busy visitation periods. Superintendent approval is required prior to ignition.</w:t>
      </w:r>
    </w:p>
    <w:p w14:paraId="3AE7DA9A" w14:textId="30F667BC" w:rsidR="000D17B7" w:rsidRPr="006D5AAE" w:rsidRDefault="000D17B7" w:rsidP="00986EC7">
      <w:pPr>
        <w:numPr>
          <w:ilvl w:val="0"/>
          <w:numId w:val="3"/>
        </w:numPr>
        <w:spacing w:after="60" w:line="240" w:lineRule="auto"/>
        <w:rPr>
          <w:rFonts w:ascii="Times New Roman" w:hAnsi="Times New Roman" w:cs="Times New Roman"/>
        </w:rPr>
      </w:pPr>
      <w:r w:rsidRPr="006D5AAE">
        <w:rPr>
          <w:rFonts w:ascii="Times New Roman" w:hAnsi="Times New Roman" w:cs="Times New Roman"/>
        </w:rPr>
        <w:t xml:space="preserve">Timing and methods of ignition on prescribed burns would be constantly assessed and reviewed by fire managers to minimize smoke impacts. Personnel would be trained in emission reduction techniques as outlined in the </w:t>
      </w:r>
      <w:r w:rsidRPr="006D5AAE">
        <w:rPr>
          <w:rFonts w:ascii="Times New Roman" w:eastAsiaTheme="minorHAnsi" w:hAnsi="Times New Roman" w:cs="Arial"/>
        </w:rPr>
        <w:t>National Wildfire Coordinating Group (</w:t>
      </w:r>
      <w:r w:rsidRPr="006D5AAE">
        <w:rPr>
          <w:rFonts w:ascii="Times New Roman" w:hAnsi="Times New Roman" w:cs="Times New Roman"/>
        </w:rPr>
        <w:t>NWCG) Smoke Management Guide (Hardy et al. 2001)</w:t>
      </w:r>
      <w:r w:rsidR="00E4473C" w:rsidRPr="006D5AAE">
        <w:rPr>
          <w:rFonts w:ascii="Times New Roman" w:hAnsi="Times New Roman" w:cs="Times New Roman"/>
        </w:rPr>
        <w:t>,</w:t>
      </w:r>
      <w:r w:rsidRPr="006D5AAE">
        <w:rPr>
          <w:rFonts w:ascii="Times New Roman" w:hAnsi="Times New Roman" w:cs="Times New Roman"/>
        </w:rPr>
        <w:t xml:space="preserve"> and continuous monitoring would be required throughout the burn. </w:t>
      </w:r>
    </w:p>
    <w:p w14:paraId="6BBA0E66" w14:textId="77777777" w:rsidR="000D17B7" w:rsidRPr="006D5AAE" w:rsidRDefault="000D17B7" w:rsidP="00FF177C">
      <w:pPr>
        <w:numPr>
          <w:ilvl w:val="0"/>
          <w:numId w:val="3"/>
        </w:numPr>
        <w:spacing w:after="240" w:line="240" w:lineRule="auto"/>
        <w:rPr>
          <w:rFonts w:ascii="Times New Roman" w:hAnsi="Times New Roman" w:cs="Times New Roman"/>
        </w:rPr>
      </w:pPr>
      <w:r w:rsidRPr="006D5AAE">
        <w:rPr>
          <w:rFonts w:ascii="Times New Roman" w:hAnsi="Times New Roman" w:cs="Times New Roman"/>
        </w:rPr>
        <w:t xml:space="preserve">Sensitive smoke receptors would be identified during planning. On the day of the burn, the burn boss would assess wind direction, transport winds, and dispersion prior to ignition. If plume trajectory maps reveal that sensitive smoke receptors would be impacted by the burn, the burn would be rescheduled. </w:t>
      </w:r>
    </w:p>
    <w:p w14:paraId="55680DBE" w14:textId="2EA7EEF5" w:rsidR="002D4BF8" w:rsidRPr="00C20ED7" w:rsidRDefault="002D4BF8" w:rsidP="002D4BF8">
      <w:pPr>
        <w:rPr>
          <w:rFonts w:ascii="Times New Roman" w:eastAsiaTheme="minorHAnsi" w:hAnsi="Times New Roman" w:cs="Arial"/>
          <w:b/>
          <w:szCs w:val="20"/>
          <w:u w:val="single"/>
        </w:rPr>
      </w:pPr>
      <w:r w:rsidRPr="00C20ED7">
        <w:rPr>
          <w:rFonts w:ascii="Times New Roman" w:eastAsiaTheme="minorHAnsi" w:hAnsi="Times New Roman" w:cs="Arial"/>
          <w:b/>
          <w:szCs w:val="20"/>
          <w:u w:val="single"/>
        </w:rPr>
        <w:t>Natural Resources</w:t>
      </w:r>
    </w:p>
    <w:p w14:paraId="588535CD" w14:textId="36BCA967" w:rsidR="00E7720D" w:rsidRPr="006D5AAE" w:rsidRDefault="003D3C38" w:rsidP="00986EC7">
      <w:pPr>
        <w:numPr>
          <w:ilvl w:val="0"/>
          <w:numId w:val="5"/>
        </w:numPr>
        <w:spacing w:after="60" w:line="240" w:lineRule="auto"/>
        <w:rPr>
          <w:rFonts w:ascii="Times New Roman" w:hAnsi="Times New Roman" w:cs="Times New Roman"/>
        </w:rPr>
      </w:pPr>
      <w:r w:rsidRPr="006D5AAE">
        <w:rPr>
          <w:rFonts w:ascii="Times New Roman" w:hAnsi="Times New Roman" w:cs="Times New Roman"/>
        </w:rPr>
        <w:t xml:space="preserve">The park would consult with </w:t>
      </w:r>
      <w:r w:rsidR="00E4473C" w:rsidRPr="006D5AAE">
        <w:rPr>
          <w:rFonts w:ascii="Times New Roman" w:hAnsi="Times New Roman" w:cs="Times New Roman"/>
        </w:rPr>
        <w:t xml:space="preserve">the </w:t>
      </w:r>
      <w:r w:rsidRPr="006D5AAE">
        <w:rPr>
          <w:rFonts w:ascii="Times New Roman" w:hAnsi="Times New Roman" w:cs="Times New Roman"/>
        </w:rPr>
        <w:t>U</w:t>
      </w:r>
      <w:r w:rsidR="00E4473C" w:rsidRPr="006D5AAE">
        <w:rPr>
          <w:rFonts w:ascii="Times New Roman" w:hAnsi="Times New Roman" w:cs="Times New Roman"/>
        </w:rPr>
        <w:t>.</w:t>
      </w:r>
      <w:r w:rsidRPr="006D5AAE">
        <w:rPr>
          <w:rFonts w:ascii="Times New Roman" w:hAnsi="Times New Roman" w:cs="Times New Roman"/>
        </w:rPr>
        <w:t>S</w:t>
      </w:r>
      <w:r w:rsidR="00E4473C" w:rsidRPr="006D5AAE">
        <w:rPr>
          <w:rFonts w:ascii="Times New Roman" w:hAnsi="Times New Roman" w:cs="Times New Roman"/>
        </w:rPr>
        <w:t>.</w:t>
      </w:r>
      <w:r w:rsidRPr="006D5AAE">
        <w:rPr>
          <w:rFonts w:ascii="Times New Roman" w:hAnsi="Times New Roman" w:cs="Times New Roman"/>
        </w:rPr>
        <w:t xml:space="preserve"> Fish and Wildlife Service</w:t>
      </w:r>
      <w:r w:rsidR="00B413DC" w:rsidRPr="006D5AAE">
        <w:rPr>
          <w:rFonts w:ascii="Times New Roman" w:hAnsi="Times New Roman" w:cs="Times New Roman"/>
        </w:rPr>
        <w:t xml:space="preserve"> (USFWS)</w:t>
      </w:r>
      <w:r w:rsidRPr="006D5AAE">
        <w:rPr>
          <w:rFonts w:ascii="Times New Roman" w:hAnsi="Times New Roman" w:cs="Times New Roman"/>
        </w:rPr>
        <w:t xml:space="preserve"> for effects to federally</w:t>
      </w:r>
      <w:r w:rsidR="00E4473C" w:rsidRPr="006D5AAE">
        <w:rPr>
          <w:rFonts w:ascii="Times New Roman" w:hAnsi="Times New Roman" w:cs="Times New Roman"/>
        </w:rPr>
        <w:t xml:space="preserve"> </w:t>
      </w:r>
      <w:r w:rsidRPr="006D5AAE">
        <w:rPr>
          <w:rFonts w:ascii="Times New Roman" w:hAnsi="Times New Roman" w:cs="Times New Roman"/>
        </w:rPr>
        <w:t xml:space="preserve">listed species when developing individual prescribed burn plans. </w:t>
      </w:r>
    </w:p>
    <w:p w14:paraId="3276B668" w14:textId="7EDFC540" w:rsidR="00405344" w:rsidRPr="006D5AAE" w:rsidRDefault="00405344" w:rsidP="00405344">
      <w:pPr>
        <w:numPr>
          <w:ilvl w:val="0"/>
          <w:numId w:val="5"/>
        </w:numPr>
        <w:spacing w:after="60" w:line="240" w:lineRule="auto"/>
        <w:rPr>
          <w:rFonts w:ascii="Times New Roman" w:hAnsi="Times New Roman" w:cs="Times New Roman"/>
        </w:rPr>
      </w:pPr>
      <w:r w:rsidRPr="006D5AAE">
        <w:rPr>
          <w:rFonts w:ascii="Times New Roman" w:hAnsi="Times New Roman" w:cs="Times New Roman"/>
        </w:rPr>
        <w:t>Clearing, removing, or thinning trees, including snags, would occur in the winter (November 15–March 31), minimizing the potential for eliminating a roost tree and injuring or killing Indiana bat</w:t>
      </w:r>
      <w:r w:rsidR="00E4473C" w:rsidRPr="006D5AAE">
        <w:rPr>
          <w:rFonts w:ascii="Times New Roman" w:hAnsi="Times New Roman" w:cs="Times New Roman"/>
        </w:rPr>
        <w:t>s</w:t>
      </w:r>
      <w:r w:rsidRPr="006D5AAE">
        <w:rPr>
          <w:rFonts w:ascii="Times New Roman" w:hAnsi="Times New Roman" w:cs="Times New Roman"/>
        </w:rPr>
        <w:t xml:space="preserve"> (</w:t>
      </w:r>
      <w:r w:rsidRPr="00D200F6">
        <w:rPr>
          <w:rFonts w:ascii="Times New Roman" w:hAnsi="Times New Roman" w:cs="Times New Roman"/>
          <w:i/>
          <w:lang w:val="la-Latn"/>
        </w:rPr>
        <w:t>Myotis sodalis</w:t>
      </w:r>
      <w:r w:rsidRPr="006D5AAE">
        <w:rPr>
          <w:rFonts w:ascii="Times New Roman" w:hAnsi="Times New Roman" w:cs="Times New Roman"/>
        </w:rPr>
        <w:t>) and northern long-eared bats (</w:t>
      </w:r>
      <w:r w:rsidRPr="00D200F6">
        <w:rPr>
          <w:rFonts w:ascii="Times New Roman" w:hAnsi="Times New Roman" w:cs="Times New Roman"/>
          <w:i/>
          <w:lang w:val="la-Latn"/>
        </w:rPr>
        <w:t>M</w:t>
      </w:r>
      <w:r w:rsidR="00E4473C" w:rsidRPr="00D200F6">
        <w:rPr>
          <w:rFonts w:ascii="Times New Roman" w:hAnsi="Times New Roman" w:cs="Times New Roman"/>
          <w:i/>
          <w:lang w:val="la-Latn"/>
        </w:rPr>
        <w:t>.</w:t>
      </w:r>
      <w:r w:rsidRPr="00D200F6">
        <w:rPr>
          <w:rFonts w:ascii="Times New Roman" w:hAnsi="Times New Roman" w:cs="Times New Roman"/>
          <w:i/>
          <w:lang w:val="la-Latn"/>
        </w:rPr>
        <w:t xml:space="preserve"> septentrionalis</w:t>
      </w:r>
      <w:r w:rsidRPr="006D5AAE">
        <w:rPr>
          <w:rFonts w:ascii="Times New Roman" w:hAnsi="Times New Roman" w:cs="Times New Roman"/>
        </w:rPr>
        <w:t>)—potential roost trees would not be cut during the period when the bats occupy their summer range.</w:t>
      </w:r>
    </w:p>
    <w:p w14:paraId="16783E1F" w14:textId="60F80C4B" w:rsidR="00405344" w:rsidRPr="006D5AAE" w:rsidRDefault="00405344" w:rsidP="00405344">
      <w:pPr>
        <w:numPr>
          <w:ilvl w:val="0"/>
          <w:numId w:val="5"/>
        </w:numPr>
        <w:spacing w:after="60" w:line="240" w:lineRule="auto"/>
        <w:rPr>
          <w:rFonts w:ascii="Times New Roman" w:hAnsi="Times New Roman" w:cs="Times New Roman"/>
        </w:rPr>
      </w:pPr>
      <w:r w:rsidRPr="006D5AAE">
        <w:rPr>
          <w:rFonts w:ascii="Times New Roman" w:hAnsi="Times New Roman" w:cs="Times New Roman"/>
        </w:rPr>
        <w:t>If tree or snag cutting must occur in the summer, an emergence count would be undertaken by a trained biologist to ensure no bats are roosting in the tree or snag. Emergence observations would be conducted between May 15 and August 15 for any tree removal that is not conducted during winter. If bats fly out of the trees during the survey, tree cutting would be delayed until bats are no longer using the roost tree.</w:t>
      </w:r>
    </w:p>
    <w:p w14:paraId="37C01349" w14:textId="3ADEB01D" w:rsidR="00A77A9C" w:rsidRPr="006D5AAE" w:rsidRDefault="00A77A9C" w:rsidP="00A77A9C">
      <w:pPr>
        <w:numPr>
          <w:ilvl w:val="0"/>
          <w:numId w:val="5"/>
        </w:numPr>
        <w:spacing w:after="60" w:line="240" w:lineRule="auto"/>
        <w:rPr>
          <w:rFonts w:ascii="Times New Roman" w:hAnsi="Times New Roman" w:cs="Times New Roman"/>
        </w:rPr>
      </w:pPr>
      <w:r w:rsidRPr="006D5AAE">
        <w:rPr>
          <w:rFonts w:ascii="Times New Roman" w:hAnsi="Times New Roman" w:cs="Times New Roman"/>
        </w:rPr>
        <w:t>If summer maternity roosts are identified, the surrounding forest and foraging areas within 2.5 miles of the documented maternity roost tree would be maintained in as natural a state as possible. These areas would be monitored to ensure human disturbance is minimized.</w:t>
      </w:r>
    </w:p>
    <w:p w14:paraId="763EFD6D" w14:textId="0C1714E4" w:rsidR="00A77A9C" w:rsidRPr="006D5AAE" w:rsidRDefault="00A77A9C" w:rsidP="00A77A9C">
      <w:pPr>
        <w:numPr>
          <w:ilvl w:val="0"/>
          <w:numId w:val="5"/>
        </w:numPr>
        <w:spacing w:after="60" w:line="240" w:lineRule="auto"/>
        <w:rPr>
          <w:rFonts w:ascii="Times New Roman" w:hAnsi="Times New Roman" w:cs="Times New Roman"/>
        </w:rPr>
      </w:pPr>
      <w:r w:rsidRPr="006D5AAE">
        <w:rPr>
          <w:rFonts w:ascii="Times New Roman" w:hAnsi="Times New Roman" w:cs="Times New Roman"/>
        </w:rPr>
        <w:t>The forests above and around cave hibernacula (hibernation sites) would not be dramatically altered by human activities.</w:t>
      </w:r>
    </w:p>
    <w:p w14:paraId="2218B470" w14:textId="7B1137EA" w:rsidR="00405344" w:rsidRPr="006D5AAE" w:rsidRDefault="00A77A9C" w:rsidP="00A77A9C">
      <w:pPr>
        <w:numPr>
          <w:ilvl w:val="0"/>
          <w:numId w:val="5"/>
        </w:numPr>
        <w:spacing w:after="60" w:line="240" w:lineRule="auto"/>
        <w:rPr>
          <w:rFonts w:ascii="Times New Roman" w:hAnsi="Times New Roman" w:cs="Times New Roman"/>
        </w:rPr>
      </w:pPr>
      <w:r w:rsidRPr="006D5AAE">
        <w:rPr>
          <w:rFonts w:ascii="Times New Roman" w:hAnsi="Times New Roman" w:cs="Times New Roman"/>
        </w:rPr>
        <w:t>Surveys would be completed before any proposed ground disturbance</w:t>
      </w:r>
      <w:r w:rsidR="00EB2CA3">
        <w:rPr>
          <w:rFonts w:ascii="Times New Roman" w:hAnsi="Times New Roman" w:cs="Times New Roman"/>
        </w:rPr>
        <w:t xml:space="preserve"> in areas where</w:t>
      </w:r>
      <w:r w:rsidRPr="006D5AAE">
        <w:rPr>
          <w:rFonts w:ascii="Times New Roman" w:hAnsi="Times New Roman" w:cs="Times New Roman"/>
        </w:rPr>
        <w:t xml:space="preserve"> large-flowered skullcap (</w:t>
      </w:r>
      <w:r w:rsidRPr="00D200F6">
        <w:rPr>
          <w:rFonts w:ascii="Times New Roman" w:hAnsi="Times New Roman" w:cs="Times New Roman"/>
          <w:i/>
          <w:lang w:val="la-Latn"/>
        </w:rPr>
        <w:t xml:space="preserve">Scutellaria </w:t>
      </w:r>
      <w:proofErr w:type="gramStart"/>
      <w:r w:rsidRPr="00D200F6">
        <w:rPr>
          <w:rFonts w:ascii="Times New Roman" w:hAnsi="Times New Roman" w:cs="Times New Roman"/>
          <w:i/>
          <w:lang w:val="la-Latn"/>
        </w:rPr>
        <w:t>montana</w:t>
      </w:r>
      <w:proofErr w:type="gramEnd"/>
      <w:r w:rsidRPr="006D5AAE">
        <w:rPr>
          <w:rFonts w:ascii="Times New Roman" w:hAnsi="Times New Roman" w:cs="Times New Roman"/>
        </w:rPr>
        <w:t>)</w:t>
      </w:r>
      <w:r w:rsidR="00D83098" w:rsidRPr="006D5AAE">
        <w:rPr>
          <w:rFonts w:ascii="Times New Roman" w:hAnsi="Times New Roman" w:cs="Times New Roman"/>
        </w:rPr>
        <w:t xml:space="preserve"> </w:t>
      </w:r>
      <w:r w:rsidRPr="006D5AAE">
        <w:rPr>
          <w:rFonts w:ascii="Times New Roman" w:hAnsi="Times New Roman" w:cs="Times New Roman"/>
        </w:rPr>
        <w:t xml:space="preserve">or other state or federally listed species </w:t>
      </w:r>
      <w:r w:rsidR="00EB2CA3">
        <w:rPr>
          <w:rFonts w:ascii="Times New Roman" w:hAnsi="Times New Roman" w:cs="Times New Roman"/>
        </w:rPr>
        <w:t xml:space="preserve">are likely to occur to ensure the species </w:t>
      </w:r>
      <w:r w:rsidRPr="006D5AAE">
        <w:rPr>
          <w:rFonts w:ascii="Times New Roman" w:hAnsi="Times New Roman" w:cs="Times New Roman"/>
        </w:rPr>
        <w:t xml:space="preserve">are not present. If the plant </w:t>
      </w:r>
      <w:r w:rsidR="00D83098" w:rsidRPr="006D5AAE">
        <w:rPr>
          <w:rFonts w:ascii="Times New Roman" w:hAnsi="Times New Roman" w:cs="Times New Roman"/>
        </w:rPr>
        <w:t xml:space="preserve">is </w:t>
      </w:r>
      <w:r w:rsidRPr="006D5AAE">
        <w:rPr>
          <w:rFonts w:ascii="Times New Roman" w:hAnsi="Times New Roman" w:cs="Times New Roman"/>
        </w:rPr>
        <w:t>documented in the area, the activity or facility would be modified so it does not affect the plant or its habitat.</w:t>
      </w:r>
    </w:p>
    <w:p w14:paraId="76697F0C" w14:textId="10618FE9" w:rsidR="00A77A9C" w:rsidRPr="006D5AAE" w:rsidRDefault="00A77A9C" w:rsidP="00A77A9C">
      <w:pPr>
        <w:numPr>
          <w:ilvl w:val="0"/>
          <w:numId w:val="5"/>
        </w:numPr>
        <w:spacing w:after="60" w:line="240" w:lineRule="auto"/>
        <w:rPr>
          <w:rFonts w:ascii="Times New Roman" w:hAnsi="Times New Roman" w:cs="Times New Roman"/>
        </w:rPr>
      </w:pPr>
      <w:r w:rsidRPr="006D5AAE">
        <w:rPr>
          <w:rFonts w:ascii="Times New Roman" w:hAnsi="Times New Roman" w:cs="Times New Roman"/>
        </w:rPr>
        <w:t>Fences may be erected if necessary to keep unauthorized foot and vehicle traffic out of large-flowered skullcap habitat.</w:t>
      </w:r>
    </w:p>
    <w:p w14:paraId="1A48CDEE" w14:textId="0AD5A982" w:rsidR="005749FB" w:rsidRPr="006D5AAE" w:rsidRDefault="005749FB" w:rsidP="00986EC7">
      <w:pPr>
        <w:numPr>
          <w:ilvl w:val="0"/>
          <w:numId w:val="5"/>
        </w:numPr>
        <w:spacing w:after="60" w:line="240" w:lineRule="auto"/>
        <w:rPr>
          <w:rFonts w:ascii="Times New Roman" w:hAnsi="Times New Roman" w:cs="Times New Roman"/>
        </w:rPr>
      </w:pPr>
      <w:r w:rsidRPr="006D5AAE">
        <w:rPr>
          <w:rFonts w:cs="Times New Roman"/>
        </w:rPr>
        <w:t>P</w:t>
      </w:r>
      <w:r w:rsidRPr="006D5AAE">
        <w:rPr>
          <w:rFonts w:ascii="Times New Roman" w:hAnsi="Times New Roman" w:cs="Times New Roman"/>
        </w:rPr>
        <w:t>rescribed burns and mechanical treatments would not be conducted during the bird</w:t>
      </w:r>
      <w:r w:rsidR="00D83098" w:rsidRPr="006D5AAE">
        <w:rPr>
          <w:rFonts w:ascii="Times New Roman" w:hAnsi="Times New Roman" w:cs="Times New Roman"/>
        </w:rPr>
        <w:t xml:space="preserve"> </w:t>
      </w:r>
      <w:r w:rsidRPr="006D5AAE">
        <w:rPr>
          <w:rFonts w:ascii="Times New Roman" w:hAnsi="Times New Roman" w:cs="Times New Roman"/>
        </w:rPr>
        <w:t xml:space="preserve">nesting season, from </w:t>
      </w:r>
      <w:r w:rsidR="004C13A8">
        <w:rPr>
          <w:rFonts w:ascii="Times New Roman" w:hAnsi="Times New Roman" w:cs="Times New Roman"/>
        </w:rPr>
        <w:t>April 1</w:t>
      </w:r>
      <w:r w:rsidRPr="006D5AAE">
        <w:rPr>
          <w:rFonts w:ascii="Times New Roman" w:hAnsi="Times New Roman" w:cs="Times New Roman"/>
        </w:rPr>
        <w:t xml:space="preserve"> through </w:t>
      </w:r>
      <w:r w:rsidR="004C13A8">
        <w:rPr>
          <w:rFonts w:ascii="Times New Roman" w:hAnsi="Times New Roman" w:cs="Times New Roman"/>
        </w:rPr>
        <w:t>July 15</w:t>
      </w:r>
      <w:r w:rsidRPr="006D5AAE">
        <w:rPr>
          <w:rFonts w:ascii="Times New Roman" w:hAnsi="Times New Roman" w:cs="Times New Roman"/>
        </w:rPr>
        <w:t xml:space="preserve">, unless a qualified biologist conducts a pre-project survey for nesting birds and determines that birds are not nesting within the burn area. To the greatest extent possible, these activities would be planned and conducted outside </w:t>
      </w:r>
      <w:r w:rsidR="00D83098" w:rsidRPr="006D5AAE">
        <w:rPr>
          <w:rFonts w:ascii="Times New Roman" w:hAnsi="Times New Roman" w:cs="Times New Roman"/>
        </w:rPr>
        <w:t xml:space="preserve">the </w:t>
      </w:r>
      <w:r w:rsidRPr="006D5AAE">
        <w:rPr>
          <w:rFonts w:ascii="Times New Roman" w:hAnsi="Times New Roman" w:cs="Times New Roman"/>
        </w:rPr>
        <w:t>bird</w:t>
      </w:r>
      <w:r w:rsidR="00D83098" w:rsidRPr="006D5AAE">
        <w:rPr>
          <w:rFonts w:ascii="Times New Roman" w:hAnsi="Times New Roman" w:cs="Times New Roman"/>
        </w:rPr>
        <w:t xml:space="preserve"> </w:t>
      </w:r>
      <w:r w:rsidRPr="006D5AAE">
        <w:rPr>
          <w:rFonts w:ascii="Times New Roman" w:hAnsi="Times New Roman" w:cs="Times New Roman"/>
        </w:rPr>
        <w:t>nesting season.</w:t>
      </w:r>
    </w:p>
    <w:p w14:paraId="40AB79D1" w14:textId="7610EB2A" w:rsidR="000D17B7" w:rsidRPr="006D5AAE" w:rsidRDefault="000D17B7" w:rsidP="00986EC7">
      <w:pPr>
        <w:numPr>
          <w:ilvl w:val="0"/>
          <w:numId w:val="5"/>
        </w:numPr>
        <w:spacing w:after="60" w:line="240" w:lineRule="auto"/>
        <w:rPr>
          <w:rFonts w:ascii="Times New Roman" w:hAnsi="Times New Roman" w:cs="Times New Roman"/>
        </w:rPr>
      </w:pPr>
      <w:r w:rsidRPr="006D5AAE">
        <w:rPr>
          <w:rFonts w:ascii="Times New Roman" w:hAnsi="Times New Roman" w:cs="Times New Roman"/>
        </w:rPr>
        <w:t xml:space="preserve">Park resource specialists would be involved during and after wildfire and during prescribed burn planning to ensure that prescriptions and burn objectives do not conflict with objectives for the protection of sensitive vegetation and wildlife populations and habitat. </w:t>
      </w:r>
    </w:p>
    <w:p w14:paraId="0D6D293C" w14:textId="77777777" w:rsidR="000D17B7" w:rsidRPr="006D5AAE" w:rsidRDefault="000D17B7" w:rsidP="00986EC7">
      <w:pPr>
        <w:numPr>
          <w:ilvl w:val="0"/>
          <w:numId w:val="4"/>
        </w:numPr>
        <w:spacing w:after="60" w:line="240" w:lineRule="auto"/>
        <w:rPr>
          <w:rFonts w:ascii="Times New Roman" w:hAnsi="Times New Roman" w:cs="Times New Roman"/>
        </w:rPr>
      </w:pPr>
      <w:r w:rsidRPr="006D5AAE">
        <w:rPr>
          <w:rFonts w:ascii="Times New Roman" w:hAnsi="Times New Roman" w:cs="Times New Roman"/>
        </w:rPr>
        <w:t xml:space="preserve">To reduce potential for the spread of invasive species, all equipment used for prescribed burning activities would be washed and inspected prior to the burn. </w:t>
      </w:r>
    </w:p>
    <w:p w14:paraId="2FD3A243" w14:textId="77777777" w:rsidR="000D17B7" w:rsidRPr="006D5AAE" w:rsidRDefault="000D17B7" w:rsidP="00986EC7">
      <w:pPr>
        <w:numPr>
          <w:ilvl w:val="0"/>
          <w:numId w:val="4"/>
        </w:numPr>
        <w:spacing w:after="60" w:line="240" w:lineRule="auto"/>
        <w:rPr>
          <w:rFonts w:ascii="Times New Roman" w:hAnsi="Times New Roman" w:cs="Times New Roman"/>
          <w:i/>
        </w:rPr>
      </w:pPr>
      <w:r w:rsidRPr="006D5AAE">
        <w:rPr>
          <w:rFonts w:ascii="Times New Roman" w:hAnsi="Times New Roman" w:cs="Times New Roman"/>
        </w:rPr>
        <w:t xml:space="preserve">Wherever possible, natural features and existing human-made barriers would be used for containment lines to minimize additional disturbance to soils. </w:t>
      </w:r>
    </w:p>
    <w:p w14:paraId="6504B868" w14:textId="77777777" w:rsidR="000D17B7" w:rsidRPr="006D5AAE" w:rsidRDefault="000D17B7" w:rsidP="00986EC7">
      <w:pPr>
        <w:numPr>
          <w:ilvl w:val="0"/>
          <w:numId w:val="4"/>
        </w:numPr>
        <w:spacing w:after="60" w:line="240" w:lineRule="auto"/>
        <w:rPr>
          <w:rFonts w:ascii="Times New Roman" w:hAnsi="Times New Roman" w:cs="Times New Roman"/>
          <w:i/>
        </w:rPr>
      </w:pPr>
      <w:r w:rsidRPr="006D5AAE">
        <w:rPr>
          <w:rFonts w:ascii="Times New Roman" w:hAnsi="Times New Roman" w:cs="Times New Roman"/>
        </w:rPr>
        <w:t xml:space="preserve">The use of large mechanized equipment would require superintendent approval. </w:t>
      </w:r>
    </w:p>
    <w:p w14:paraId="01236658" w14:textId="77777777" w:rsidR="000D17B7" w:rsidRPr="006D5AAE" w:rsidRDefault="000D17B7" w:rsidP="00986EC7">
      <w:pPr>
        <w:numPr>
          <w:ilvl w:val="0"/>
          <w:numId w:val="4"/>
        </w:numPr>
        <w:spacing w:after="60" w:line="240" w:lineRule="auto"/>
        <w:rPr>
          <w:rFonts w:ascii="Times New Roman" w:hAnsi="Times New Roman" w:cs="Times New Roman"/>
        </w:rPr>
      </w:pPr>
      <w:r w:rsidRPr="006D5AAE">
        <w:rPr>
          <w:rFonts w:ascii="Times New Roman" w:hAnsi="Times New Roman" w:cs="Times New Roman"/>
        </w:rPr>
        <w:t xml:space="preserve">Transport of fire personnel and equipment would use existing roads and trails wherever possible. </w:t>
      </w:r>
    </w:p>
    <w:p w14:paraId="4619FB69" w14:textId="77777777" w:rsidR="000D17B7" w:rsidRPr="006D5AAE" w:rsidRDefault="000D17B7" w:rsidP="00986EC7">
      <w:pPr>
        <w:numPr>
          <w:ilvl w:val="0"/>
          <w:numId w:val="4"/>
        </w:numPr>
        <w:spacing w:after="60" w:line="240" w:lineRule="auto"/>
        <w:rPr>
          <w:rFonts w:ascii="Times New Roman" w:hAnsi="Times New Roman" w:cs="Times New Roman"/>
        </w:rPr>
      </w:pPr>
      <w:r w:rsidRPr="006D5AAE">
        <w:rPr>
          <w:rFonts w:ascii="Times New Roman" w:hAnsi="Times New Roman" w:cs="Times New Roman"/>
        </w:rPr>
        <w:t xml:space="preserve">In the event of a wildfire, resource specialists would examine maps and information resources to assess and discuss potential effects of the fire. </w:t>
      </w:r>
    </w:p>
    <w:p w14:paraId="3017584E" w14:textId="5E9B1666" w:rsidR="000D17B7" w:rsidRPr="006D5AAE" w:rsidRDefault="000D17B7" w:rsidP="00986EC7">
      <w:pPr>
        <w:numPr>
          <w:ilvl w:val="0"/>
          <w:numId w:val="4"/>
        </w:numPr>
        <w:spacing w:after="60" w:line="240" w:lineRule="auto"/>
        <w:rPr>
          <w:rFonts w:ascii="Times New Roman" w:hAnsi="Times New Roman" w:cs="Times New Roman"/>
        </w:rPr>
      </w:pPr>
      <w:r w:rsidRPr="006D5AAE">
        <w:rPr>
          <w:rFonts w:ascii="Times New Roman" w:hAnsi="Times New Roman" w:cs="Times New Roman"/>
        </w:rPr>
        <w:t xml:space="preserve">Fire effects monitoring would be used to inform multi-entry prescribed burning and maintenance activities. </w:t>
      </w:r>
    </w:p>
    <w:p w14:paraId="0AA37A16" w14:textId="77777777" w:rsidR="000D17B7" w:rsidRPr="006D5AAE" w:rsidRDefault="000D17B7" w:rsidP="00986EC7">
      <w:pPr>
        <w:numPr>
          <w:ilvl w:val="0"/>
          <w:numId w:val="4"/>
        </w:numPr>
        <w:spacing w:after="60" w:line="240" w:lineRule="auto"/>
        <w:rPr>
          <w:rFonts w:ascii="Times New Roman" w:hAnsi="Times New Roman" w:cs="Times New Roman"/>
        </w:rPr>
      </w:pPr>
      <w:r w:rsidRPr="006D5AAE">
        <w:rPr>
          <w:rFonts w:ascii="Times New Roman" w:hAnsi="Times New Roman" w:cs="Times New Roman"/>
        </w:rPr>
        <w:t xml:space="preserve">Fire management personnel would be briefed on potential resources of concern and their locations within a burn unit in order to facilitate avoidance of habitat for special status species or other potentially sensitive resources. </w:t>
      </w:r>
    </w:p>
    <w:p w14:paraId="3C8F57FD" w14:textId="77777777" w:rsidR="000D17B7" w:rsidRPr="006D5AAE" w:rsidRDefault="000D17B7" w:rsidP="00986EC7">
      <w:pPr>
        <w:numPr>
          <w:ilvl w:val="0"/>
          <w:numId w:val="4"/>
        </w:numPr>
        <w:spacing w:after="60" w:line="240" w:lineRule="auto"/>
        <w:rPr>
          <w:rFonts w:ascii="Times New Roman" w:hAnsi="Times New Roman" w:cs="Times New Roman"/>
        </w:rPr>
      </w:pPr>
      <w:r w:rsidRPr="006D5AAE">
        <w:rPr>
          <w:rFonts w:ascii="Times New Roman" w:hAnsi="Times New Roman" w:cs="Times New Roman"/>
        </w:rPr>
        <w:t xml:space="preserve">Mop-up methods would use minimal impact techniques to protect natural resources, including soils, water resources, vegetation, and wildlife. </w:t>
      </w:r>
    </w:p>
    <w:p w14:paraId="622F4F03" w14:textId="6008B13C" w:rsidR="000D17B7" w:rsidRPr="006D5AAE" w:rsidRDefault="000D17B7" w:rsidP="0097181B">
      <w:pPr>
        <w:numPr>
          <w:ilvl w:val="0"/>
          <w:numId w:val="4"/>
        </w:numPr>
        <w:spacing w:after="200" w:line="240" w:lineRule="auto"/>
        <w:rPr>
          <w:rFonts w:ascii="Times New Roman" w:hAnsi="Times New Roman" w:cs="Times New Roman"/>
        </w:rPr>
      </w:pPr>
      <w:r w:rsidRPr="006D5AAE">
        <w:rPr>
          <w:rFonts w:ascii="Times New Roman" w:hAnsi="Times New Roman" w:cs="Times New Roman"/>
        </w:rPr>
        <w:t xml:space="preserve">If a major wildfire occurs, the use of Burned Area Emergency Rehabilitation teams would be considered through consultation with the NPS </w:t>
      </w:r>
      <w:r w:rsidR="00E5408B" w:rsidRPr="006D5AAE">
        <w:rPr>
          <w:rFonts w:ascii="Times New Roman" w:hAnsi="Times New Roman" w:cs="Times New Roman"/>
        </w:rPr>
        <w:t>Southeast R</w:t>
      </w:r>
      <w:r w:rsidRPr="006D5AAE">
        <w:rPr>
          <w:rFonts w:ascii="Times New Roman" w:hAnsi="Times New Roman" w:cs="Times New Roman"/>
        </w:rPr>
        <w:t xml:space="preserve">egional </w:t>
      </w:r>
      <w:r w:rsidR="00E5408B" w:rsidRPr="006D5AAE">
        <w:rPr>
          <w:rFonts w:ascii="Times New Roman" w:hAnsi="Times New Roman" w:cs="Times New Roman"/>
        </w:rPr>
        <w:t>O</w:t>
      </w:r>
      <w:r w:rsidRPr="006D5AAE">
        <w:rPr>
          <w:rFonts w:ascii="Times New Roman" w:hAnsi="Times New Roman" w:cs="Times New Roman"/>
        </w:rPr>
        <w:t>ffice and park resource specialists.</w:t>
      </w:r>
    </w:p>
    <w:p w14:paraId="7B870664" w14:textId="2C8CC0D4" w:rsidR="002D4BF8" w:rsidRPr="00C20ED7" w:rsidRDefault="002D4BF8" w:rsidP="0097181B">
      <w:pPr>
        <w:keepNext/>
        <w:rPr>
          <w:rFonts w:ascii="Times New Roman" w:eastAsiaTheme="minorHAnsi" w:hAnsi="Times New Roman" w:cs="Arial"/>
          <w:b/>
          <w:szCs w:val="20"/>
          <w:u w:val="single"/>
        </w:rPr>
      </w:pPr>
      <w:r w:rsidRPr="00C20ED7">
        <w:rPr>
          <w:rFonts w:ascii="Times New Roman" w:eastAsiaTheme="minorHAnsi" w:hAnsi="Times New Roman" w:cs="Arial"/>
          <w:b/>
          <w:szCs w:val="20"/>
          <w:u w:val="single"/>
        </w:rPr>
        <w:t>Cultural Resources</w:t>
      </w:r>
    </w:p>
    <w:p w14:paraId="0B522B34" w14:textId="65034A2F" w:rsidR="000D17B7" w:rsidRPr="006D5AAE" w:rsidRDefault="000D17B7" w:rsidP="00986EC7">
      <w:pPr>
        <w:pStyle w:val="Body"/>
        <w:numPr>
          <w:ilvl w:val="0"/>
          <w:numId w:val="6"/>
        </w:numPr>
        <w:spacing w:after="60"/>
      </w:pPr>
      <w:r w:rsidRPr="006D5AAE">
        <w:t>The park’s cultural resource specialists would provide recommendations on how to mitigate adverse effects to cultural resources during fire management activities and would coordinate compliance with Section 106 of the National Historic Preservation Act, as appropriate.</w:t>
      </w:r>
    </w:p>
    <w:p w14:paraId="6A501725" w14:textId="77777777" w:rsidR="000D17B7" w:rsidRPr="006D5AAE" w:rsidRDefault="000D17B7" w:rsidP="00986EC7">
      <w:pPr>
        <w:pStyle w:val="Body"/>
        <w:numPr>
          <w:ilvl w:val="0"/>
          <w:numId w:val="6"/>
        </w:numPr>
        <w:spacing w:after="60"/>
      </w:pPr>
      <w:r w:rsidRPr="006D5AAE">
        <w:t>Historic structures and sensitive cultural sites would be protected from wildland fire via maintenance (mowing and weed-eating during the growing season) of existing defensible space around them.</w:t>
      </w:r>
    </w:p>
    <w:p w14:paraId="1D94DB8F" w14:textId="77777777" w:rsidR="000D17B7" w:rsidRPr="006D5AAE" w:rsidRDefault="000D17B7" w:rsidP="00986EC7">
      <w:pPr>
        <w:pStyle w:val="Body"/>
        <w:numPr>
          <w:ilvl w:val="0"/>
          <w:numId w:val="6"/>
        </w:numPr>
        <w:spacing w:after="60"/>
      </w:pPr>
      <w:r w:rsidRPr="006D5AAE">
        <w:t>During all suppression activities, MIST guidelines would be incorporated to the greatest extent feasible and appropriate for the given situation. Tactics directly or indirectly facilitating the protection of archeological/cultural/historic resources include:</w:t>
      </w:r>
    </w:p>
    <w:p w14:paraId="72B7ACC0" w14:textId="77777777" w:rsidR="000D17B7" w:rsidRPr="006D5AAE" w:rsidRDefault="000D17B7" w:rsidP="00986EC7">
      <w:pPr>
        <w:pStyle w:val="Body"/>
        <w:numPr>
          <w:ilvl w:val="1"/>
          <w:numId w:val="6"/>
        </w:numPr>
        <w:spacing w:after="40"/>
      </w:pPr>
      <w:r w:rsidRPr="006D5AAE">
        <w:t>Keeping engines or slip-on units on existing roads;</w:t>
      </w:r>
    </w:p>
    <w:p w14:paraId="0B6B3D9C" w14:textId="372D49F0" w:rsidR="000D17B7" w:rsidRPr="006D5AAE" w:rsidRDefault="000D17B7" w:rsidP="00986EC7">
      <w:pPr>
        <w:pStyle w:val="Body"/>
        <w:numPr>
          <w:ilvl w:val="1"/>
          <w:numId w:val="6"/>
        </w:numPr>
        <w:spacing w:after="40"/>
      </w:pPr>
      <w:r w:rsidRPr="006D5AAE">
        <w:t>Not using heavy equipment (e.g., bulldozers, plows) for constructing fire</w:t>
      </w:r>
      <w:r w:rsidR="00DC5E3D" w:rsidRPr="006D5AAE">
        <w:t xml:space="preserve"> </w:t>
      </w:r>
      <w:r w:rsidRPr="006D5AAE">
        <w:t>line;</w:t>
      </w:r>
    </w:p>
    <w:p w14:paraId="79D75BA9" w14:textId="71FE5936" w:rsidR="000D17B7" w:rsidRPr="006D5AAE" w:rsidRDefault="000D17B7" w:rsidP="00986EC7">
      <w:pPr>
        <w:pStyle w:val="Body"/>
        <w:numPr>
          <w:ilvl w:val="1"/>
          <w:numId w:val="6"/>
        </w:numPr>
        <w:spacing w:after="40"/>
      </w:pPr>
      <w:r w:rsidRPr="006D5AAE">
        <w:t>Using existing natural fuel breaks and human-made barriers, wet line, or cold trailing the fire edge in lieu of fire</w:t>
      </w:r>
      <w:r w:rsidR="00DC5E3D" w:rsidRPr="006D5AAE">
        <w:t xml:space="preserve"> </w:t>
      </w:r>
      <w:r w:rsidRPr="006D5AAE">
        <w:t>line construction whenever possible;</w:t>
      </w:r>
    </w:p>
    <w:p w14:paraId="55E4637F" w14:textId="45B16CE5" w:rsidR="000D17B7" w:rsidRPr="006D5AAE" w:rsidRDefault="000D17B7" w:rsidP="00986EC7">
      <w:pPr>
        <w:pStyle w:val="Body"/>
        <w:numPr>
          <w:ilvl w:val="1"/>
          <w:numId w:val="6"/>
        </w:numPr>
        <w:spacing w:after="40"/>
      </w:pPr>
      <w:r w:rsidRPr="006D5AAE">
        <w:t>Keeping fire</w:t>
      </w:r>
      <w:r w:rsidR="00DC5E3D" w:rsidRPr="006D5AAE">
        <w:t xml:space="preserve"> </w:t>
      </w:r>
      <w:r w:rsidRPr="006D5AAE">
        <w:t xml:space="preserve">line width as narrow as possible; </w:t>
      </w:r>
    </w:p>
    <w:p w14:paraId="35C9D7C7" w14:textId="77777777" w:rsidR="000D17B7" w:rsidRPr="006D5AAE" w:rsidRDefault="000D17B7" w:rsidP="00986EC7">
      <w:pPr>
        <w:pStyle w:val="Body"/>
        <w:numPr>
          <w:ilvl w:val="1"/>
          <w:numId w:val="6"/>
        </w:numPr>
        <w:spacing w:after="40"/>
      </w:pPr>
      <w:r w:rsidRPr="006D5AAE">
        <w:t>Mapping, marking, or flagging cultural resources during wildfire suppression, rehabilitation, and prescribed burn implementation; and</w:t>
      </w:r>
    </w:p>
    <w:p w14:paraId="1B67C290" w14:textId="77777777" w:rsidR="000D17B7" w:rsidRPr="006D5AAE" w:rsidRDefault="000D17B7" w:rsidP="00986EC7">
      <w:pPr>
        <w:pStyle w:val="Body"/>
        <w:numPr>
          <w:ilvl w:val="1"/>
          <w:numId w:val="6"/>
        </w:numPr>
        <w:spacing w:after="60"/>
      </w:pPr>
      <w:r w:rsidRPr="006D5AAE">
        <w:t>Providing all workers with basic training about cultural resources.</w:t>
      </w:r>
    </w:p>
    <w:p w14:paraId="769FDCE9" w14:textId="42AB65D5" w:rsidR="000D17B7" w:rsidRPr="006D5AAE" w:rsidRDefault="000D17B7" w:rsidP="00C20ED7">
      <w:pPr>
        <w:pStyle w:val="Body"/>
        <w:numPr>
          <w:ilvl w:val="0"/>
          <w:numId w:val="6"/>
        </w:numPr>
        <w:spacing w:after="60"/>
      </w:pPr>
      <w:r w:rsidRPr="006D5AAE">
        <w:t>Ground disturbance would be avoided within known archeological/cultural/historic resource locations. When fire</w:t>
      </w:r>
      <w:r w:rsidR="00DC5E3D" w:rsidRPr="006D5AAE">
        <w:t xml:space="preserve"> </w:t>
      </w:r>
      <w:r w:rsidRPr="006D5AAE">
        <w:t>line construction is necessary in proximity to these resource locations, it would involve as little ground disturbance as possible and be located as far outside known resource boundaries as possible.</w:t>
      </w:r>
    </w:p>
    <w:p w14:paraId="6DEAC53C" w14:textId="77777777" w:rsidR="000D17B7" w:rsidRPr="006D5AAE" w:rsidRDefault="000D17B7" w:rsidP="00C20ED7">
      <w:pPr>
        <w:pStyle w:val="Body"/>
        <w:numPr>
          <w:ilvl w:val="0"/>
          <w:numId w:val="6"/>
        </w:numPr>
        <w:spacing w:after="60"/>
      </w:pPr>
      <w:r w:rsidRPr="006D5AAE">
        <w:t>Soaker hoses, sprinklers, or foggers would be used in mop-up, avoiding boring and hydraulic action.</w:t>
      </w:r>
    </w:p>
    <w:p w14:paraId="629D92E5" w14:textId="77777777" w:rsidR="000D17B7" w:rsidRPr="006D5AAE" w:rsidRDefault="000D17B7" w:rsidP="00C20ED7">
      <w:pPr>
        <w:pStyle w:val="Body"/>
        <w:numPr>
          <w:ilvl w:val="0"/>
          <w:numId w:val="6"/>
        </w:numPr>
        <w:spacing w:after="60"/>
      </w:pPr>
      <w:r w:rsidRPr="006D5AAE">
        <w:t>The park’s cultural resource specialist(s) would be contacted immediately if previously unrecorded cultural resources are discovered during any wildland fire operations. The cultural resources would be recorded, delineated, and protected.</w:t>
      </w:r>
    </w:p>
    <w:p w14:paraId="52193E05" w14:textId="77777777" w:rsidR="000D17B7" w:rsidRPr="006D5AAE" w:rsidRDefault="000D17B7" w:rsidP="00C20ED7">
      <w:pPr>
        <w:pStyle w:val="Body"/>
        <w:numPr>
          <w:ilvl w:val="0"/>
          <w:numId w:val="6"/>
        </w:numPr>
        <w:spacing w:after="60"/>
      </w:pPr>
      <w:r w:rsidRPr="006D5AAE">
        <w:t>In instances of wildfire, a post-fire data recovery and/or restoration program would be developed that is sensitive to cultural resource concerns.</w:t>
      </w:r>
    </w:p>
    <w:p w14:paraId="7E50D9BA" w14:textId="7FAF9492" w:rsidR="006521B0" w:rsidRPr="006D5AAE" w:rsidRDefault="00E5408B" w:rsidP="00FF177C">
      <w:pPr>
        <w:pStyle w:val="ListParagraph"/>
        <w:numPr>
          <w:ilvl w:val="0"/>
          <w:numId w:val="9"/>
        </w:numPr>
        <w:spacing w:after="240" w:line="240" w:lineRule="auto"/>
      </w:pPr>
      <w:r w:rsidRPr="006D5AAE">
        <w:rPr>
          <w:rFonts w:ascii="Times New Roman" w:eastAsiaTheme="minorHAnsi" w:hAnsi="Times New Roman" w:cs="Arial"/>
          <w:szCs w:val="20"/>
        </w:rPr>
        <w:t>The park would e</w:t>
      </w:r>
      <w:r w:rsidR="006521B0" w:rsidRPr="006D5AAE">
        <w:rPr>
          <w:rFonts w:ascii="Times New Roman" w:eastAsiaTheme="minorHAnsi" w:hAnsi="Times New Roman" w:cs="Arial"/>
          <w:szCs w:val="20"/>
        </w:rPr>
        <w:t xml:space="preserve">nsure that fire management activities are coordinated as appropriate with all affected parties. This includes any federally recognized </w:t>
      </w:r>
      <w:r w:rsidRPr="006D5AAE">
        <w:rPr>
          <w:rFonts w:ascii="Times New Roman" w:eastAsiaTheme="minorHAnsi" w:hAnsi="Times New Roman" w:cs="Arial"/>
          <w:szCs w:val="20"/>
        </w:rPr>
        <w:t xml:space="preserve">Native American </w:t>
      </w:r>
      <w:r w:rsidR="006521B0" w:rsidRPr="006D5AAE">
        <w:rPr>
          <w:rFonts w:ascii="Times New Roman" w:eastAsiaTheme="minorHAnsi" w:hAnsi="Times New Roman" w:cs="Arial"/>
          <w:szCs w:val="20"/>
        </w:rPr>
        <w:t>tribes that have historical, cultural, economic</w:t>
      </w:r>
      <w:r w:rsidRPr="006D5AAE">
        <w:rPr>
          <w:rFonts w:ascii="Times New Roman" w:eastAsiaTheme="minorHAnsi" w:hAnsi="Times New Roman" w:cs="Arial"/>
          <w:szCs w:val="20"/>
        </w:rPr>
        <w:t>,</w:t>
      </w:r>
      <w:r w:rsidR="006521B0" w:rsidRPr="006D5AAE">
        <w:rPr>
          <w:rFonts w:ascii="Times New Roman" w:eastAsiaTheme="minorHAnsi" w:hAnsi="Times New Roman" w:cs="Arial"/>
          <w:szCs w:val="20"/>
        </w:rPr>
        <w:t xml:space="preserve"> or other interests in the </w:t>
      </w:r>
      <w:r w:rsidRPr="006D5AAE">
        <w:rPr>
          <w:rFonts w:ascii="Times New Roman" w:eastAsiaTheme="minorHAnsi" w:hAnsi="Times New Roman" w:cs="Arial"/>
          <w:szCs w:val="20"/>
        </w:rPr>
        <w:t>P</w:t>
      </w:r>
      <w:r w:rsidR="006521B0" w:rsidRPr="006D5AAE">
        <w:rPr>
          <w:rFonts w:ascii="Times New Roman" w:eastAsiaTheme="minorHAnsi" w:hAnsi="Times New Roman" w:cs="Arial"/>
          <w:szCs w:val="20"/>
        </w:rPr>
        <w:t xml:space="preserve">roposed </w:t>
      </w:r>
      <w:r w:rsidRPr="006D5AAE">
        <w:rPr>
          <w:rFonts w:ascii="Times New Roman" w:eastAsiaTheme="minorHAnsi" w:hAnsi="Times New Roman" w:cs="Arial"/>
          <w:szCs w:val="20"/>
        </w:rPr>
        <w:t>A</w:t>
      </w:r>
      <w:r w:rsidR="006521B0" w:rsidRPr="006D5AAE">
        <w:rPr>
          <w:rFonts w:ascii="Times New Roman" w:eastAsiaTheme="minorHAnsi" w:hAnsi="Times New Roman" w:cs="Arial"/>
          <w:szCs w:val="20"/>
        </w:rPr>
        <w:t xml:space="preserve">ction or its effects. </w:t>
      </w:r>
    </w:p>
    <w:p w14:paraId="635DFE8F" w14:textId="7CF91C52" w:rsidR="006521B0" w:rsidRPr="00C20ED7" w:rsidRDefault="006521B0" w:rsidP="002D4BF8">
      <w:pPr>
        <w:rPr>
          <w:rFonts w:ascii="Times New Roman" w:eastAsiaTheme="minorHAnsi" w:hAnsi="Times New Roman" w:cs="Arial"/>
          <w:b/>
          <w:szCs w:val="20"/>
          <w:u w:val="single"/>
        </w:rPr>
      </w:pPr>
      <w:r w:rsidRPr="00C20ED7">
        <w:rPr>
          <w:rFonts w:ascii="Times New Roman" w:eastAsiaTheme="minorHAnsi" w:hAnsi="Times New Roman" w:cs="Arial"/>
          <w:b/>
          <w:szCs w:val="20"/>
          <w:u w:val="single"/>
        </w:rPr>
        <w:t>Land Use</w:t>
      </w:r>
    </w:p>
    <w:p w14:paraId="7BC076BD" w14:textId="41D4A593" w:rsidR="006521B0" w:rsidRPr="006D5AAE" w:rsidRDefault="00E5408B" w:rsidP="00C20ED7">
      <w:pPr>
        <w:pStyle w:val="ListParagraph"/>
        <w:numPr>
          <w:ilvl w:val="0"/>
          <w:numId w:val="9"/>
        </w:numPr>
        <w:spacing w:line="240" w:lineRule="auto"/>
        <w:rPr>
          <w:rFonts w:ascii="Times New Roman" w:eastAsiaTheme="minorHAnsi" w:hAnsi="Times New Roman" w:cs="Arial"/>
          <w:szCs w:val="20"/>
        </w:rPr>
      </w:pPr>
      <w:r w:rsidRPr="006D5AAE">
        <w:rPr>
          <w:rFonts w:ascii="Times New Roman" w:eastAsiaTheme="minorHAnsi" w:hAnsi="Times New Roman" w:cs="Arial"/>
          <w:szCs w:val="20"/>
        </w:rPr>
        <w:t>The park would e</w:t>
      </w:r>
      <w:r w:rsidR="006521B0" w:rsidRPr="006D5AAE">
        <w:rPr>
          <w:rFonts w:ascii="Times New Roman" w:eastAsiaTheme="minorHAnsi" w:hAnsi="Times New Roman" w:cs="Arial"/>
          <w:szCs w:val="20"/>
        </w:rPr>
        <w:t xml:space="preserve">nsure </w:t>
      </w:r>
      <w:r w:rsidR="00D83098" w:rsidRPr="006D5AAE">
        <w:rPr>
          <w:rFonts w:ascii="Times New Roman" w:eastAsiaTheme="minorHAnsi" w:hAnsi="Times New Roman" w:cs="Arial"/>
          <w:szCs w:val="20"/>
        </w:rPr>
        <w:t xml:space="preserve">that </w:t>
      </w:r>
      <w:r w:rsidR="006521B0" w:rsidRPr="006D5AAE">
        <w:rPr>
          <w:rFonts w:ascii="Times New Roman" w:eastAsiaTheme="minorHAnsi" w:hAnsi="Times New Roman" w:cs="Arial"/>
          <w:szCs w:val="20"/>
        </w:rPr>
        <w:t xml:space="preserve">right-of-way plans of development, vegetation management plans, and contingency plans associated with (and required for) electrical transmission lines located on park lands address appropriate fire prevention and suppression actions. </w:t>
      </w:r>
    </w:p>
    <w:p w14:paraId="760647D2" w14:textId="2C13216D" w:rsidR="006521B0" w:rsidRPr="006D5AAE" w:rsidRDefault="00E5408B" w:rsidP="00FF177C">
      <w:pPr>
        <w:pStyle w:val="ListParagraph"/>
        <w:numPr>
          <w:ilvl w:val="0"/>
          <w:numId w:val="9"/>
        </w:numPr>
        <w:spacing w:after="240" w:line="240" w:lineRule="auto"/>
        <w:rPr>
          <w:rFonts w:ascii="Times New Roman" w:eastAsiaTheme="minorHAnsi" w:hAnsi="Times New Roman" w:cs="Arial"/>
          <w:szCs w:val="20"/>
        </w:rPr>
      </w:pPr>
      <w:r w:rsidRPr="006D5AAE">
        <w:rPr>
          <w:rFonts w:ascii="Times New Roman" w:eastAsiaTheme="minorHAnsi" w:hAnsi="Times New Roman" w:cs="Arial"/>
          <w:szCs w:val="20"/>
        </w:rPr>
        <w:t xml:space="preserve">The FMP would </w:t>
      </w:r>
      <w:proofErr w:type="gramStart"/>
      <w:r w:rsidR="006521B0" w:rsidRPr="006D5AAE">
        <w:rPr>
          <w:rFonts w:ascii="Times New Roman" w:eastAsiaTheme="minorHAnsi" w:hAnsi="Times New Roman" w:cs="Arial"/>
          <w:szCs w:val="20"/>
        </w:rPr>
        <w:t>prescribed</w:t>
      </w:r>
      <w:proofErr w:type="gramEnd"/>
      <w:r w:rsidR="006521B0" w:rsidRPr="006D5AAE">
        <w:rPr>
          <w:rFonts w:ascii="Times New Roman" w:eastAsiaTheme="minorHAnsi" w:hAnsi="Times New Roman" w:cs="Arial"/>
          <w:szCs w:val="20"/>
        </w:rPr>
        <w:t xml:space="preserve"> fires to prevent heavy smoke </w:t>
      </w:r>
      <w:r w:rsidR="00EB2CA3">
        <w:rPr>
          <w:rFonts w:ascii="Times New Roman" w:eastAsiaTheme="minorHAnsi" w:hAnsi="Times New Roman" w:cs="Arial"/>
          <w:szCs w:val="20"/>
        </w:rPr>
        <w:t>from coming into contact with</w:t>
      </w:r>
      <w:r w:rsidR="006521B0" w:rsidRPr="006D5AAE">
        <w:rPr>
          <w:rFonts w:ascii="Times New Roman" w:eastAsiaTheme="minorHAnsi" w:hAnsi="Times New Roman" w:cs="Arial"/>
          <w:szCs w:val="20"/>
        </w:rPr>
        <w:t xml:space="preserve"> high</w:t>
      </w:r>
      <w:r w:rsidR="005633C8" w:rsidRPr="006D5AAE">
        <w:rPr>
          <w:rFonts w:ascii="Times New Roman" w:eastAsiaTheme="minorHAnsi" w:hAnsi="Times New Roman" w:cs="Arial"/>
          <w:szCs w:val="20"/>
        </w:rPr>
        <w:t xml:space="preserve"> </w:t>
      </w:r>
      <w:r w:rsidR="006521B0" w:rsidRPr="006D5AAE">
        <w:rPr>
          <w:rFonts w:ascii="Times New Roman" w:eastAsiaTheme="minorHAnsi" w:hAnsi="Times New Roman" w:cs="Arial"/>
          <w:szCs w:val="20"/>
        </w:rPr>
        <w:t>tension power</w:t>
      </w:r>
      <w:r w:rsidRPr="006D5AAE">
        <w:rPr>
          <w:rFonts w:ascii="Times New Roman" w:eastAsiaTheme="minorHAnsi" w:hAnsi="Times New Roman" w:cs="Arial"/>
          <w:szCs w:val="20"/>
        </w:rPr>
        <w:t xml:space="preserve"> </w:t>
      </w:r>
      <w:r w:rsidR="006521B0" w:rsidRPr="006D5AAE">
        <w:rPr>
          <w:rFonts w:ascii="Times New Roman" w:eastAsiaTheme="minorHAnsi" w:hAnsi="Times New Roman" w:cs="Arial"/>
          <w:szCs w:val="20"/>
        </w:rPr>
        <w:t>lines.</w:t>
      </w:r>
    </w:p>
    <w:p w14:paraId="2ECE599C" w14:textId="5708C17A" w:rsidR="002D4BF8" w:rsidRPr="00C20ED7" w:rsidRDefault="002D4BF8" w:rsidP="002D4BF8">
      <w:pPr>
        <w:rPr>
          <w:rFonts w:ascii="Times New Roman" w:eastAsiaTheme="minorHAnsi" w:hAnsi="Times New Roman" w:cs="Arial"/>
          <w:b/>
          <w:szCs w:val="20"/>
          <w:u w:val="single"/>
        </w:rPr>
      </w:pPr>
      <w:r w:rsidRPr="00C20ED7">
        <w:rPr>
          <w:rFonts w:ascii="Times New Roman" w:eastAsiaTheme="minorHAnsi" w:hAnsi="Times New Roman" w:cs="Arial"/>
          <w:b/>
          <w:szCs w:val="20"/>
          <w:u w:val="single"/>
        </w:rPr>
        <w:t>Visitor Use and Experience</w:t>
      </w:r>
    </w:p>
    <w:p w14:paraId="2420A7F4" w14:textId="77777777" w:rsidR="006521B0" w:rsidRPr="006D5AAE" w:rsidRDefault="006521B0" w:rsidP="00C20ED7">
      <w:pPr>
        <w:numPr>
          <w:ilvl w:val="0"/>
          <w:numId w:val="12"/>
        </w:numPr>
        <w:spacing w:after="60" w:line="240" w:lineRule="auto"/>
        <w:rPr>
          <w:rFonts w:ascii="Times New Roman" w:hAnsi="Times New Roman" w:cs="Times New Roman"/>
        </w:rPr>
      </w:pPr>
      <w:r w:rsidRPr="006D5AAE">
        <w:rPr>
          <w:rFonts w:ascii="Times New Roman" w:hAnsi="Times New Roman" w:cs="Times New Roman"/>
        </w:rPr>
        <w:t>Firefighter and public safety would be the highest priority in all fire management activities.</w:t>
      </w:r>
    </w:p>
    <w:p w14:paraId="13D811E3" w14:textId="1108FF04" w:rsidR="006521B0" w:rsidRPr="006D5AAE" w:rsidRDefault="006521B0" w:rsidP="00C20ED7">
      <w:pPr>
        <w:pStyle w:val="ListParagraph"/>
        <w:numPr>
          <w:ilvl w:val="0"/>
          <w:numId w:val="12"/>
        </w:numPr>
        <w:spacing w:after="60" w:line="240" w:lineRule="auto"/>
        <w:contextualSpacing w:val="0"/>
        <w:rPr>
          <w:rFonts w:ascii="Times New Roman" w:hAnsi="Times New Roman" w:cs="Times New Roman"/>
        </w:rPr>
      </w:pPr>
      <w:r w:rsidRPr="006D5AAE">
        <w:rPr>
          <w:rFonts w:ascii="Times New Roman" w:hAnsi="Times New Roman" w:cs="Times New Roman"/>
        </w:rPr>
        <w:t xml:space="preserve">The </w:t>
      </w:r>
      <w:r w:rsidR="00E5408B" w:rsidRPr="006D5AAE">
        <w:rPr>
          <w:rFonts w:ascii="Times New Roman" w:hAnsi="Times New Roman" w:cs="Times New Roman"/>
        </w:rPr>
        <w:t xml:space="preserve">park would notify the </w:t>
      </w:r>
      <w:r w:rsidRPr="006D5AAE">
        <w:rPr>
          <w:rFonts w:ascii="Times New Roman" w:hAnsi="Times New Roman" w:cs="Times New Roman"/>
        </w:rPr>
        <w:t xml:space="preserve">public of upcoming prescribed burning operations and wildfires through press releases. </w:t>
      </w:r>
    </w:p>
    <w:p w14:paraId="6332E790" w14:textId="77777777" w:rsidR="006521B0" w:rsidRPr="006D5AAE" w:rsidRDefault="006521B0" w:rsidP="00C20ED7">
      <w:pPr>
        <w:pStyle w:val="ListParagraph"/>
        <w:numPr>
          <w:ilvl w:val="0"/>
          <w:numId w:val="12"/>
        </w:numPr>
        <w:spacing w:after="60" w:line="240" w:lineRule="auto"/>
        <w:contextualSpacing w:val="0"/>
        <w:rPr>
          <w:rFonts w:ascii="Times New Roman" w:hAnsi="Times New Roman" w:cs="Times New Roman"/>
        </w:rPr>
      </w:pPr>
      <w:r w:rsidRPr="006D5AAE">
        <w:rPr>
          <w:rFonts w:ascii="Times New Roman" w:hAnsi="Times New Roman" w:cs="Times New Roman"/>
        </w:rPr>
        <w:t>Prescribed fire notifications and fire information would be posted at public locations, such as trailheads, parking areas, and visitor centers.</w:t>
      </w:r>
    </w:p>
    <w:p w14:paraId="32EA5EB3" w14:textId="77777777" w:rsidR="006521B0" w:rsidRPr="006D5AAE" w:rsidRDefault="006521B0" w:rsidP="00C20ED7">
      <w:pPr>
        <w:pStyle w:val="ListParagraph"/>
        <w:numPr>
          <w:ilvl w:val="0"/>
          <w:numId w:val="12"/>
        </w:numPr>
        <w:spacing w:after="60" w:line="240" w:lineRule="auto"/>
        <w:contextualSpacing w:val="0"/>
        <w:rPr>
          <w:rFonts w:ascii="Times New Roman" w:hAnsi="Times New Roman" w:cs="Times New Roman"/>
        </w:rPr>
      </w:pPr>
      <w:r w:rsidRPr="006D5AAE">
        <w:rPr>
          <w:rFonts w:ascii="Times New Roman" w:hAnsi="Times New Roman" w:cs="Times New Roman"/>
        </w:rPr>
        <w:t xml:space="preserve">Educational outreach would be implemented prior to any closure or restrictions to explain the role of fire as a management tool. </w:t>
      </w:r>
    </w:p>
    <w:p w14:paraId="643FB545" w14:textId="77777777" w:rsidR="006521B0" w:rsidRPr="006D5AAE" w:rsidRDefault="006521B0" w:rsidP="00C20ED7">
      <w:pPr>
        <w:numPr>
          <w:ilvl w:val="0"/>
          <w:numId w:val="12"/>
        </w:numPr>
        <w:spacing w:after="60" w:line="240" w:lineRule="auto"/>
        <w:rPr>
          <w:rFonts w:ascii="Times New Roman" w:hAnsi="Times New Roman" w:cs="Times New Roman"/>
        </w:rPr>
      </w:pPr>
      <w:r w:rsidRPr="006D5AAE">
        <w:rPr>
          <w:rFonts w:ascii="Times New Roman" w:hAnsi="Times New Roman" w:cs="Times New Roman"/>
        </w:rPr>
        <w:t>Fire management staff would work with protection staff and local agencies on posting smoke hazard signs if smoke could impact roadways.</w:t>
      </w:r>
    </w:p>
    <w:p w14:paraId="7B19F367" w14:textId="20276E19" w:rsidR="006521B0" w:rsidRPr="006D5AAE" w:rsidRDefault="00E5408B" w:rsidP="00C20ED7">
      <w:pPr>
        <w:numPr>
          <w:ilvl w:val="0"/>
          <w:numId w:val="12"/>
        </w:numPr>
        <w:spacing w:after="60" w:line="240" w:lineRule="auto"/>
        <w:rPr>
          <w:rFonts w:ascii="Times New Roman" w:hAnsi="Times New Roman" w:cs="Times New Roman"/>
        </w:rPr>
      </w:pPr>
      <w:r w:rsidRPr="006D5AAE">
        <w:rPr>
          <w:rFonts w:ascii="Times New Roman" w:hAnsi="Times New Roman" w:cs="Times New Roman"/>
        </w:rPr>
        <w:t>Park staff would notify o</w:t>
      </w:r>
      <w:r w:rsidR="006521B0" w:rsidRPr="006D5AAE">
        <w:rPr>
          <w:rFonts w:ascii="Times New Roman" w:hAnsi="Times New Roman" w:cs="Times New Roman"/>
        </w:rPr>
        <w:t>ther agencies and the public for all prescribed burns and wildfires</w:t>
      </w:r>
      <w:r w:rsidR="00D83098" w:rsidRPr="006D5AAE">
        <w:rPr>
          <w:rFonts w:ascii="Times New Roman" w:hAnsi="Times New Roman" w:cs="Times New Roman"/>
        </w:rPr>
        <w:t>,</w:t>
      </w:r>
      <w:r w:rsidR="006521B0" w:rsidRPr="006D5AAE">
        <w:rPr>
          <w:rFonts w:ascii="Times New Roman" w:hAnsi="Times New Roman" w:cs="Times New Roman"/>
        </w:rPr>
        <w:t xml:space="preserve"> and particular attention would be placed on neighboring residents that might be impacted by smoke. For prescribed burns, the burn plan would contain a list of contacts. </w:t>
      </w:r>
    </w:p>
    <w:p w14:paraId="2D9BA05E" w14:textId="23B788DB" w:rsidR="006521B0" w:rsidRPr="006D5AAE" w:rsidRDefault="006521B0" w:rsidP="00C20ED7">
      <w:pPr>
        <w:numPr>
          <w:ilvl w:val="0"/>
          <w:numId w:val="12"/>
        </w:numPr>
        <w:spacing w:after="60" w:line="240" w:lineRule="auto"/>
        <w:rPr>
          <w:rFonts w:ascii="Times New Roman" w:hAnsi="Times New Roman" w:cs="Times New Roman"/>
        </w:rPr>
      </w:pPr>
      <w:r w:rsidRPr="006D5AAE">
        <w:rPr>
          <w:rFonts w:ascii="Times New Roman" w:hAnsi="Times New Roman" w:cs="Times New Roman"/>
        </w:rPr>
        <w:t xml:space="preserve">Fire staff would coordinate closely with </w:t>
      </w:r>
      <w:r w:rsidR="00D83098" w:rsidRPr="006D5AAE">
        <w:rPr>
          <w:rFonts w:ascii="Times New Roman" w:hAnsi="Times New Roman" w:cs="Times New Roman"/>
        </w:rPr>
        <w:t xml:space="preserve">park </w:t>
      </w:r>
      <w:r w:rsidRPr="006D5AAE">
        <w:rPr>
          <w:rFonts w:ascii="Times New Roman" w:hAnsi="Times New Roman" w:cs="Times New Roman"/>
        </w:rPr>
        <w:t xml:space="preserve">rangers to determine the location of visitors and use road/trail closures and restrictions to ensure prescribed fire or wildfire operations do not put visitors at risk.  </w:t>
      </w:r>
    </w:p>
    <w:p w14:paraId="466409FE" w14:textId="77777777" w:rsidR="006521B0" w:rsidRPr="006D5AAE" w:rsidRDefault="006521B0" w:rsidP="00C20ED7">
      <w:pPr>
        <w:numPr>
          <w:ilvl w:val="0"/>
          <w:numId w:val="12"/>
        </w:numPr>
        <w:spacing w:after="60" w:line="240" w:lineRule="auto"/>
        <w:rPr>
          <w:rFonts w:ascii="Times New Roman" w:hAnsi="Times New Roman" w:cs="Times New Roman"/>
        </w:rPr>
      </w:pPr>
      <w:r w:rsidRPr="006D5AAE">
        <w:rPr>
          <w:rFonts w:ascii="Times New Roman" w:hAnsi="Times New Roman" w:cs="Times New Roman"/>
        </w:rPr>
        <w:t>Visitors would be excluded from the immediate vicinity of the wildfire or prescribed burn when fire management activities are underway.</w:t>
      </w:r>
    </w:p>
    <w:p w14:paraId="06E038EF" w14:textId="77777777" w:rsidR="006521B0" w:rsidRPr="006D5AAE" w:rsidRDefault="006521B0" w:rsidP="00C20ED7">
      <w:pPr>
        <w:numPr>
          <w:ilvl w:val="0"/>
          <w:numId w:val="12"/>
        </w:numPr>
        <w:spacing w:after="60" w:line="240" w:lineRule="auto"/>
        <w:rPr>
          <w:rFonts w:ascii="Times New Roman" w:hAnsi="Times New Roman" w:cs="Times New Roman"/>
        </w:rPr>
      </w:pPr>
      <w:r w:rsidRPr="006D5AAE">
        <w:rPr>
          <w:rFonts w:ascii="Times New Roman" w:hAnsi="Times New Roman" w:cs="Times New Roman"/>
        </w:rPr>
        <w:t xml:space="preserve">Weather conditions would be closely monitored during the prescribed fire to ensure that any changing conditions do not suddenly put visitors at risk. </w:t>
      </w:r>
    </w:p>
    <w:p w14:paraId="62F4CC43" w14:textId="7A27C1D8" w:rsidR="006521B0" w:rsidRPr="006D5AAE" w:rsidRDefault="006521B0" w:rsidP="00C20ED7">
      <w:pPr>
        <w:numPr>
          <w:ilvl w:val="0"/>
          <w:numId w:val="12"/>
        </w:numPr>
        <w:spacing w:line="240" w:lineRule="auto"/>
        <w:rPr>
          <w:rFonts w:ascii="Times New Roman" w:hAnsi="Times New Roman" w:cs="Times New Roman"/>
        </w:rPr>
      </w:pPr>
      <w:r w:rsidRPr="006D5AAE">
        <w:rPr>
          <w:rFonts w:ascii="Times New Roman" w:hAnsi="Times New Roman" w:cs="Times New Roman"/>
        </w:rPr>
        <w:t>Following a wildland fire and as burned areas are opened to visitors, sign</w:t>
      </w:r>
      <w:r w:rsidR="00E5408B" w:rsidRPr="006D5AAE">
        <w:rPr>
          <w:rFonts w:ascii="Times New Roman" w:hAnsi="Times New Roman" w:cs="Times New Roman"/>
        </w:rPr>
        <w:t>s</w:t>
      </w:r>
      <w:r w:rsidRPr="006D5AAE">
        <w:rPr>
          <w:rFonts w:ascii="Times New Roman" w:hAnsi="Times New Roman" w:cs="Times New Roman"/>
        </w:rPr>
        <w:t xml:space="preserve"> would be used to inform visitors of the potential hazards (e.g., snags, stumps, and holes). </w:t>
      </w:r>
    </w:p>
    <w:p w14:paraId="13273143" w14:textId="61998FFC" w:rsidR="000312C5" w:rsidRPr="006D5AAE" w:rsidRDefault="000312C5">
      <w:pPr>
        <w:rPr>
          <w:rFonts w:ascii="Times New Roman" w:eastAsiaTheme="minorHAnsi" w:hAnsi="Times New Roman" w:cs="Arial"/>
          <w:szCs w:val="20"/>
        </w:rPr>
      </w:pPr>
      <w:r w:rsidRPr="006D5AAE">
        <w:br w:type="page"/>
      </w:r>
    </w:p>
    <w:p w14:paraId="1903D009" w14:textId="47155BEE" w:rsidR="00121BD9" w:rsidRPr="006D5AAE" w:rsidRDefault="00121BD9" w:rsidP="0040372C">
      <w:pPr>
        <w:pStyle w:val="Heading1"/>
      </w:pPr>
      <w:bookmarkStart w:id="58" w:name="_Ref420415513"/>
      <w:bookmarkStart w:id="59" w:name="_Toc451935939"/>
      <w:r w:rsidRPr="006D5AAE">
        <w:t>Affected Environment</w:t>
      </w:r>
      <w:r w:rsidR="00936AC6" w:rsidRPr="006D5AAE">
        <w:t xml:space="preserve"> and </w:t>
      </w:r>
      <w:r w:rsidR="00C20ED7">
        <w:br/>
      </w:r>
      <w:r w:rsidR="00936AC6" w:rsidRPr="006D5AAE">
        <w:t>Environmental Consequences</w:t>
      </w:r>
      <w:bookmarkEnd w:id="58"/>
      <w:bookmarkEnd w:id="59"/>
    </w:p>
    <w:p w14:paraId="2BEA426B" w14:textId="42F2B8EF" w:rsidR="00A757CD" w:rsidRPr="006D5AAE" w:rsidRDefault="00A757CD" w:rsidP="00A757CD">
      <w:pPr>
        <w:pStyle w:val="Body"/>
      </w:pPr>
      <w:r w:rsidRPr="006D5AAE">
        <w:t xml:space="preserve">This section analyzes both beneficial and adverse impacts that would result from implementing either alternative described above in </w:t>
      </w:r>
      <w:r w:rsidR="000E30EB" w:rsidRPr="000E30EB">
        <w:t>Section</w:t>
      </w:r>
      <w:r w:rsidR="004E381B" w:rsidRPr="006D5AAE">
        <w:t xml:space="preserve"> </w:t>
      </w:r>
      <w:r w:rsidR="00627268" w:rsidRPr="006D5AAE">
        <w:fldChar w:fldCharType="begin"/>
      </w:r>
      <w:r w:rsidR="00581D55" w:rsidRPr="006D5AAE">
        <w:instrText xml:space="preserve"> REF _Ref420415501 \r \h </w:instrText>
      </w:r>
      <w:r w:rsidR="00023965" w:rsidRPr="006D5AAE">
        <w:instrText xml:space="preserve"> \* MERGEFORMAT </w:instrText>
      </w:r>
      <w:r w:rsidR="00627268" w:rsidRPr="006D5AAE">
        <w:fldChar w:fldCharType="separate"/>
      </w:r>
      <w:r w:rsidR="00345346">
        <w:t>2</w:t>
      </w:r>
      <w:r w:rsidR="00627268" w:rsidRPr="006D5AAE">
        <w:fldChar w:fldCharType="end"/>
      </w:r>
      <w:r w:rsidRPr="006D5AAE">
        <w:t xml:space="preserve">. It is organized by resource and provides a comparison between alternatives based on the </w:t>
      </w:r>
      <w:r w:rsidR="004E381B" w:rsidRPr="006D5AAE">
        <w:t>issues identified</w:t>
      </w:r>
      <w:r w:rsidRPr="006D5AAE">
        <w:t xml:space="preserve"> for detailed analysis. This document addresses the direct and indirect potential environmental impacts from all aspects of the No Action Alternative and the Proposed Action, revision of the park’s FMP. </w:t>
      </w:r>
      <w:r w:rsidR="00B27FBD" w:rsidRPr="006D5AAE">
        <w:t xml:space="preserve">Analysis is broken out by FMU, when appropriate. In cases where resources are similar among the various FMUs, both the affected environment and environmental consequences discussions are combined for all FMUs to avoid repetition of information. </w:t>
      </w:r>
      <w:r w:rsidR="004E381B" w:rsidRPr="006D5AAE">
        <w:t>At the conclusion of each resource discussion, applicable cumulative impacts are described and a brief discussion of the importance of impacts is provided.</w:t>
      </w:r>
    </w:p>
    <w:p w14:paraId="5502D750" w14:textId="491C571A" w:rsidR="00A757CD" w:rsidRPr="006D5AAE" w:rsidRDefault="00A757CD" w:rsidP="00A757CD">
      <w:pPr>
        <w:pStyle w:val="Body"/>
      </w:pPr>
      <w:r w:rsidRPr="006D5AAE">
        <w:t>For all en</w:t>
      </w:r>
      <w:r w:rsidR="00070870" w:rsidRPr="006D5AAE">
        <w:t>vironmental consequences analyse</w:t>
      </w:r>
      <w:r w:rsidRPr="006D5AAE">
        <w:t xml:space="preserve">s provided below, it is assumed that the mitigation measures and best management practices described in </w:t>
      </w:r>
      <w:r w:rsidR="000E30EB" w:rsidRPr="000E30EB">
        <w:t>Section</w:t>
      </w:r>
      <w:r w:rsidR="00581D55" w:rsidRPr="006D5AAE">
        <w:t xml:space="preserve"> </w:t>
      </w:r>
      <w:r w:rsidR="00B86671" w:rsidRPr="006D5AAE">
        <w:fldChar w:fldCharType="begin"/>
      </w:r>
      <w:r w:rsidR="00B86671" w:rsidRPr="006D5AAE">
        <w:instrText xml:space="preserve"> REF _Ref420415501 \r \h  \* MERGEFORMAT </w:instrText>
      </w:r>
      <w:r w:rsidR="00B86671" w:rsidRPr="006D5AAE">
        <w:fldChar w:fldCharType="separate"/>
      </w:r>
      <w:r w:rsidR="00345346">
        <w:t>2</w:t>
      </w:r>
      <w:r w:rsidR="00B86671" w:rsidRPr="006D5AAE">
        <w:fldChar w:fldCharType="end"/>
      </w:r>
      <w:r w:rsidR="000931C9" w:rsidRPr="006D5AAE">
        <w:t xml:space="preserve"> </w:t>
      </w:r>
      <w:r w:rsidRPr="006D5AAE">
        <w:t xml:space="preserve">would be implemented under the Proposed Action, in accordance with the park’s revised FMP. These mitigation measures are intended to minimize adverse impacts to resources, while achieving the objectives of the FMP. </w:t>
      </w:r>
    </w:p>
    <w:p w14:paraId="68026DA4" w14:textId="77777777" w:rsidR="00A757CD" w:rsidRPr="006D5AAE" w:rsidRDefault="00A757CD" w:rsidP="00C20ED7">
      <w:pPr>
        <w:pStyle w:val="Heading2"/>
      </w:pPr>
      <w:bookmarkStart w:id="60" w:name="_Toc416270448"/>
      <w:bookmarkStart w:id="61" w:name="_Toc451935940"/>
      <w:r w:rsidRPr="006D5AAE">
        <w:t>Climate Change</w:t>
      </w:r>
      <w:bookmarkEnd w:id="60"/>
      <w:bookmarkEnd w:id="61"/>
    </w:p>
    <w:p w14:paraId="40352C8E" w14:textId="2C41256C" w:rsidR="003B4FE0" w:rsidRPr="006D5AAE" w:rsidRDefault="003B4FE0" w:rsidP="003B4FE0">
      <w:pPr>
        <w:pStyle w:val="Body"/>
      </w:pPr>
      <w:r w:rsidRPr="006D5AAE">
        <w:t xml:space="preserve">Climate change refers to any significant changes in average climatic conditions (such as mean temperature, precipitation, or wind) or variability (such as seasonality, storm frequency, etc.) lasting for an extended period (decades or longer). Recent reports by the U.S. Climate Change Science Program, the National Academy of Sciences, and the United Nations Intergovernmental Panel on Climate Change provide evidence that climate change is occurring and may accelerate in the coming decades. There is strong evidence that global climate change is being driven by human activities worldwide, primarily the burning of fossil fuels and tropical deforestation. These activities release carbon dioxide and other heat-trapping gases, commonly called </w:t>
      </w:r>
      <w:r w:rsidR="0084798A" w:rsidRPr="006D5AAE">
        <w:t>“</w:t>
      </w:r>
      <w:r w:rsidRPr="006D5AAE">
        <w:t>greenhouse gases,</w:t>
      </w:r>
      <w:r w:rsidR="0084798A" w:rsidRPr="006D5AAE">
        <w:t>”</w:t>
      </w:r>
      <w:r w:rsidRPr="006D5AAE">
        <w:t xml:space="preserve"> into the atmosphere (</w:t>
      </w:r>
      <w:r w:rsidR="000B29BB" w:rsidRPr="006D5AAE">
        <w:t xml:space="preserve">Intergovernmental Panel on Climate Change </w:t>
      </w:r>
      <w:r w:rsidRPr="006D5AAE">
        <w:t>2007).</w:t>
      </w:r>
      <w:r w:rsidR="00A425E7" w:rsidRPr="006D5AAE">
        <w:t xml:space="preserve"> </w:t>
      </w:r>
    </w:p>
    <w:p w14:paraId="0809203D" w14:textId="526B6B76" w:rsidR="00070870" w:rsidRPr="006D5AAE" w:rsidRDefault="00070870" w:rsidP="00070870">
      <w:pPr>
        <w:pStyle w:val="Body"/>
        <w:rPr>
          <w:highlight w:val="yellow"/>
        </w:rPr>
      </w:pPr>
      <w:r w:rsidRPr="006D5AAE">
        <w:t>While directly combating climate change</w:t>
      </w:r>
      <w:r w:rsidR="006541D2" w:rsidRPr="006D5AAE">
        <w:t xml:space="preserve"> </w:t>
      </w:r>
      <w:r w:rsidRPr="006D5AAE">
        <w:t xml:space="preserve">is beyond the resources of the park, evaluating impacts on the park’s landscape, and using management </w:t>
      </w:r>
      <w:r w:rsidR="003B4FE0" w:rsidRPr="006D5AAE">
        <w:t xml:space="preserve">actions </w:t>
      </w:r>
      <w:r w:rsidRPr="006D5AAE">
        <w:t>to mitigate for those impacts are valid management issues/</w:t>
      </w:r>
      <w:r w:rsidR="002A54E6" w:rsidRPr="006D5AAE">
        <w:t xml:space="preserve"> </w:t>
      </w:r>
      <w:r w:rsidRPr="006D5AAE">
        <w:t xml:space="preserve">endeavors. </w:t>
      </w:r>
      <w:r w:rsidR="006541D2" w:rsidRPr="006D5AAE">
        <w:t>For example, v</w:t>
      </w:r>
      <w:r w:rsidRPr="006D5AAE">
        <w:t xml:space="preserve">egetation communities may experience altered ranges; this is of particular concern with regards to </w:t>
      </w:r>
      <w:r w:rsidR="00B83537" w:rsidRPr="006D5AAE">
        <w:t>nonnative</w:t>
      </w:r>
      <w:r w:rsidR="000A705C" w:rsidRPr="006D5AAE">
        <w:t xml:space="preserve">, </w:t>
      </w:r>
      <w:r w:rsidRPr="006D5AAE">
        <w:t>invasive species, which may be able to take advantage as habitat becomes compromised.</w:t>
      </w:r>
      <w:r w:rsidRPr="006D5AAE">
        <w:rPr>
          <w:highlight w:val="yellow"/>
        </w:rPr>
        <w:t xml:space="preserve"> </w:t>
      </w:r>
    </w:p>
    <w:p w14:paraId="61266AE5" w14:textId="7BB9A432" w:rsidR="003B4FE0" w:rsidRPr="006D5AAE" w:rsidRDefault="000B5339" w:rsidP="003B4FE0">
      <w:pPr>
        <w:pStyle w:val="Body"/>
      </w:pPr>
      <w:r w:rsidRPr="006D5AAE">
        <w:t xml:space="preserve">The occurrence of </w:t>
      </w:r>
      <w:r w:rsidR="003B4FE0" w:rsidRPr="006D5AAE">
        <w:t xml:space="preserve">wildfires or the management of prescribed </w:t>
      </w:r>
      <w:proofErr w:type="gramStart"/>
      <w:r w:rsidR="003B4FE0" w:rsidRPr="006D5AAE">
        <w:t>fires,</w:t>
      </w:r>
      <w:proofErr w:type="gramEnd"/>
      <w:r w:rsidR="003B4FE0" w:rsidRPr="006D5AAE">
        <w:t xml:space="preserve"> </w:t>
      </w:r>
      <w:r w:rsidRPr="006D5AAE">
        <w:t xml:space="preserve">would </w:t>
      </w:r>
      <w:r w:rsidR="003B4FE0" w:rsidRPr="006D5AAE">
        <w:t>result in a temporary increase in emissions of greenhouse gases from</w:t>
      </w:r>
      <w:r w:rsidRPr="006D5AAE">
        <w:t xml:space="preserve"> both the fire event and</w:t>
      </w:r>
      <w:r w:rsidR="003B4FE0" w:rsidRPr="006D5AAE">
        <w:t xml:space="preserve"> the operation of firefighting equipment, though these emissions would be far smaller than emissions from the associated fire. Emissions associated with wildland fire are potentially mitigated by carbon sequestered as a result of fire effects</w:t>
      </w:r>
      <w:r w:rsidR="0084798A" w:rsidRPr="006D5AAE">
        <w:t>,</w:t>
      </w:r>
      <w:r w:rsidR="003B4FE0" w:rsidRPr="006D5AAE">
        <w:t xml:space="preserve"> such as additions to soil carbon stocks and increased plant growth above and below</w:t>
      </w:r>
      <w:r w:rsidR="0084798A" w:rsidRPr="006D5AAE">
        <w:t xml:space="preserve"> </w:t>
      </w:r>
      <w:r w:rsidR="003B4FE0" w:rsidRPr="006D5AAE">
        <w:t>ground. These beneficial effects are more likely with the application of prescribed fire, and increased fuels management could create additional potential benefits by mitigating the effects of wildfires that may increase carbon emissions through the consumption of large woody vegetation and/or organic soils</w:t>
      </w:r>
      <w:r w:rsidR="001E1287" w:rsidRPr="006D5AAE">
        <w:t xml:space="preserve"> (Mitchell et al</w:t>
      </w:r>
      <w:r w:rsidR="008078EA" w:rsidRPr="006D5AAE">
        <w:t>.</w:t>
      </w:r>
      <w:r w:rsidR="001E1287" w:rsidRPr="006D5AAE">
        <w:t xml:space="preserve"> 2014)</w:t>
      </w:r>
      <w:r w:rsidR="003B4FE0" w:rsidRPr="006D5AAE">
        <w:t xml:space="preserve">. </w:t>
      </w:r>
    </w:p>
    <w:p w14:paraId="4FF6C3DF" w14:textId="4F2BF04B" w:rsidR="006541D2" w:rsidRPr="006D5AAE" w:rsidRDefault="006541D2" w:rsidP="006541D2">
      <w:pPr>
        <w:pStyle w:val="Body"/>
      </w:pPr>
      <w:r w:rsidRPr="006D5AAE">
        <w:t xml:space="preserve">For context, a typical coal-fired power plant produces around 3.5 million tons of carbon dioxide </w:t>
      </w:r>
      <w:proofErr w:type="gramStart"/>
      <w:r w:rsidRPr="006D5AAE">
        <w:t>equivalent</w:t>
      </w:r>
      <w:proofErr w:type="gramEnd"/>
      <w:r w:rsidRPr="006D5AAE">
        <w:t xml:space="preserve"> per year (Union of Concerned Scientists 2015). The global impact of adding</w:t>
      </w:r>
      <w:r w:rsidR="000B5339" w:rsidRPr="006D5AAE">
        <w:t xml:space="preserve"> an estimated </w:t>
      </w:r>
      <w:r w:rsidR="00E6572B" w:rsidRPr="006D5AAE">
        <w:t>1,000</w:t>
      </w:r>
      <w:r w:rsidR="000B5339" w:rsidRPr="006D5AAE">
        <w:t xml:space="preserve"> acres of year of</w:t>
      </w:r>
      <w:r w:rsidRPr="006D5AAE">
        <w:t xml:space="preserve"> prescribed fire to</w:t>
      </w:r>
      <w:r w:rsidR="000B5339" w:rsidRPr="006D5AAE">
        <w:t xml:space="preserve"> the </w:t>
      </w:r>
      <w:r w:rsidRPr="006D5AAE">
        <w:t>park</w:t>
      </w:r>
      <w:r w:rsidR="000B5339" w:rsidRPr="006D5AAE">
        <w:t xml:space="preserve"> resource management toolbox</w:t>
      </w:r>
      <w:r w:rsidRPr="006D5AAE">
        <w:t xml:space="preserve"> would be de </w:t>
      </w:r>
      <w:proofErr w:type="spellStart"/>
      <w:r w:rsidRPr="006D5AAE">
        <w:t>minimis</w:t>
      </w:r>
      <w:proofErr w:type="spellEnd"/>
      <w:r w:rsidRPr="006D5AAE">
        <w:t xml:space="preserve">, and multiple mitigating factors associated with prescribed fire on park resources likely further reduce the overall effect of revising the park’s FMP on climate change.  </w:t>
      </w:r>
      <w:r w:rsidR="00B43F0F">
        <w:t>Furthermore, it is anticipated that by returning fire to the landscape and improving the health of the oak-hickory forest, the treated vegetative communities may serve as a more resilient carbon sink in the future; thereby reducing overall carbon emissions from the park.</w:t>
      </w:r>
    </w:p>
    <w:p w14:paraId="19DFCFE0" w14:textId="1FADC3F1" w:rsidR="003B4FE0" w:rsidRPr="006D5AAE" w:rsidRDefault="003B4FE0" w:rsidP="003B4FE0">
      <w:pPr>
        <w:pStyle w:val="Body"/>
      </w:pPr>
      <w:r w:rsidRPr="006D5AAE">
        <w:t xml:space="preserve">Impacts of climate change on the park are likely to be of a subtle, gradual nature. Changes in climate such as general warming, changes in water availability, and storm frequency, intensity, or duration could cause changes in vegetation communities and habitat for wildlife, among other effects, within the park. The proposed revision to the park’s FMP would give park managers </w:t>
      </w:r>
      <w:r w:rsidR="0084798A" w:rsidRPr="006D5AAE">
        <w:t xml:space="preserve">a </w:t>
      </w:r>
      <w:r w:rsidRPr="006D5AAE">
        <w:t xml:space="preserve">greater understanding of the role that fire plays in the context of park resources expected to be affected by climate change, which would provide opportunities for climate change response. </w:t>
      </w:r>
    </w:p>
    <w:p w14:paraId="5810A750" w14:textId="64DDD08B" w:rsidR="00070870" w:rsidRPr="006D5AAE" w:rsidRDefault="00070870" w:rsidP="00070870">
      <w:pPr>
        <w:pStyle w:val="Body"/>
      </w:pPr>
      <w:r w:rsidRPr="006D5AAE">
        <w:t xml:space="preserve">The potential effects of this dynamic climate on park resources are not analyzed in detail under the environmental consequences discussion for each impact topic because of the uncertainty and variability of outcomes resulting from climate change when compared to the shorter-term planning horizon for the FMP. Furthermore, the </w:t>
      </w:r>
      <w:r w:rsidR="00A55175" w:rsidRPr="006D5AAE">
        <w:t xml:space="preserve">global </w:t>
      </w:r>
      <w:r w:rsidRPr="006D5AAE">
        <w:t>scale of climate change is beyond the control of the park and impacts from climate change would not differ between the alternatives. Instead, alternatives that improve</w:t>
      </w:r>
      <w:r w:rsidR="00B44476" w:rsidRPr="006D5AAE">
        <w:t xml:space="preserve"> the park’s ability to actively manage</w:t>
      </w:r>
      <w:r w:rsidRPr="006D5AAE">
        <w:t xml:space="preserve"> natural resource conditions, such as the use of active fire management</w:t>
      </w:r>
      <w:r w:rsidR="00B44476" w:rsidRPr="006D5AAE">
        <w:t xml:space="preserve"> </w:t>
      </w:r>
      <w:r w:rsidR="000B5339" w:rsidRPr="006D5AAE">
        <w:t xml:space="preserve">and mechanical vegetation treatments, </w:t>
      </w:r>
      <w:r w:rsidRPr="006D5AAE">
        <w:t xml:space="preserve">under the Proposed Action, would be expected to provide greater beneficial impacts that counteract the effects of climate change compared to those alternatives that </w:t>
      </w:r>
      <w:r w:rsidR="00B44476" w:rsidRPr="006D5AAE">
        <w:t xml:space="preserve">provide less flexibility in managing </w:t>
      </w:r>
      <w:r w:rsidRPr="006D5AAE">
        <w:t xml:space="preserve">natural resource conditions. </w:t>
      </w:r>
    </w:p>
    <w:p w14:paraId="11EF8B0C" w14:textId="77777777" w:rsidR="0061154F" w:rsidRPr="006D5AAE" w:rsidRDefault="00A757CD" w:rsidP="00C20ED7">
      <w:pPr>
        <w:pStyle w:val="Heading2"/>
      </w:pPr>
      <w:bookmarkStart w:id="62" w:name="_Ref447266255"/>
      <w:bookmarkStart w:id="63" w:name="_Toc451935941"/>
      <w:r w:rsidRPr="006D5AAE">
        <w:t>Similar and Cumulative Actions</w:t>
      </w:r>
      <w:bookmarkEnd w:id="62"/>
      <w:bookmarkEnd w:id="63"/>
    </w:p>
    <w:p w14:paraId="2DB5FCD0" w14:textId="38EE783B" w:rsidR="00A757CD" w:rsidRPr="006D5AAE" w:rsidRDefault="00A757CD" w:rsidP="00A757CD">
      <w:pPr>
        <w:pStyle w:val="Body"/>
      </w:pPr>
      <w:r w:rsidRPr="006D5AAE">
        <w:t xml:space="preserve">Per the NPS DO 12 NEPA Handbook, connected, similar, and cumulative actions are actions that result as a direct or indirect consequences of the Proposed Action and can be undertaken by federal, state, or local entities. There are no connected actions associated with the Proposed Action, revision of the FMP. Similar actions are those that have similar geography, timing, purpose, or other similar feature to the Proposed Action. Cumulative actions are those actions that have </w:t>
      </w:r>
      <w:proofErr w:type="gramStart"/>
      <w:r w:rsidRPr="006D5AAE">
        <w:t>additive,</w:t>
      </w:r>
      <w:proofErr w:type="gramEnd"/>
      <w:r w:rsidRPr="006D5AAE">
        <w:t xml:space="preserve"> or cumulative, impacts on a particular resource. Cumulative actions may have occurred in the past, present, or are reasonably foreseeable to take place in the future. </w:t>
      </w:r>
      <w:r w:rsidR="00B86671" w:rsidRPr="006D5AAE">
        <w:fldChar w:fldCharType="begin"/>
      </w:r>
      <w:r w:rsidR="00B86671" w:rsidRPr="006D5AAE">
        <w:instrText xml:space="preserve"> REF _Ref420415071 \h  \* MERGEFORMAT </w:instrText>
      </w:r>
      <w:r w:rsidR="00B86671" w:rsidRPr="006D5AAE">
        <w:fldChar w:fldCharType="separate"/>
      </w:r>
      <w:r w:rsidR="00345346" w:rsidRPr="006D5AAE">
        <w:t xml:space="preserve">Table </w:t>
      </w:r>
      <w:r w:rsidR="00345346">
        <w:t>3</w:t>
      </w:r>
      <w:r w:rsidR="00345346" w:rsidRPr="006D5AAE">
        <w:t>.</w:t>
      </w:r>
      <w:r w:rsidR="00345346">
        <w:t>1</w:t>
      </w:r>
      <w:r w:rsidR="00B86671" w:rsidRPr="006D5AAE">
        <w:fldChar w:fldCharType="end"/>
      </w:r>
      <w:r w:rsidR="00581D55" w:rsidRPr="006D5AAE">
        <w:t xml:space="preserve"> </w:t>
      </w:r>
      <w:r w:rsidRPr="006D5AAE">
        <w:t xml:space="preserve">summarizes similar and cumulative actions.  </w:t>
      </w:r>
    </w:p>
    <w:p w14:paraId="39B08CE8" w14:textId="3DD4F28A" w:rsidR="00B44476" w:rsidRPr="006D5AAE" w:rsidRDefault="00B44476" w:rsidP="00C20ED7">
      <w:pPr>
        <w:pStyle w:val="nrpsTabletitle"/>
      </w:pPr>
      <w:bookmarkStart w:id="64" w:name="_Ref420415071"/>
      <w:bookmarkStart w:id="65" w:name="_Toc424108618"/>
      <w:bookmarkStart w:id="66" w:name="_Toc447267825"/>
      <w:bookmarkStart w:id="67" w:name="_Toc447267847"/>
      <w:proofErr w:type="gramStart"/>
      <w:r w:rsidRPr="006D5AAE">
        <w:t xml:space="preserve">Table </w:t>
      </w:r>
      <w:r w:rsidR="000F1142">
        <w:fldChar w:fldCharType="begin"/>
      </w:r>
      <w:r w:rsidR="000F1142">
        <w:instrText xml:space="preserve"> STYLEREF 1 \s </w:instrText>
      </w:r>
      <w:r w:rsidR="000F1142">
        <w:fldChar w:fldCharType="separate"/>
      </w:r>
      <w:r w:rsidR="00B34433">
        <w:rPr>
          <w:noProof/>
        </w:rPr>
        <w:t>3</w:t>
      </w:r>
      <w:r w:rsidR="000F1142">
        <w:rPr>
          <w:noProof/>
        </w:rPr>
        <w:fldChar w:fldCharType="end"/>
      </w:r>
      <w:r w:rsidR="00B34433">
        <w:t>.</w:t>
      </w:r>
      <w:proofErr w:type="gramEnd"/>
      <w:r w:rsidR="000F1142">
        <w:fldChar w:fldCharType="begin"/>
      </w:r>
      <w:r w:rsidR="000F1142">
        <w:instrText xml:space="preserve"> SEQ Table \* ARABIC \s 1 </w:instrText>
      </w:r>
      <w:r w:rsidR="000F1142">
        <w:fldChar w:fldCharType="separate"/>
      </w:r>
      <w:r w:rsidR="00B34433">
        <w:rPr>
          <w:noProof/>
        </w:rPr>
        <w:t>1</w:t>
      </w:r>
      <w:r w:rsidR="000F1142">
        <w:rPr>
          <w:noProof/>
        </w:rPr>
        <w:fldChar w:fldCharType="end"/>
      </w:r>
      <w:bookmarkEnd w:id="64"/>
      <w:r w:rsidRPr="006D5AAE">
        <w:t>.</w:t>
      </w:r>
      <w:r w:rsidRPr="006D5AAE">
        <w:tab/>
        <w:t>Similar and Cumulative Actions to Be Analyzed in the EA</w:t>
      </w:r>
      <w:bookmarkEnd w:id="65"/>
      <w:bookmarkEnd w:id="66"/>
      <w:bookmarkEnd w:id="67"/>
    </w:p>
    <w:tbl>
      <w:tblPr>
        <w:tblStyle w:val="TableGrid"/>
        <w:tblW w:w="5000" w:type="pct"/>
        <w:tblLook w:val="04A0" w:firstRow="1" w:lastRow="0" w:firstColumn="1" w:lastColumn="0" w:noHBand="0" w:noVBand="1"/>
      </w:tblPr>
      <w:tblGrid>
        <w:gridCol w:w="2645"/>
        <w:gridCol w:w="1631"/>
        <w:gridCol w:w="5300"/>
      </w:tblGrid>
      <w:tr w:rsidR="000B5339" w:rsidRPr="006D5AAE" w14:paraId="73A486F9" w14:textId="77777777" w:rsidTr="00C20ED7">
        <w:trPr>
          <w:trHeight w:val="29"/>
          <w:tblHeader/>
        </w:trPr>
        <w:tc>
          <w:tcPr>
            <w:tcW w:w="2335" w:type="dxa"/>
            <w:shd w:val="clear" w:color="auto" w:fill="BFBFBF" w:themeFill="background1" w:themeFillShade="BF"/>
            <w:vAlign w:val="center"/>
          </w:tcPr>
          <w:p w14:paraId="451A75D9" w14:textId="77777777" w:rsidR="000B5339" w:rsidRPr="006D5AAE" w:rsidRDefault="000B5339" w:rsidP="00581D55">
            <w:pPr>
              <w:jc w:val="center"/>
              <w:rPr>
                <w:rFonts w:ascii="Arial" w:hAnsi="Arial" w:cs="Arial"/>
                <w:b/>
                <w:sz w:val="16"/>
                <w:szCs w:val="16"/>
              </w:rPr>
            </w:pPr>
            <w:r w:rsidRPr="006D5AAE">
              <w:rPr>
                <w:rFonts w:ascii="Arial" w:hAnsi="Arial" w:cs="Arial"/>
                <w:b/>
                <w:sz w:val="16"/>
                <w:szCs w:val="16"/>
              </w:rPr>
              <w:t>Project Name</w:t>
            </w:r>
          </w:p>
        </w:tc>
        <w:tc>
          <w:tcPr>
            <w:tcW w:w="1440" w:type="dxa"/>
            <w:shd w:val="clear" w:color="auto" w:fill="BFBFBF" w:themeFill="background1" w:themeFillShade="BF"/>
            <w:vAlign w:val="center"/>
          </w:tcPr>
          <w:p w14:paraId="2327F04F" w14:textId="77777777" w:rsidR="000B5339" w:rsidRPr="006D5AAE" w:rsidRDefault="000B5339" w:rsidP="00581D55">
            <w:pPr>
              <w:jc w:val="center"/>
              <w:rPr>
                <w:rFonts w:ascii="Arial" w:hAnsi="Arial" w:cs="Arial"/>
                <w:b/>
                <w:sz w:val="16"/>
                <w:szCs w:val="16"/>
              </w:rPr>
            </w:pPr>
            <w:r w:rsidRPr="006D5AAE">
              <w:rPr>
                <w:rFonts w:ascii="Arial" w:hAnsi="Arial" w:cs="Arial"/>
                <w:b/>
                <w:sz w:val="16"/>
                <w:szCs w:val="16"/>
              </w:rPr>
              <w:t>Lead Agency</w:t>
            </w:r>
          </w:p>
        </w:tc>
        <w:tc>
          <w:tcPr>
            <w:tcW w:w="4679" w:type="dxa"/>
            <w:shd w:val="clear" w:color="auto" w:fill="BFBFBF" w:themeFill="background1" w:themeFillShade="BF"/>
            <w:vAlign w:val="center"/>
          </w:tcPr>
          <w:p w14:paraId="3EA8FAA6" w14:textId="77777777" w:rsidR="000B5339" w:rsidRPr="006D5AAE" w:rsidRDefault="000B5339" w:rsidP="00581D55">
            <w:pPr>
              <w:jc w:val="center"/>
              <w:rPr>
                <w:rFonts w:ascii="Arial" w:hAnsi="Arial" w:cs="Arial"/>
                <w:b/>
                <w:sz w:val="16"/>
                <w:szCs w:val="16"/>
              </w:rPr>
            </w:pPr>
            <w:r w:rsidRPr="006D5AAE">
              <w:rPr>
                <w:rFonts w:ascii="Arial" w:hAnsi="Arial" w:cs="Arial"/>
                <w:b/>
                <w:sz w:val="16"/>
                <w:szCs w:val="16"/>
              </w:rPr>
              <w:t>Brief Description of Project</w:t>
            </w:r>
          </w:p>
        </w:tc>
      </w:tr>
      <w:tr w:rsidR="000B5339" w:rsidRPr="006D5AAE" w14:paraId="697F26EA" w14:textId="77777777" w:rsidTr="00345346">
        <w:trPr>
          <w:trHeight w:val="29"/>
        </w:trPr>
        <w:tc>
          <w:tcPr>
            <w:tcW w:w="2335" w:type="dxa"/>
          </w:tcPr>
          <w:p w14:paraId="09DAE20A" w14:textId="7B776F8B" w:rsidR="000B5339" w:rsidRPr="006D5AAE" w:rsidRDefault="000B5339" w:rsidP="000A419A">
            <w:pPr>
              <w:rPr>
                <w:rFonts w:ascii="Arial" w:hAnsi="Arial" w:cs="Arial"/>
                <w:sz w:val="16"/>
                <w:szCs w:val="16"/>
              </w:rPr>
            </w:pPr>
            <w:r w:rsidRPr="006D5AAE">
              <w:rPr>
                <w:rFonts w:ascii="Arial" w:hAnsi="Arial" w:cs="Arial"/>
                <w:sz w:val="16"/>
                <w:szCs w:val="16"/>
              </w:rPr>
              <w:t>Ongoing trail maintenance and repair</w:t>
            </w:r>
          </w:p>
        </w:tc>
        <w:tc>
          <w:tcPr>
            <w:tcW w:w="1440" w:type="dxa"/>
          </w:tcPr>
          <w:p w14:paraId="2D1E5C8C" w14:textId="5832A8AB" w:rsidR="000B5339" w:rsidRPr="006D5AAE" w:rsidRDefault="004F5D36" w:rsidP="00345346">
            <w:pPr>
              <w:jc w:val="center"/>
              <w:rPr>
                <w:rFonts w:ascii="Arial" w:hAnsi="Arial" w:cs="Arial"/>
                <w:sz w:val="16"/>
                <w:szCs w:val="16"/>
              </w:rPr>
            </w:pPr>
            <w:r w:rsidRPr="006D5AAE">
              <w:rPr>
                <w:rFonts w:ascii="Arial" w:hAnsi="Arial" w:cs="Arial"/>
                <w:sz w:val="16"/>
                <w:szCs w:val="16"/>
              </w:rPr>
              <w:t>NPS</w:t>
            </w:r>
          </w:p>
        </w:tc>
        <w:tc>
          <w:tcPr>
            <w:tcW w:w="4679" w:type="dxa"/>
          </w:tcPr>
          <w:p w14:paraId="7219F955" w14:textId="5AA1CC5C" w:rsidR="000B5339" w:rsidRPr="006D5AAE" w:rsidRDefault="00633BE5" w:rsidP="00633BE5">
            <w:pPr>
              <w:rPr>
                <w:rFonts w:ascii="Arial" w:hAnsi="Arial" w:cs="Arial"/>
                <w:sz w:val="16"/>
                <w:szCs w:val="16"/>
              </w:rPr>
            </w:pPr>
            <w:r w:rsidRPr="006D5AAE">
              <w:rPr>
                <w:rFonts w:ascii="Arial" w:hAnsi="Arial" w:cs="Arial"/>
                <w:sz w:val="16"/>
                <w:szCs w:val="16"/>
              </w:rPr>
              <w:t xml:space="preserve">Trail maintenance and repair is identified as an ongoing, annual project for the park in fiscal year 2016 through 2020. Trail maintenance and repair activities could include, but is not limited to, replacing culverts and drainage systems, resurfacing trails, and correcting erosion issues. </w:t>
            </w:r>
          </w:p>
        </w:tc>
      </w:tr>
      <w:tr w:rsidR="000B5339" w:rsidRPr="006D5AAE" w14:paraId="29675C37" w14:textId="77777777" w:rsidTr="00345346">
        <w:trPr>
          <w:trHeight w:val="29"/>
        </w:trPr>
        <w:tc>
          <w:tcPr>
            <w:tcW w:w="2335" w:type="dxa"/>
          </w:tcPr>
          <w:p w14:paraId="4E04E01C" w14:textId="5A4572A7" w:rsidR="000B5339" w:rsidRPr="006D5AAE" w:rsidRDefault="000B5339" w:rsidP="000A419A">
            <w:pPr>
              <w:rPr>
                <w:rFonts w:ascii="Arial" w:hAnsi="Arial" w:cs="Arial"/>
                <w:sz w:val="16"/>
                <w:szCs w:val="16"/>
              </w:rPr>
            </w:pPr>
            <w:r w:rsidRPr="006D5AAE">
              <w:rPr>
                <w:rFonts w:ascii="Arial" w:hAnsi="Arial" w:cs="Arial"/>
                <w:sz w:val="16"/>
                <w:szCs w:val="16"/>
              </w:rPr>
              <w:t xml:space="preserve">Moccasin Bend </w:t>
            </w:r>
            <w:r w:rsidR="002A54E6" w:rsidRPr="006D5AAE">
              <w:rPr>
                <w:rFonts w:ascii="Arial" w:hAnsi="Arial" w:cs="Arial"/>
                <w:sz w:val="16"/>
                <w:szCs w:val="16"/>
              </w:rPr>
              <w:t>i</w:t>
            </w:r>
            <w:r w:rsidRPr="006D5AAE">
              <w:rPr>
                <w:rFonts w:ascii="Arial" w:hAnsi="Arial" w:cs="Arial"/>
                <w:sz w:val="16"/>
                <w:szCs w:val="16"/>
              </w:rPr>
              <w:t>mprovements</w:t>
            </w:r>
          </w:p>
        </w:tc>
        <w:tc>
          <w:tcPr>
            <w:tcW w:w="1440" w:type="dxa"/>
          </w:tcPr>
          <w:p w14:paraId="2C166ABD" w14:textId="2A7D89E7" w:rsidR="000B5339" w:rsidRPr="006D5AAE" w:rsidRDefault="004F5D36" w:rsidP="00345346">
            <w:pPr>
              <w:jc w:val="center"/>
              <w:rPr>
                <w:rFonts w:ascii="Arial" w:hAnsi="Arial" w:cs="Arial"/>
                <w:sz w:val="16"/>
                <w:szCs w:val="16"/>
              </w:rPr>
            </w:pPr>
            <w:r w:rsidRPr="006D5AAE">
              <w:rPr>
                <w:rFonts w:ascii="Arial" w:hAnsi="Arial" w:cs="Arial"/>
                <w:sz w:val="16"/>
                <w:szCs w:val="16"/>
              </w:rPr>
              <w:t>NPS</w:t>
            </w:r>
          </w:p>
        </w:tc>
        <w:tc>
          <w:tcPr>
            <w:tcW w:w="4679" w:type="dxa"/>
          </w:tcPr>
          <w:p w14:paraId="53BD8A16" w14:textId="4F73799E" w:rsidR="000B5339" w:rsidRPr="006D5AAE" w:rsidRDefault="00633BE5" w:rsidP="002A54E6">
            <w:pPr>
              <w:rPr>
                <w:rFonts w:ascii="Arial" w:hAnsi="Arial" w:cs="Arial"/>
                <w:sz w:val="16"/>
                <w:szCs w:val="16"/>
              </w:rPr>
            </w:pPr>
            <w:r w:rsidRPr="006D5AAE">
              <w:rPr>
                <w:rFonts w:ascii="Arial" w:hAnsi="Arial" w:cs="Arial"/>
                <w:sz w:val="16"/>
                <w:szCs w:val="16"/>
              </w:rPr>
              <w:t xml:space="preserve">The park is currently </w:t>
            </w:r>
            <w:r w:rsidR="00E711ED" w:rsidRPr="006D5AAE">
              <w:rPr>
                <w:rFonts w:ascii="Arial" w:hAnsi="Arial" w:cs="Arial"/>
                <w:sz w:val="16"/>
                <w:szCs w:val="16"/>
              </w:rPr>
              <w:t xml:space="preserve">developing a </w:t>
            </w:r>
            <w:r w:rsidR="002A54E6" w:rsidRPr="006D5AAE">
              <w:rPr>
                <w:rFonts w:ascii="Arial" w:hAnsi="Arial" w:cs="Arial"/>
                <w:sz w:val="16"/>
                <w:szCs w:val="16"/>
              </w:rPr>
              <w:t xml:space="preserve">GMPA </w:t>
            </w:r>
            <w:r w:rsidR="00E711ED" w:rsidRPr="006D5AAE">
              <w:rPr>
                <w:rFonts w:ascii="Arial" w:hAnsi="Arial" w:cs="Arial"/>
                <w:sz w:val="16"/>
                <w:szCs w:val="16"/>
              </w:rPr>
              <w:t xml:space="preserve">specific to the Moccasin Bend National Archeological District. The </w:t>
            </w:r>
            <w:r w:rsidR="002A54E6" w:rsidRPr="006D5AAE">
              <w:rPr>
                <w:rFonts w:ascii="Arial" w:hAnsi="Arial" w:cs="Arial"/>
                <w:sz w:val="16"/>
                <w:szCs w:val="16"/>
              </w:rPr>
              <w:t>GMPA</w:t>
            </w:r>
            <w:r w:rsidR="00E711ED" w:rsidRPr="006D5AAE">
              <w:rPr>
                <w:rFonts w:ascii="Arial" w:hAnsi="Arial" w:cs="Arial"/>
                <w:sz w:val="16"/>
                <w:szCs w:val="16"/>
              </w:rPr>
              <w:t xml:space="preserve">, once completed and approved by </w:t>
            </w:r>
            <w:r w:rsidR="002A54E6" w:rsidRPr="006D5AAE">
              <w:rPr>
                <w:rFonts w:ascii="Arial" w:hAnsi="Arial" w:cs="Arial"/>
                <w:sz w:val="16"/>
                <w:szCs w:val="16"/>
              </w:rPr>
              <w:t xml:space="preserve">the </w:t>
            </w:r>
            <w:r w:rsidR="00E711ED" w:rsidRPr="006D5AAE">
              <w:rPr>
                <w:rFonts w:ascii="Arial" w:hAnsi="Arial" w:cs="Arial"/>
                <w:sz w:val="16"/>
                <w:szCs w:val="16"/>
              </w:rPr>
              <w:t>NPS, would allow the NPS to proceed with improvements to facilitate visitor use and experience, resource protection and interpretation, etc.</w:t>
            </w:r>
          </w:p>
        </w:tc>
      </w:tr>
      <w:tr w:rsidR="000B5339" w:rsidRPr="006D5AAE" w14:paraId="4D6D61A3" w14:textId="77777777" w:rsidTr="00345346">
        <w:trPr>
          <w:trHeight w:val="29"/>
        </w:trPr>
        <w:tc>
          <w:tcPr>
            <w:tcW w:w="2335" w:type="dxa"/>
          </w:tcPr>
          <w:p w14:paraId="7D4964DF" w14:textId="1C0D71E6" w:rsidR="000B5339" w:rsidRPr="006D5AAE" w:rsidRDefault="000B5339" w:rsidP="005C7F1F">
            <w:pPr>
              <w:rPr>
                <w:rFonts w:ascii="Arial" w:hAnsi="Arial" w:cs="Arial"/>
                <w:sz w:val="16"/>
                <w:szCs w:val="16"/>
              </w:rPr>
            </w:pPr>
            <w:r w:rsidRPr="006D5AAE">
              <w:rPr>
                <w:rFonts w:ascii="Arial" w:hAnsi="Arial" w:cs="Arial"/>
                <w:sz w:val="16"/>
                <w:szCs w:val="16"/>
              </w:rPr>
              <w:t xml:space="preserve">Reed’s Bridge Road and McFarland Gap Road </w:t>
            </w:r>
            <w:r w:rsidR="002A54E6" w:rsidRPr="006D5AAE">
              <w:rPr>
                <w:rFonts w:ascii="Arial" w:hAnsi="Arial" w:cs="Arial"/>
                <w:sz w:val="16"/>
                <w:szCs w:val="16"/>
              </w:rPr>
              <w:t>r</w:t>
            </w:r>
            <w:r w:rsidR="005C7F1F" w:rsidRPr="006D5AAE">
              <w:rPr>
                <w:rFonts w:ascii="Arial" w:hAnsi="Arial" w:cs="Arial"/>
                <w:sz w:val="16"/>
                <w:szCs w:val="16"/>
              </w:rPr>
              <w:t>ehabilitation</w:t>
            </w:r>
          </w:p>
        </w:tc>
        <w:tc>
          <w:tcPr>
            <w:tcW w:w="1440" w:type="dxa"/>
          </w:tcPr>
          <w:p w14:paraId="03AFB660" w14:textId="2D203E55" w:rsidR="000B5339" w:rsidRPr="006D5AAE" w:rsidRDefault="004F5D36" w:rsidP="00345346">
            <w:pPr>
              <w:jc w:val="center"/>
              <w:rPr>
                <w:rFonts w:ascii="Arial" w:hAnsi="Arial" w:cs="Arial"/>
                <w:sz w:val="16"/>
                <w:szCs w:val="16"/>
              </w:rPr>
            </w:pPr>
            <w:r w:rsidRPr="006D5AAE">
              <w:rPr>
                <w:rFonts w:ascii="Arial" w:hAnsi="Arial" w:cs="Arial"/>
                <w:sz w:val="16"/>
                <w:szCs w:val="16"/>
              </w:rPr>
              <w:t>NPS</w:t>
            </w:r>
          </w:p>
        </w:tc>
        <w:tc>
          <w:tcPr>
            <w:tcW w:w="4679" w:type="dxa"/>
          </w:tcPr>
          <w:p w14:paraId="63945AD4" w14:textId="6E8DC3E7" w:rsidR="000B5339" w:rsidRPr="006D5AAE" w:rsidRDefault="00E711ED" w:rsidP="005C7F1F">
            <w:pPr>
              <w:rPr>
                <w:rFonts w:ascii="Arial" w:hAnsi="Arial" w:cs="Arial"/>
                <w:sz w:val="16"/>
                <w:szCs w:val="16"/>
              </w:rPr>
            </w:pPr>
            <w:r w:rsidRPr="006D5AAE">
              <w:rPr>
                <w:rFonts w:ascii="Arial" w:hAnsi="Arial" w:cs="Arial"/>
                <w:sz w:val="16"/>
                <w:szCs w:val="16"/>
              </w:rPr>
              <w:t>Reed’s Bridge Road and McFarland Gap Road provide access to the northern portion of the Chickamauga B</w:t>
            </w:r>
            <w:r w:rsidR="005C7F1F" w:rsidRPr="006D5AAE">
              <w:rPr>
                <w:rFonts w:ascii="Arial" w:hAnsi="Arial" w:cs="Arial"/>
                <w:sz w:val="16"/>
                <w:szCs w:val="16"/>
              </w:rPr>
              <w:t>attlefield FMU. Road rehabilitation projects are scheduled for fiscal year 2018 and 2019, respectively. Rehabilitation efforts would occur within the existing footprint of the roadways.</w:t>
            </w:r>
          </w:p>
        </w:tc>
      </w:tr>
      <w:tr w:rsidR="000B5339" w:rsidRPr="006D5AAE" w14:paraId="2A8E788E" w14:textId="77777777" w:rsidTr="00345346">
        <w:trPr>
          <w:trHeight w:val="29"/>
        </w:trPr>
        <w:tc>
          <w:tcPr>
            <w:tcW w:w="2335" w:type="dxa"/>
          </w:tcPr>
          <w:p w14:paraId="78479642" w14:textId="41B20CDB" w:rsidR="000B5339" w:rsidRPr="006D5AAE" w:rsidRDefault="000B5339" w:rsidP="000A419A">
            <w:pPr>
              <w:rPr>
                <w:rFonts w:ascii="Arial" w:hAnsi="Arial" w:cs="Arial"/>
                <w:sz w:val="16"/>
                <w:szCs w:val="16"/>
              </w:rPr>
            </w:pPr>
            <w:r w:rsidRPr="006D5AAE">
              <w:rPr>
                <w:rFonts w:ascii="Arial" w:hAnsi="Arial" w:cs="Arial"/>
                <w:sz w:val="16"/>
                <w:szCs w:val="16"/>
              </w:rPr>
              <w:t xml:space="preserve">Cravens House </w:t>
            </w:r>
            <w:r w:rsidR="002A54E6" w:rsidRPr="006D5AAE">
              <w:rPr>
                <w:rFonts w:ascii="Arial" w:hAnsi="Arial" w:cs="Arial"/>
                <w:sz w:val="16"/>
                <w:szCs w:val="16"/>
              </w:rPr>
              <w:t>r</w:t>
            </w:r>
            <w:r w:rsidRPr="006D5AAE">
              <w:rPr>
                <w:rFonts w:ascii="Arial" w:hAnsi="Arial" w:cs="Arial"/>
                <w:sz w:val="16"/>
                <w:szCs w:val="16"/>
              </w:rPr>
              <w:t xml:space="preserve">epairs and </w:t>
            </w:r>
            <w:r w:rsidR="002A54E6" w:rsidRPr="006D5AAE">
              <w:rPr>
                <w:rFonts w:ascii="Arial" w:hAnsi="Arial" w:cs="Arial"/>
                <w:sz w:val="16"/>
                <w:szCs w:val="16"/>
              </w:rPr>
              <w:t>i</w:t>
            </w:r>
            <w:r w:rsidRPr="006D5AAE">
              <w:rPr>
                <w:rFonts w:ascii="Arial" w:hAnsi="Arial" w:cs="Arial"/>
                <w:sz w:val="16"/>
                <w:szCs w:val="16"/>
              </w:rPr>
              <w:t>mprovements</w:t>
            </w:r>
          </w:p>
        </w:tc>
        <w:tc>
          <w:tcPr>
            <w:tcW w:w="1440" w:type="dxa"/>
          </w:tcPr>
          <w:p w14:paraId="6D5C5F54" w14:textId="49040D6F" w:rsidR="000B5339" w:rsidRPr="006D5AAE" w:rsidRDefault="004F5D36" w:rsidP="00345346">
            <w:pPr>
              <w:jc w:val="center"/>
              <w:rPr>
                <w:rFonts w:ascii="Arial" w:hAnsi="Arial" w:cs="Arial"/>
                <w:sz w:val="16"/>
                <w:szCs w:val="16"/>
              </w:rPr>
            </w:pPr>
            <w:r w:rsidRPr="006D5AAE">
              <w:rPr>
                <w:rFonts w:ascii="Arial" w:hAnsi="Arial" w:cs="Arial"/>
                <w:sz w:val="16"/>
                <w:szCs w:val="16"/>
              </w:rPr>
              <w:t>NPS</w:t>
            </w:r>
          </w:p>
        </w:tc>
        <w:tc>
          <w:tcPr>
            <w:tcW w:w="4679" w:type="dxa"/>
          </w:tcPr>
          <w:p w14:paraId="2FBAC118" w14:textId="66A414CF" w:rsidR="000B5339" w:rsidRPr="006D5AAE" w:rsidRDefault="00B339E2" w:rsidP="00B339E2">
            <w:pPr>
              <w:rPr>
                <w:rFonts w:ascii="Arial" w:hAnsi="Arial" w:cs="Arial"/>
                <w:sz w:val="16"/>
                <w:szCs w:val="16"/>
              </w:rPr>
            </w:pPr>
            <w:r w:rsidRPr="006D5AAE">
              <w:rPr>
                <w:rFonts w:ascii="Arial" w:hAnsi="Arial" w:cs="Arial"/>
                <w:sz w:val="16"/>
                <w:szCs w:val="16"/>
              </w:rPr>
              <w:t xml:space="preserve">Cravens House is located within the Lookout Mountain FMU. Rehabilitation of the Cravens House is scheduled for fiscal year 2019 and demolition of structures near the Cravens </w:t>
            </w:r>
            <w:r w:rsidR="002A54E6" w:rsidRPr="006D5AAE">
              <w:rPr>
                <w:rFonts w:ascii="Arial" w:hAnsi="Arial" w:cs="Arial"/>
                <w:sz w:val="16"/>
                <w:szCs w:val="16"/>
              </w:rPr>
              <w:t>H</w:t>
            </w:r>
            <w:r w:rsidRPr="006D5AAE">
              <w:rPr>
                <w:rFonts w:ascii="Arial" w:hAnsi="Arial" w:cs="Arial"/>
                <w:sz w:val="16"/>
                <w:szCs w:val="16"/>
              </w:rPr>
              <w:t xml:space="preserve">ouse is scheduled for fiscal year 2021. </w:t>
            </w:r>
          </w:p>
        </w:tc>
      </w:tr>
      <w:tr w:rsidR="000B5339" w:rsidRPr="006D5AAE" w14:paraId="0453A41E" w14:textId="77777777" w:rsidTr="00345346">
        <w:trPr>
          <w:trHeight w:val="29"/>
        </w:trPr>
        <w:tc>
          <w:tcPr>
            <w:tcW w:w="2335" w:type="dxa"/>
          </w:tcPr>
          <w:p w14:paraId="36B3BA53" w14:textId="35494D99" w:rsidR="000B5339" w:rsidRPr="006D5AAE" w:rsidRDefault="004F5D36" w:rsidP="000A419A">
            <w:pPr>
              <w:rPr>
                <w:rFonts w:ascii="Arial" w:hAnsi="Arial" w:cs="Arial"/>
                <w:sz w:val="16"/>
                <w:szCs w:val="16"/>
              </w:rPr>
            </w:pPr>
            <w:r w:rsidRPr="006D5AAE">
              <w:rPr>
                <w:rFonts w:ascii="Arial" w:hAnsi="Arial" w:cs="Arial"/>
                <w:sz w:val="16"/>
                <w:szCs w:val="16"/>
              </w:rPr>
              <w:t>Prescribed fire activities by other agencies and organizations</w:t>
            </w:r>
          </w:p>
        </w:tc>
        <w:tc>
          <w:tcPr>
            <w:tcW w:w="1440" w:type="dxa"/>
          </w:tcPr>
          <w:p w14:paraId="27FFDAB8" w14:textId="3B842AE6" w:rsidR="000B5339" w:rsidRPr="006D5AAE" w:rsidRDefault="004F5D36" w:rsidP="00345346">
            <w:pPr>
              <w:jc w:val="center"/>
              <w:rPr>
                <w:rFonts w:ascii="Arial" w:hAnsi="Arial" w:cs="Arial"/>
                <w:sz w:val="16"/>
                <w:szCs w:val="16"/>
              </w:rPr>
            </w:pPr>
            <w:r w:rsidRPr="006D5AAE">
              <w:rPr>
                <w:rFonts w:ascii="Arial" w:hAnsi="Arial" w:cs="Arial"/>
                <w:sz w:val="16"/>
                <w:szCs w:val="16"/>
              </w:rPr>
              <w:t>Other</w:t>
            </w:r>
          </w:p>
        </w:tc>
        <w:tc>
          <w:tcPr>
            <w:tcW w:w="4679" w:type="dxa"/>
          </w:tcPr>
          <w:p w14:paraId="68F7C529" w14:textId="3FC6C2F8" w:rsidR="000B5339" w:rsidRPr="006D5AAE" w:rsidRDefault="00633BE5" w:rsidP="00633BE5">
            <w:pPr>
              <w:rPr>
                <w:rFonts w:ascii="Arial" w:hAnsi="Arial" w:cs="Arial"/>
                <w:sz w:val="16"/>
                <w:szCs w:val="16"/>
              </w:rPr>
            </w:pPr>
            <w:r w:rsidRPr="006D5AAE">
              <w:rPr>
                <w:rFonts w:ascii="Arial" w:hAnsi="Arial" w:cs="Arial"/>
                <w:sz w:val="16"/>
                <w:szCs w:val="16"/>
              </w:rPr>
              <w:t xml:space="preserve">According to the National Association of State Foresters and the Coalition of Prescribed Fire Councils, Inc. over 1,000,000 acres are treated by prescribed fire in Georgia and 50,001 to 250,000 acres in Tennessee, annually (Coalition of Prescribed Fire Councils, Inc. 2015). This trend is expected to continue into the future. </w:t>
            </w:r>
          </w:p>
        </w:tc>
      </w:tr>
      <w:tr w:rsidR="00593BCE" w:rsidRPr="006D5AAE" w14:paraId="056645ED" w14:textId="77777777" w:rsidTr="00345346">
        <w:trPr>
          <w:trHeight w:val="29"/>
        </w:trPr>
        <w:tc>
          <w:tcPr>
            <w:tcW w:w="2335" w:type="dxa"/>
          </w:tcPr>
          <w:p w14:paraId="2F6423C7" w14:textId="3FBF2E94" w:rsidR="00593BCE" w:rsidRPr="006D5AAE" w:rsidRDefault="00593BCE" w:rsidP="00593BCE">
            <w:pPr>
              <w:rPr>
                <w:rFonts w:ascii="Arial" w:hAnsi="Arial" w:cs="Arial"/>
                <w:sz w:val="16"/>
                <w:szCs w:val="16"/>
              </w:rPr>
            </w:pPr>
            <w:r w:rsidRPr="006D5AAE">
              <w:rPr>
                <w:rFonts w:ascii="Arial" w:hAnsi="Arial" w:cs="Arial"/>
                <w:sz w:val="16"/>
                <w:szCs w:val="16"/>
              </w:rPr>
              <w:t>Stringer</w:t>
            </w:r>
            <w:r w:rsidR="00E6572B" w:rsidRPr="006D5AAE">
              <w:rPr>
                <w:rFonts w:ascii="Arial" w:hAnsi="Arial" w:cs="Arial"/>
                <w:sz w:val="16"/>
                <w:szCs w:val="16"/>
              </w:rPr>
              <w:t>s</w:t>
            </w:r>
            <w:r w:rsidRPr="006D5AAE">
              <w:rPr>
                <w:rFonts w:ascii="Arial" w:hAnsi="Arial" w:cs="Arial"/>
                <w:sz w:val="16"/>
                <w:szCs w:val="16"/>
              </w:rPr>
              <w:t xml:space="preserve"> Ridge Trail </w:t>
            </w:r>
            <w:r w:rsidR="002A54E6" w:rsidRPr="006D5AAE">
              <w:rPr>
                <w:rFonts w:ascii="Arial" w:hAnsi="Arial" w:cs="Arial"/>
                <w:sz w:val="16"/>
                <w:szCs w:val="16"/>
              </w:rPr>
              <w:t>d</w:t>
            </w:r>
            <w:r w:rsidRPr="006D5AAE">
              <w:rPr>
                <w:rFonts w:ascii="Arial" w:hAnsi="Arial" w:cs="Arial"/>
                <w:sz w:val="16"/>
                <w:szCs w:val="16"/>
              </w:rPr>
              <w:t>evelopment</w:t>
            </w:r>
          </w:p>
        </w:tc>
        <w:tc>
          <w:tcPr>
            <w:tcW w:w="1440" w:type="dxa"/>
          </w:tcPr>
          <w:p w14:paraId="542F5DAC" w14:textId="27898906" w:rsidR="00593BCE" w:rsidRPr="006D5AAE" w:rsidRDefault="00593BCE" w:rsidP="00345346">
            <w:pPr>
              <w:jc w:val="center"/>
              <w:rPr>
                <w:rFonts w:ascii="Arial" w:hAnsi="Arial" w:cs="Arial"/>
                <w:sz w:val="16"/>
                <w:szCs w:val="16"/>
              </w:rPr>
            </w:pPr>
            <w:r w:rsidRPr="006D5AAE">
              <w:rPr>
                <w:rFonts w:ascii="Arial" w:hAnsi="Arial" w:cs="Arial"/>
                <w:sz w:val="16"/>
                <w:szCs w:val="16"/>
              </w:rPr>
              <w:t>Trust for Public Land;</w:t>
            </w:r>
          </w:p>
          <w:p w14:paraId="2FBD55DF" w14:textId="625A7DE6" w:rsidR="00593BCE" w:rsidRPr="006D5AAE" w:rsidRDefault="00593BCE" w:rsidP="00345346">
            <w:pPr>
              <w:jc w:val="center"/>
              <w:rPr>
                <w:rFonts w:ascii="Arial" w:hAnsi="Arial" w:cs="Arial"/>
                <w:sz w:val="16"/>
                <w:szCs w:val="16"/>
              </w:rPr>
            </w:pPr>
            <w:r w:rsidRPr="006D5AAE">
              <w:rPr>
                <w:rFonts w:ascii="Arial" w:hAnsi="Arial" w:cs="Arial"/>
                <w:sz w:val="16"/>
                <w:szCs w:val="16"/>
              </w:rPr>
              <w:t>Tennessee River Gorge Trust</w:t>
            </w:r>
          </w:p>
        </w:tc>
        <w:tc>
          <w:tcPr>
            <w:tcW w:w="4679" w:type="dxa"/>
          </w:tcPr>
          <w:p w14:paraId="0D9417EB" w14:textId="2C9724E4" w:rsidR="00593BCE" w:rsidRPr="006D5AAE" w:rsidRDefault="00E6572B" w:rsidP="00E6572B">
            <w:pPr>
              <w:rPr>
                <w:rFonts w:ascii="Arial" w:hAnsi="Arial" w:cs="Arial"/>
                <w:sz w:val="16"/>
                <w:szCs w:val="16"/>
              </w:rPr>
            </w:pPr>
            <w:r w:rsidRPr="006D5AAE">
              <w:rPr>
                <w:rFonts w:ascii="Arial" w:hAnsi="Arial" w:cs="Arial"/>
                <w:sz w:val="16"/>
                <w:szCs w:val="16"/>
              </w:rPr>
              <w:t>Stringers Ridge is a 92</w:t>
            </w:r>
            <w:r w:rsidR="003B7759" w:rsidRPr="006D5AAE">
              <w:rPr>
                <w:rFonts w:ascii="Arial" w:hAnsi="Arial" w:cs="Arial"/>
                <w:sz w:val="16"/>
                <w:szCs w:val="16"/>
              </w:rPr>
              <w:t>-</w:t>
            </w:r>
            <w:r w:rsidRPr="006D5AAE">
              <w:rPr>
                <w:rFonts w:ascii="Arial" w:hAnsi="Arial" w:cs="Arial"/>
                <w:sz w:val="16"/>
                <w:szCs w:val="16"/>
              </w:rPr>
              <w:t xml:space="preserve">acre park within the </w:t>
            </w:r>
            <w:r w:rsidR="003B7759" w:rsidRPr="006D5AAE">
              <w:rPr>
                <w:rFonts w:ascii="Arial" w:hAnsi="Arial" w:cs="Arial"/>
                <w:sz w:val="16"/>
                <w:szCs w:val="16"/>
              </w:rPr>
              <w:t>c</w:t>
            </w:r>
            <w:r w:rsidRPr="006D5AAE">
              <w:rPr>
                <w:rFonts w:ascii="Arial" w:hAnsi="Arial" w:cs="Arial"/>
                <w:sz w:val="16"/>
                <w:szCs w:val="16"/>
              </w:rPr>
              <w:t xml:space="preserve">ity of Chattanooga. Mountain bike trails, scenic overlooks, and a Civil War cannon placement occur within the park. Trail and recreation development is ongoing within the park. </w:t>
            </w:r>
          </w:p>
        </w:tc>
      </w:tr>
    </w:tbl>
    <w:p w14:paraId="0C5836EE" w14:textId="77777777" w:rsidR="0061154F" w:rsidRPr="006D5AAE" w:rsidRDefault="00A757CD" w:rsidP="00B072B5">
      <w:pPr>
        <w:pStyle w:val="Heading2"/>
      </w:pPr>
      <w:bookmarkStart w:id="68" w:name="_Ref447265636"/>
      <w:bookmarkStart w:id="69" w:name="_Ref447265689"/>
      <w:bookmarkStart w:id="70" w:name="_Ref447265767"/>
      <w:bookmarkStart w:id="71" w:name="_Toc451935942"/>
      <w:r w:rsidRPr="006D5AAE">
        <w:t>Air Resources</w:t>
      </w:r>
      <w:bookmarkEnd w:id="68"/>
      <w:bookmarkEnd w:id="69"/>
      <w:bookmarkEnd w:id="70"/>
      <w:bookmarkEnd w:id="71"/>
    </w:p>
    <w:p w14:paraId="2F3FF6D8" w14:textId="77777777" w:rsidR="00DE179D" w:rsidRPr="006D5AAE" w:rsidRDefault="00DE179D" w:rsidP="001E5D6B">
      <w:pPr>
        <w:pStyle w:val="Heading3"/>
      </w:pPr>
      <w:bookmarkStart w:id="72" w:name="_Toc451935943"/>
      <w:r w:rsidRPr="006D5AAE">
        <w:t>Affected Environment</w:t>
      </w:r>
      <w:bookmarkEnd w:id="72"/>
    </w:p>
    <w:p w14:paraId="3F2FC4B5" w14:textId="29BB33EE" w:rsidR="00B27FBD" w:rsidRPr="006D5AAE" w:rsidRDefault="00B27FBD" w:rsidP="00B27FBD">
      <w:pPr>
        <w:pStyle w:val="Body"/>
      </w:pPr>
      <w:r w:rsidRPr="006D5AAE">
        <w:t xml:space="preserve">The Clean Air Act (42 United States Code [USC] 7401 et seq.) gives federal land managers the responsibility for protecting air quality and related values, including visibility, plants, animals, soils, water quality, cultural resources, and public health, from adverse air pollution impacts (NPS 2014a). Specifically, Section 118 of the Clean Air Act requires a park to meet all federal, state, and local air pollution standards. The </w:t>
      </w:r>
      <w:r w:rsidR="00BE03EF" w:rsidRPr="006D5AAE">
        <w:t>park</w:t>
      </w:r>
      <w:r w:rsidRPr="006D5AAE">
        <w:t xml:space="preserve"> is designated as a Class II air quality area under the Clean Air Act, which means moderate increases in new pollution may be permitted. The closest Class I </w:t>
      </w:r>
      <w:proofErr w:type="spellStart"/>
      <w:r w:rsidRPr="006D5AAE">
        <w:t>airshed</w:t>
      </w:r>
      <w:proofErr w:type="spellEnd"/>
      <w:r w:rsidRPr="006D5AAE">
        <w:t xml:space="preserve"> is </w:t>
      </w:r>
      <w:r w:rsidR="0005224C" w:rsidRPr="006D5AAE">
        <w:t>Joyce Kilmer-</w:t>
      </w:r>
      <w:proofErr w:type="spellStart"/>
      <w:r w:rsidR="0005224C" w:rsidRPr="006D5AAE">
        <w:t>Slickrock</w:t>
      </w:r>
      <w:proofErr w:type="spellEnd"/>
      <w:r w:rsidR="0005224C" w:rsidRPr="006D5AAE">
        <w:t xml:space="preserve"> Wilderness</w:t>
      </w:r>
      <w:r w:rsidRPr="006D5AAE">
        <w:t xml:space="preserve">, approximately 80 miles northeast of the park. Class I </w:t>
      </w:r>
      <w:proofErr w:type="spellStart"/>
      <w:r w:rsidRPr="006D5AAE">
        <w:t>airsheds</w:t>
      </w:r>
      <w:proofErr w:type="spellEnd"/>
      <w:r w:rsidRPr="006D5AAE">
        <w:t xml:space="preserve">, established by the Clean Air Act and administered by the EPA, apply to national parks over 6,000 acres and wilderness areas and memorial parks over 5,000 acres that require the highest level of aesthetic protection. </w:t>
      </w:r>
    </w:p>
    <w:p w14:paraId="622F2EF9" w14:textId="6F687737" w:rsidR="0005224C" w:rsidRPr="006D5AAE" w:rsidRDefault="00B27FBD" w:rsidP="00B27FBD">
      <w:pPr>
        <w:pStyle w:val="Body"/>
      </w:pPr>
      <w:r w:rsidRPr="006D5AAE">
        <w:t>The Clean Air Act and its amendments require the EPA to set National Ambient Air Quality Standards (NAAQS) for pollutants considered harmful to public health and the environment (Public Laws 88-206, 90-148, 91-604, 95-95, and 101-549). These criteria pollutants include lead (</w:t>
      </w:r>
      <w:proofErr w:type="spellStart"/>
      <w:r w:rsidRPr="006D5AAE">
        <w:t>Pb</w:t>
      </w:r>
      <w:proofErr w:type="spellEnd"/>
      <w:r w:rsidRPr="006D5AAE">
        <w:t>), nitrogen oxide (NO</w:t>
      </w:r>
      <w:r w:rsidRPr="006D5AAE">
        <w:rPr>
          <w:vertAlign w:val="subscript"/>
        </w:rPr>
        <w:t>x</w:t>
      </w:r>
      <w:r w:rsidRPr="006D5AAE">
        <w:t>), sulfur dioxide (SO</w:t>
      </w:r>
      <w:r w:rsidRPr="006D5AAE">
        <w:rPr>
          <w:vertAlign w:val="subscript"/>
        </w:rPr>
        <w:t>2</w:t>
      </w:r>
      <w:r w:rsidRPr="006D5AAE">
        <w:t xml:space="preserve">), carbon monoxide (CO), </w:t>
      </w:r>
      <w:proofErr w:type="gramStart"/>
      <w:r w:rsidRPr="006D5AAE">
        <w:t>particulate</w:t>
      </w:r>
      <w:proofErr w:type="gramEnd"/>
      <w:r w:rsidRPr="006D5AAE">
        <w:t xml:space="preserve"> matter less than 10 microns in size (PM</w:t>
      </w:r>
      <w:r w:rsidRPr="006D5AAE">
        <w:rPr>
          <w:vertAlign w:val="subscript"/>
        </w:rPr>
        <w:t>10</w:t>
      </w:r>
      <w:r w:rsidRPr="006D5AAE">
        <w:t>), particulate matter less than 2.5 microns in size (PM</w:t>
      </w:r>
      <w:r w:rsidRPr="006D5AAE">
        <w:rPr>
          <w:vertAlign w:val="subscript"/>
        </w:rPr>
        <w:t>2.5</w:t>
      </w:r>
      <w:r w:rsidRPr="006D5AAE">
        <w:t>), and ozone (O</w:t>
      </w:r>
      <w:r w:rsidRPr="006D5AAE">
        <w:rPr>
          <w:vertAlign w:val="subscript"/>
        </w:rPr>
        <w:t>3</w:t>
      </w:r>
      <w:r w:rsidRPr="006D5AAE">
        <w:t xml:space="preserve">). The Clean Air Act also allows states to adopt additional ambient air quality standards. </w:t>
      </w:r>
      <w:r w:rsidR="00BE03EF" w:rsidRPr="006D5AAE">
        <w:t xml:space="preserve">Ambient air quality standards for Tennessee are established in the </w:t>
      </w:r>
      <w:r w:rsidR="00E20AE4" w:rsidRPr="006D5AAE">
        <w:t>Tennessee Air Quality Act (Tennessee Code Title 68, Chapter 201)</w:t>
      </w:r>
      <w:r w:rsidR="00BE03EF" w:rsidRPr="006D5AAE">
        <w:t>, and for Georgia are established in the Georgia Air Quality Act (</w:t>
      </w:r>
      <w:r w:rsidR="00E20AE4" w:rsidRPr="006D5AAE">
        <w:t xml:space="preserve">Georgia Code </w:t>
      </w:r>
      <w:r w:rsidR="00BE03EF" w:rsidRPr="006D5AAE">
        <w:t>Title 12, Chapter 9).</w:t>
      </w:r>
      <w:r w:rsidR="00E20AE4" w:rsidRPr="006D5AAE">
        <w:t xml:space="preserve"> </w:t>
      </w:r>
      <w:r w:rsidR="0005224C" w:rsidRPr="006D5AAE">
        <w:t>In 2005, Hamilton County, Tennessee</w:t>
      </w:r>
      <w:r w:rsidR="0065113C" w:rsidRPr="006D5AAE">
        <w:t>,</w:t>
      </w:r>
      <w:r w:rsidR="0005224C" w:rsidRPr="006D5AAE">
        <w:t xml:space="preserve"> and associated counties in Alabama and Georgia, together referred to as the Chattanooga TN-GA-AL Area, was designated as nonattainment for the 1997 Annual PM</w:t>
      </w:r>
      <w:r w:rsidR="0005224C" w:rsidRPr="006D5AAE">
        <w:rPr>
          <w:vertAlign w:val="subscript"/>
        </w:rPr>
        <w:t>2.5</w:t>
      </w:r>
      <w:r w:rsidR="0005224C" w:rsidRPr="006D5AAE">
        <w:t xml:space="preserve"> NAAQS. </w:t>
      </w:r>
      <w:r w:rsidR="0063771F" w:rsidRPr="006D5AAE">
        <w:t xml:space="preserve">In 2014, the EPA approved the </w:t>
      </w:r>
      <w:proofErr w:type="spellStart"/>
      <w:r w:rsidR="0063771F" w:rsidRPr="006D5AAE">
        <w:t>redesignation</w:t>
      </w:r>
      <w:proofErr w:type="spellEnd"/>
      <w:r w:rsidR="0063771F" w:rsidRPr="006D5AAE">
        <w:t xml:space="preserve"> of </w:t>
      </w:r>
      <w:r w:rsidR="00E20AE4" w:rsidRPr="006D5AAE">
        <w:t>Catoosa</w:t>
      </w:r>
      <w:r w:rsidR="0063771F" w:rsidRPr="006D5AAE">
        <w:t xml:space="preserve"> and Walker Counties, Georgia</w:t>
      </w:r>
      <w:r w:rsidR="0065113C" w:rsidRPr="006D5AAE">
        <w:t>,</w:t>
      </w:r>
      <w:r w:rsidR="0063771F" w:rsidRPr="006D5AAE">
        <w:t xml:space="preserve"> as attainment for the 1997 Annual PM</w:t>
      </w:r>
      <w:r w:rsidR="0063771F" w:rsidRPr="006D5AAE">
        <w:rPr>
          <w:vertAlign w:val="subscript"/>
        </w:rPr>
        <w:t>2.5</w:t>
      </w:r>
      <w:r w:rsidR="0063771F" w:rsidRPr="006D5AAE">
        <w:t xml:space="preserve"> NAAQS (79 Federal Register 75751; December 19, 2014). </w:t>
      </w:r>
      <w:r w:rsidR="0005224C" w:rsidRPr="006D5AAE">
        <w:t xml:space="preserve">In 2015, the EPA approved the </w:t>
      </w:r>
      <w:proofErr w:type="spellStart"/>
      <w:r w:rsidR="0005224C" w:rsidRPr="006D5AAE">
        <w:t>redesignation</w:t>
      </w:r>
      <w:proofErr w:type="spellEnd"/>
      <w:r w:rsidR="0005224C" w:rsidRPr="006D5AAE">
        <w:t xml:space="preserve"> of </w:t>
      </w:r>
      <w:r w:rsidR="0063771F" w:rsidRPr="006D5AAE">
        <w:t>Hamilton County, Tennessee</w:t>
      </w:r>
      <w:r w:rsidR="0065113C" w:rsidRPr="006D5AAE">
        <w:t>,</w:t>
      </w:r>
      <w:r w:rsidR="0005224C" w:rsidRPr="006D5AAE">
        <w:t xml:space="preserve"> as attainment for the 1997 Annual PM</w:t>
      </w:r>
      <w:r w:rsidR="0005224C" w:rsidRPr="006D5AAE">
        <w:rPr>
          <w:vertAlign w:val="subscript"/>
        </w:rPr>
        <w:t>2.5</w:t>
      </w:r>
      <w:r w:rsidR="0005224C" w:rsidRPr="006D5AAE">
        <w:t xml:space="preserve"> NAAQS</w:t>
      </w:r>
      <w:r w:rsidR="0063771F" w:rsidRPr="006D5AAE">
        <w:t xml:space="preserve"> (80 Federal Register 68257; November 4, 2015)</w:t>
      </w:r>
      <w:r w:rsidR="0005224C" w:rsidRPr="006D5AAE">
        <w:t>.</w:t>
      </w:r>
    </w:p>
    <w:p w14:paraId="45595603" w14:textId="6558B4B8" w:rsidR="00E20AE4" w:rsidRPr="006D5AAE" w:rsidRDefault="00B27FBD" w:rsidP="004C13A8">
      <w:pPr>
        <w:pStyle w:val="Body"/>
      </w:pPr>
      <w:r w:rsidRPr="006D5AAE">
        <w:t>A</w:t>
      </w:r>
      <w:r w:rsidR="00B55639" w:rsidRPr="006D5AAE">
        <w:t>ir quality resource values (A</w:t>
      </w:r>
      <w:r w:rsidRPr="006D5AAE">
        <w:t>QRVs</w:t>
      </w:r>
      <w:r w:rsidR="00B55639" w:rsidRPr="006D5AAE">
        <w:t>)</w:t>
      </w:r>
      <w:r w:rsidRPr="006D5AAE">
        <w:t xml:space="preserve"> are used by federal land managers to determine the impact of pollution to federal lands. An AQRV is a resource that may be adversely affected by a change in air quality. The NPS Cumberland Piedmont Network has identified visibility, vegetation, surface waters, soils, and fish and wildlife as AQRVs for the park (NPS 2008</w:t>
      </w:r>
      <w:r w:rsidR="00FF03EE" w:rsidRPr="006D5AAE">
        <w:t>b</w:t>
      </w:r>
      <w:r w:rsidRPr="006D5AAE">
        <w:t xml:space="preserve">). </w:t>
      </w:r>
      <w:r w:rsidR="00E20AE4" w:rsidRPr="006D5AAE">
        <w:t>Visibility is a sensitive AQRV affected by air pollution because it can affect how far and how well vistas and landscape features can be seen. Air pollution can also affect the dark night sky resource, an integral component of visibility (NPS 2008</w:t>
      </w:r>
      <w:r w:rsidR="00FF03EE" w:rsidRPr="006D5AAE">
        <w:t>b</w:t>
      </w:r>
      <w:r w:rsidR="00E20AE4" w:rsidRPr="006D5AAE">
        <w:t xml:space="preserve">). </w:t>
      </w:r>
    </w:p>
    <w:p w14:paraId="66AF7FD6" w14:textId="538D1902" w:rsidR="001671DB" w:rsidRPr="006D5AAE" w:rsidRDefault="004D4FB0" w:rsidP="004C13A8">
      <w:pPr>
        <w:pStyle w:val="Body"/>
        <w:rPr>
          <w:rFonts w:cs="Times New Roman"/>
        </w:rPr>
      </w:pPr>
      <w:r w:rsidRPr="006D5AAE">
        <w:t xml:space="preserve">The State of Georgia developed the Basic Smoke Management Plan in 2008, which provides the basic framework of procedures and requirements for management </w:t>
      </w:r>
      <w:r w:rsidR="00A922EE" w:rsidRPr="006D5AAE">
        <w:t xml:space="preserve">of </w:t>
      </w:r>
      <w:r w:rsidRPr="006D5AAE">
        <w:t>smoke from prescribed fires within the state. The purposes of the S</w:t>
      </w:r>
      <w:r w:rsidR="00E20AE4" w:rsidRPr="006D5AAE">
        <w:t>moke Management Plan</w:t>
      </w:r>
      <w:r w:rsidRPr="006D5AAE">
        <w:t xml:space="preserve"> are identified as </w:t>
      </w:r>
      <w:r w:rsidR="00E20AE4" w:rsidRPr="006D5AAE">
        <w:t>1) to minimize public health and environmental impacts of smoke on populated areas, 2) avoid significa</w:t>
      </w:r>
      <w:r w:rsidR="00A922EE" w:rsidRPr="006D5AAE">
        <w:t>nt</w:t>
      </w:r>
      <w:r w:rsidR="00E20AE4" w:rsidRPr="006D5AAE">
        <w:t xml:space="preserve"> deterioration of air quality and potential NAAQS violations, 3) avoid visibility impacts to Class I areas, and 4) </w:t>
      </w:r>
      <w:r w:rsidR="00D757BF" w:rsidRPr="006D5AAE">
        <w:t>address requirements associated with the EPA’s Exceptional Event Rule (Georgia Dep</w:t>
      </w:r>
      <w:r w:rsidR="0065113C" w:rsidRPr="006D5AAE">
        <w:t>artment</w:t>
      </w:r>
      <w:r w:rsidR="00D757BF" w:rsidRPr="006D5AAE">
        <w:t xml:space="preserve"> of Natural Resources 2008). In addition to following the state’s smoke management plan, the Georgia Forest Fire Protection Act requires all prescribed burns be permitted from the Georgia Forestry Commission prior to ignition (Georgia Dep</w:t>
      </w:r>
      <w:r w:rsidR="0065113C" w:rsidRPr="006D5AAE">
        <w:t>artment</w:t>
      </w:r>
      <w:r w:rsidR="00D757BF" w:rsidRPr="006D5AAE">
        <w:t xml:space="preserve"> of Natural Resources 2008).</w:t>
      </w:r>
      <w:r w:rsidR="001671DB" w:rsidRPr="006D5AAE">
        <w:t xml:space="preserve"> </w:t>
      </w:r>
      <w:r w:rsidR="001671DB" w:rsidRPr="006D5AAE">
        <w:rPr>
          <w:rFonts w:cs="Times New Roman"/>
        </w:rPr>
        <w:t>Prescribed burning is not allowed in Walker</w:t>
      </w:r>
      <w:r w:rsidR="002331F2">
        <w:rPr>
          <w:rFonts w:cs="Times New Roman"/>
        </w:rPr>
        <w:t>, Dade,</w:t>
      </w:r>
      <w:r w:rsidR="001671DB" w:rsidRPr="006D5AAE">
        <w:rPr>
          <w:rFonts w:cs="Times New Roman"/>
        </w:rPr>
        <w:t xml:space="preserve"> or Catoosa Counties, </w:t>
      </w:r>
      <w:r w:rsidR="0065113C" w:rsidRPr="006D5AAE">
        <w:rPr>
          <w:rFonts w:cs="Times New Roman"/>
        </w:rPr>
        <w:t xml:space="preserve">Georgia, </w:t>
      </w:r>
      <w:r w:rsidR="001671DB" w:rsidRPr="006D5AAE">
        <w:rPr>
          <w:rFonts w:cs="Times New Roman"/>
        </w:rPr>
        <w:t>when air quality alert is “code orange” or higher for ozone (Georgia Air Protection Division 201</w:t>
      </w:r>
      <w:r w:rsidR="0051769D" w:rsidRPr="006D5AAE">
        <w:rPr>
          <w:rFonts w:cs="Times New Roman"/>
        </w:rPr>
        <w:t>1</w:t>
      </w:r>
      <w:r w:rsidR="001671DB" w:rsidRPr="006D5AAE">
        <w:rPr>
          <w:rFonts w:cs="Times New Roman"/>
        </w:rPr>
        <w:t xml:space="preserve">). </w:t>
      </w:r>
    </w:p>
    <w:p w14:paraId="66162B58" w14:textId="572C7A94" w:rsidR="00B27FBD" w:rsidRPr="006D5AAE" w:rsidRDefault="00B27FBD" w:rsidP="004C13A8">
      <w:pPr>
        <w:pStyle w:val="Body"/>
      </w:pPr>
      <w:r w:rsidRPr="006D5AAE">
        <w:t xml:space="preserve">No state-level smoke management program has been identified for Tennessee. </w:t>
      </w:r>
      <w:r w:rsidR="00D757BF" w:rsidRPr="006D5AAE">
        <w:t xml:space="preserve">Prior to initiating a prescribed burn in Tennessee, a permit must be obtained from the Tennessee Division of Forestry and the Chattanooga/Hamilton County Air Pollution Control Bureau. </w:t>
      </w:r>
      <w:r w:rsidR="001671DB" w:rsidRPr="006D5AAE">
        <w:t xml:space="preserve">Burning in Hamilton County is limited to the period between October 1 and April 30 (Chattanooga/Hamilton County Air Pollution Control Bureau 2016). </w:t>
      </w:r>
    </w:p>
    <w:p w14:paraId="0A92AC8F" w14:textId="77777777" w:rsidR="00A757CD" w:rsidRPr="006D5AAE" w:rsidRDefault="00A757CD" w:rsidP="001E5D6B">
      <w:pPr>
        <w:pStyle w:val="Heading3"/>
      </w:pPr>
      <w:bookmarkStart w:id="73" w:name="_Toc416270451"/>
      <w:bookmarkStart w:id="74" w:name="_Toc451935944"/>
      <w:r w:rsidRPr="006D5AAE">
        <w:t>Environmental Consequences</w:t>
      </w:r>
      <w:bookmarkEnd w:id="73"/>
      <w:bookmarkEnd w:id="74"/>
    </w:p>
    <w:p w14:paraId="6453CB4D" w14:textId="606761C5" w:rsidR="00813320" w:rsidRPr="006D5AAE" w:rsidRDefault="00813320" w:rsidP="00813320">
      <w:pPr>
        <w:pStyle w:val="Body"/>
      </w:pPr>
      <w:r w:rsidRPr="006D5AAE">
        <w:t>Wildfires generate smoke and ash, and produce a number of criteria pollutants</w:t>
      </w:r>
      <w:r w:rsidR="0065113C" w:rsidRPr="006D5AAE">
        <w:t>,</w:t>
      </w:r>
      <w:r w:rsidRPr="006D5AAE">
        <w:t xml:space="preserve"> including particulate matter (PM</w:t>
      </w:r>
      <w:r w:rsidRPr="006D5AAE">
        <w:rPr>
          <w:vertAlign w:val="subscript"/>
        </w:rPr>
        <w:t>10</w:t>
      </w:r>
      <w:r w:rsidRPr="006D5AAE">
        <w:t xml:space="preserve"> and PM</w:t>
      </w:r>
      <w:r w:rsidRPr="006D5AAE">
        <w:rPr>
          <w:vertAlign w:val="subscript"/>
        </w:rPr>
        <w:t>2.5</w:t>
      </w:r>
      <w:r w:rsidRPr="006D5AAE">
        <w:t>), CO, NO</w:t>
      </w:r>
      <w:r w:rsidRPr="006D5AAE">
        <w:rPr>
          <w:vertAlign w:val="subscript"/>
        </w:rPr>
        <w:t>x</w:t>
      </w:r>
      <w:r w:rsidRPr="006D5AAE">
        <w:t xml:space="preserve">, and </w:t>
      </w:r>
      <w:r w:rsidRPr="006D5AAE">
        <w:rPr>
          <w:rStyle w:val="BodyChar"/>
        </w:rPr>
        <w:t>SO</w:t>
      </w:r>
      <w:r w:rsidRPr="006D5AAE">
        <w:rPr>
          <w:rStyle w:val="BodyChar"/>
          <w:vertAlign w:val="subscript"/>
        </w:rPr>
        <w:t>2</w:t>
      </w:r>
      <w:r w:rsidRPr="006D5AAE">
        <w:rPr>
          <w:rStyle w:val="BodyChar"/>
        </w:rPr>
        <w:t xml:space="preserve"> </w:t>
      </w:r>
      <w:r w:rsidRPr="006D5AAE">
        <w:t xml:space="preserve">regulated under Title I of the Clean Air Act of 1970, as amended, the Tennessee Ambient Air Quality Standards (Air Pollution Control Regulations Chapter 1200-03-03) and </w:t>
      </w:r>
      <w:r w:rsidR="00D757BF" w:rsidRPr="006D5AAE">
        <w:t>Georgia Air Quality Act (Georgia Code Title 12, Chapter 9).</w:t>
      </w:r>
      <w:r w:rsidRPr="006D5AAE">
        <w:t xml:space="preserve"> Nitrogen oxides and volatile organic compounds (VOCs) produced by wildfires can contribute to the formation of another criteria pollutant, O</w:t>
      </w:r>
      <w:r w:rsidRPr="006D5AAE">
        <w:rPr>
          <w:vertAlign w:val="subscript"/>
        </w:rPr>
        <w:t>3</w:t>
      </w:r>
      <w:r w:rsidRPr="006D5AAE">
        <w:t xml:space="preserve">.  Wildfires also produce a number of toxic air pollutants, including but not limited to VOCs, </w:t>
      </w:r>
      <w:proofErr w:type="spellStart"/>
      <w:r w:rsidRPr="006D5AAE">
        <w:t>acrolein</w:t>
      </w:r>
      <w:proofErr w:type="spellEnd"/>
      <w:r w:rsidRPr="006D5AAE">
        <w:t>, benzene, and formaldehyde, but in much lower concentrations than particulate matter and CO (</w:t>
      </w:r>
      <w:proofErr w:type="spellStart"/>
      <w:r w:rsidRPr="006D5AAE">
        <w:t>Ammann</w:t>
      </w:r>
      <w:proofErr w:type="spellEnd"/>
      <w:r w:rsidRPr="006D5AAE">
        <w:t xml:space="preserve"> </w:t>
      </w:r>
      <w:proofErr w:type="spellStart"/>
      <w:r w:rsidRPr="006D5AAE">
        <w:t>n.d.</w:t>
      </w:r>
      <w:proofErr w:type="spellEnd"/>
      <w:r w:rsidRPr="006D5AAE">
        <w:t xml:space="preserve">; </w:t>
      </w:r>
      <w:r w:rsidRPr="006D5AAE">
        <w:rPr>
          <w:rFonts w:cs="Times New Roman"/>
        </w:rPr>
        <w:t>California Air Resources Board</w:t>
      </w:r>
      <w:r w:rsidRPr="006D5AAE">
        <w:t xml:space="preserve"> 2003). These toxic air pollutants are regulated under Title III of the Clean Air Act and state air quality regulations for Tennessee and Georgia.  </w:t>
      </w:r>
    </w:p>
    <w:p w14:paraId="4F9DAC1C" w14:textId="77777777" w:rsidR="00A757CD" w:rsidRPr="006D5AAE" w:rsidRDefault="00A757CD" w:rsidP="001E5D6B">
      <w:pPr>
        <w:pStyle w:val="Heading4"/>
      </w:pPr>
      <w:r w:rsidRPr="006D5AAE">
        <w:t>Alternative A: No Action</w:t>
      </w:r>
    </w:p>
    <w:p w14:paraId="578C38C0" w14:textId="791EB2E1" w:rsidR="00813320" w:rsidRPr="006D5AAE" w:rsidRDefault="00813320" w:rsidP="00813320">
      <w:pPr>
        <w:pStyle w:val="Body"/>
      </w:pPr>
      <w:r w:rsidRPr="006D5AAE">
        <w:t xml:space="preserve">Under the No Action Alternative, wildfire management activities would be limited to suppression activities only. Since the park has not experienced a high fire frequency, it is expected that unplanned wildfires would be rare. A few unplanned ignitions within the park may occur; however, based on recent history, those impacts would likely result in short-term, localized contributions of smoke to the local </w:t>
      </w:r>
      <w:proofErr w:type="spellStart"/>
      <w:r w:rsidRPr="006D5AAE">
        <w:t>airshed</w:t>
      </w:r>
      <w:proofErr w:type="spellEnd"/>
      <w:r w:rsidRPr="006D5AAE">
        <w:t xml:space="preserve"> </w:t>
      </w:r>
      <w:proofErr w:type="gramStart"/>
      <w:r w:rsidRPr="006D5AAE">
        <w:t>lasting</w:t>
      </w:r>
      <w:proofErr w:type="gramEnd"/>
      <w:r w:rsidRPr="006D5AAE">
        <w:t xml:space="preserve"> the duration for which the unplanned ignition burns.  Visibility would likely be compromised during the wildfire, thereby adversely impacting one of the park’s AQRVs. The lack of control over atmospheric and drought conditions when unplanned wildland fires begin increases their potential to contribute emissions to the local </w:t>
      </w:r>
      <w:proofErr w:type="spellStart"/>
      <w:r w:rsidRPr="006D5AAE">
        <w:t>airshed</w:t>
      </w:r>
      <w:proofErr w:type="spellEnd"/>
      <w:r w:rsidRPr="006D5AAE">
        <w:t>. If a wildfire does occur under drought conditions, the wildfire could expand beyond the park’s boundaries, causing adverse air quality and visibility impacts for as long as the wildfire event occurs. The No Action Alternative would result in adverse impacts to air quality.</w:t>
      </w:r>
    </w:p>
    <w:p w14:paraId="35B6D647" w14:textId="77777777" w:rsidR="00B273B4" w:rsidRPr="006D5AAE" w:rsidRDefault="00B273B4" w:rsidP="00B273B4">
      <w:pPr>
        <w:pStyle w:val="Heading5"/>
      </w:pPr>
      <w:r w:rsidRPr="006D5AAE">
        <w:t>Cumulative Impacts</w:t>
      </w:r>
    </w:p>
    <w:p w14:paraId="51A6589F" w14:textId="09239F87" w:rsidR="001E6FBF" w:rsidRPr="006E0D31" w:rsidRDefault="001E6FBF" w:rsidP="001E6FBF">
      <w:pPr>
        <w:pStyle w:val="Body"/>
      </w:pPr>
      <w:r w:rsidRPr="006E0D31">
        <w:t xml:space="preserve">Several ongoing or future projects identified in </w:t>
      </w:r>
      <w:r>
        <w:fldChar w:fldCharType="begin"/>
      </w:r>
      <w:r>
        <w:instrText xml:space="preserve"> REF _Ref420415071 \h </w:instrText>
      </w:r>
      <w:r>
        <w:fldChar w:fldCharType="separate"/>
      </w:r>
      <w:r w:rsidRPr="006D5AAE">
        <w:t xml:space="preserve">Table </w:t>
      </w:r>
      <w:r>
        <w:rPr>
          <w:noProof/>
        </w:rPr>
        <w:t>3</w:t>
      </w:r>
      <w:r>
        <w:t>.</w:t>
      </w:r>
      <w:r>
        <w:rPr>
          <w:noProof/>
        </w:rPr>
        <w:t>1</w:t>
      </w:r>
      <w:r>
        <w:fldChar w:fldCharType="end"/>
      </w:r>
      <w:r w:rsidRPr="006E0D31">
        <w:t xml:space="preserve"> would cumulatively impact air quality. These projects include the </w:t>
      </w:r>
      <w:r>
        <w:t>Reed’s Bridge Road and McFarland Gap Road rehabilitation</w:t>
      </w:r>
      <w:r w:rsidRPr="006E0D31">
        <w:t xml:space="preserve"> project</w:t>
      </w:r>
      <w:r>
        <w:t>s</w:t>
      </w:r>
      <w:r w:rsidRPr="006E0D31">
        <w:t xml:space="preserve">, </w:t>
      </w:r>
      <w:r>
        <w:t>Moccasin Bend improvements</w:t>
      </w:r>
      <w:r w:rsidRPr="006E0D31">
        <w:t xml:space="preserve">, and </w:t>
      </w:r>
      <w:r>
        <w:t>prescribed fire activities by other entities</w:t>
      </w:r>
      <w:r w:rsidRPr="006E0D31">
        <w:t>. These projects would primarily generate emissions through the use of equipment with combustible engines</w:t>
      </w:r>
      <w:r w:rsidR="00D24AD6">
        <w:t>,</w:t>
      </w:r>
      <w:r w:rsidRPr="006E0D31">
        <w:t xml:space="preserve"> fugitive dust</w:t>
      </w:r>
      <w:r w:rsidR="00D24AD6">
        <w:t>, and smoke emissions</w:t>
      </w:r>
      <w:r w:rsidRPr="006E0D31">
        <w:t xml:space="preserve">. These emissions would be limited to the duration of each project’s activity schedule. </w:t>
      </w:r>
      <w:r w:rsidR="00D24AD6">
        <w:t xml:space="preserve">Prescribed burns by other agencies and organizations, in particular, </w:t>
      </w:r>
      <w:r w:rsidRPr="006E0D31">
        <w:t>would have local and regional short-term cumulative impacts on air quality.</w:t>
      </w:r>
    </w:p>
    <w:p w14:paraId="75A2AEE4" w14:textId="6B098D5A" w:rsidR="001E6FBF" w:rsidRPr="006E0D31" w:rsidRDefault="001E6FBF" w:rsidP="001E6FBF">
      <w:pPr>
        <w:pStyle w:val="Body"/>
      </w:pPr>
      <w:r w:rsidRPr="006E0D31">
        <w:t xml:space="preserve">In addition, </w:t>
      </w:r>
      <w:r w:rsidR="00D24AD6">
        <w:t>all</w:t>
      </w:r>
      <w:r w:rsidRPr="006E0D31">
        <w:t xml:space="preserve"> FMUs are located either within or adjacent to </w:t>
      </w:r>
      <w:r w:rsidR="00D24AD6">
        <w:t>the Chattanooga</w:t>
      </w:r>
      <w:r w:rsidRPr="006E0D31">
        <w:t xml:space="preserve"> metropolitan area, which </w:t>
      </w:r>
      <w:r w:rsidR="00D24AD6">
        <w:t>has a history of air quality issues as discussed above in the Affected Environment section</w:t>
      </w:r>
      <w:r w:rsidRPr="006E0D31">
        <w:t xml:space="preserve">. </w:t>
      </w:r>
      <w:r w:rsidR="00D24AD6">
        <w:t>I</w:t>
      </w:r>
      <w:r w:rsidRPr="006E0D31">
        <w:t xml:space="preserve">ndustrial </w:t>
      </w:r>
      <w:r w:rsidR="00D24AD6">
        <w:t>activities</w:t>
      </w:r>
      <w:r w:rsidR="00396C3E">
        <w:t>,</w:t>
      </w:r>
      <w:r w:rsidR="00D24AD6">
        <w:t xml:space="preserve"> </w:t>
      </w:r>
      <w:r w:rsidR="00396C3E">
        <w:t>an aging transportation fleet, and imported pollution from the Atlanta, Georgia metropolitan area</w:t>
      </w:r>
      <w:r w:rsidR="00D24AD6">
        <w:t xml:space="preserve"> have</w:t>
      </w:r>
      <w:r w:rsidR="00396C3E">
        <w:t xml:space="preserve"> historically</w:t>
      </w:r>
      <w:r w:rsidR="00D24AD6">
        <w:t xml:space="preserve"> </w:t>
      </w:r>
      <w:r w:rsidR="00396C3E">
        <w:t xml:space="preserve">contributed to degraded air quality conditions in the park’s </w:t>
      </w:r>
      <w:proofErr w:type="spellStart"/>
      <w:r w:rsidR="00396C3E">
        <w:t>airshed</w:t>
      </w:r>
      <w:proofErr w:type="spellEnd"/>
      <w:r w:rsidR="00396C3E">
        <w:t>; although current trends show air quality conditions are improving in the region (</w:t>
      </w:r>
      <w:r w:rsidR="00396C3E" w:rsidRPr="00FF177C">
        <w:rPr>
          <w:rFonts w:eastAsia="Times New Roman" w:cs="Times New Roman"/>
          <w:color w:val="000000"/>
          <w:szCs w:val="21"/>
        </w:rPr>
        <w:t xml:space="preserve">Chattanooga/Hamilton County </w:t>
      </w:r>
      <w:r w:rsidR="00396C3E">
        <w:rPr>
          <w:rFonts w:eastAsia="Times New Roman" w:cs="Times New Roman"/>
          <w:color w:val="000000"/>
          <w:szCs w:val="21"/>
        </w:rPr>
        <w:t xml:space="preserve">Air Pollution Control Bureau </w:t>
      </w:r>
      <w:r w:rsidR="00396C3E" w:rsidRPr="00FF177C">
        <w:rPr>
          <w:rFonts w:eastAsia="Times New Roman" w:cs="Times New Roman"/>
          <w:color w:val="000000"/>
          <w:szCs w:val="21"/>
        </w:rPr>
        <w:t>2016</w:t>
      </w:r>
      <w:r w:rsidR="00396C3E">
        <w:rPr>
          <w:rFonts w:eastAsia="Times New Roman" w:cs="Times New Roman"/>
          <w:color w:val="000000"/>
          <w:szCs w:val="21"/>
        </w:rPr>
        <w:t>).</w:t>
      </w:r>
      <w:r w:rsidR="00D24AD6">
        <w:t xml:space="preserve"> </w:t>
      </w:r>
      <w:r w:rsidRPr="006E0D31">
        <w:t xml:space="preserve">These </w:t>
      </w:r>
      <w:r w:rsidR="00D24AD6">
        <w:t>stationary and mobile sources</w:t>
      </w:r>
      <w:r w:rsidRPr="006E0D31">
        <w:t xml:space="preserve"> would have local and regional long-term cumulative impacts on air quality. In addition, human-caused fires are known to occur on private land in the project vicinity for a variety of purposes. Under the No Action Alternative, unplanned ignitions that are allowed to burn would contribute to the adverse air quality by adding smoke and particulate matter to the local </w:t>
      </w:r>
      <w:proofErr w:type="spellStart"/>
      <w:r w:rsidRPr="006E0D31">
        <w:t>airshed</w:t>
      </w:r>
      <w:proofErr w:type="spellEnd"/>
      <w:r>
        <w:t xml:space="preserve"> for the duration of the unplanned ignition</w:t>
      </w:r>
      <w:r w:rsidRPr="006E0D31">
        <w:t>. Fire suppression activities within the park, when implemented, would result in a cumulative benefit to air quality.</w:t>
      </w:r>
    </w:p>
    <w:p w14:paraId="0B731707" w14:textId="1CACFC26" w:rsidR="00AB4295" w:rsidRPr="006D5AAE" w:rsidRDefault="00AB4295" w:rsidP="00AB4295">
      <w:pPr>
        <w:pStyle w:val="Body"/>
      </w:pPr>
      <w:r w:rsidRPr="006D5AAE">
        <w:rPr>
          <w:rStyle w:val="BodyChar"/>
        </w:rPr>
        <w:t xml:space="preserve">Overall, management actions under </w:t>
      </w:r>
      <w:r w:rsidR="00195A74" w:rsidRPr="006D5AAE">
        <w:rPr>
          <w:rStyle w:val="BodyChar"/>
        </w:rPr>
        <w:t>the No Action Alternative</w:t>
      </w:r>
      <w:r w:rsidRPr="006D5AAE">
        <w:rPr>
          <w:rStyle w:val="BodyChar"/>
        </w:rPr>
        <w:t xml:space="preserve"> would result in very small, if any, contributions of emissions to the local </w:t>
      </w:r>
      <w:proofErr w:type="spellStart"/>
      <w:r w:rsidRPr="006D5AAE">
        <w:rPr>
          <w:rStyle w:val="BodyChar"/>
        </w:rPr>
        <w:t>airshed</w:t>
      </w:r>
      <w:proofErr w:type="spellEnd"/>
      <w:r w:rsidRPr="006D5AAE">
        <w:rPr>
          <w:rStyle w:val="BodyChar"/>
        </w:rPr>
        <w:t xml:space="preserve"> through unplanned ignitions primarily within the easily accessible portions of the park. A few unplanned ignitions may occur; however, those impacts would likely result in localized contributions of smoke to the local </w:t>
      </w:r>
      <w:proofErr w:type="spellStart"/>
      <w:r w:rsidRPr="006D5AAE">
        <w:rPr>
          <w:rStyle w:val="BodyChar"/>
        </w:rPr>
        <w:t>airshed</w:t>
      </w:r>
      <w:proofErr w:type="spellEnd"/>
      <w:r w:rsidRPr="006D5AAE">
        <w:rPr>
          <w:rStyle w:val="BodyChar"/>
        </w:rPr>
        <w:t xml:space="preserve"> and reduced visibility (an AQRV). </w:t>
      </w:r>
      <w:r w:rsidRPr="006D5AAE">
        <w:t xml:space="preserve">The duration of the impact would coincide with the duration of the unplanned ignition.  </w:t>
      </w:r>
      <w:r w:rsidRPr="006D5AAE">
        <w:rPr>
          <w:rStyle w:val="BodyChar"/>
        </w:rPr>
        <w:t xml:space="preserve"> </w:t>
      </w:r>
      <w:r w:rsidRPr="006D5AAE">
        <w:t xml:space="preserve">Lack of control over atmospheric and drought conditions when unplanned wildland fires begin increase their potential to contribute emissions to the local </w:t>
      </w:r>
      <w:proofErr w:type="spellStart"/>
      <w:r w:rsidRPr="006D5AAE">
        <w:t>airshed</w:t>
      </w:r>
      <w:proofErr w:type="spellEnd"/>
      <w:r w:rsidRPr="006D5AAE">
        <w:t xml:space="preserve">. </w:t>
      </w:r>
    </w:p>
    <w:p w14:paraId="5CE143CA" w14:textId="77777777" w:rsidR="00A757CD" w:rsidRPr="006D5AAE" w:rsidRDefault="00A757CD" w:rsidP="001E5D6B">
      <w:pPr>
        <w:pStyle w:val="Heading4"/>
        <w:rPr>
          <w:rStyle w:val="Heading4Char"/>
        </w:rPr>
      </w:pPr>
      <w:r w:rsidRPr="006D5AAE">
        <w:rPr>
          <w:rStyle w:val="Heading4Char"/>
        </w:rPr>
        <w:t>Alternative B: FMP Revision (Preferred Alternative)</w:t>
      </w:r>
    </w:p>
    <w:p w14:paraId="5BE0AF4A" w14:textId="74F611E9" w:rsidR="00813320" w:rsidRPr="006D5AAE" w:rsidRDefault="00813320" w:rsidP="00813320">
      <w:pPr>
        <w:pStyle w:val="Body"/>
      </w:pPr>
      <w:r w:rsidRPr="006D5AAE">
        <w:t>Under the</w:t>
      </w:r>
      <w:r w:rsidR="00987B24" w:rsidRPr="006D5AAE">
        <w:rPr>
          <w:rStyle w:val="BodyChar"/>
        </w:rPr>
        <w:t xml:space="preserve"> Proposed Action</w:t>
      </w:r>
      <w:r w:rsidRPr="006D5AAE">
        <w:t xml:space="preserve">, smoke would be the primary impact to air quality from both prescribed burns and unplanned ignitions within the park. The impact of smoke on local community members and park visitors would depend on weather conditions when fires are active and an individual’s sensitivity to smoke. Under </w:t>
      </w:r>
      <w:r w:rsidR="00987B24" w:rsidRPr="006D5AAE">
        <w:rPr>
          <w:rStyle w:val="BodyChar"/>
        </w:rPr>
        <w:t>the Proposed Action</w:t>
      </w:r>
      <w:r w:rsidRPr="006D5AAE">
        <w:t xml:space="preserve">, no more than </w:t>
      </w:r>
      <w:r w:rsidR="001754D7" w:rsidRPr="006D5AAE">
        <w:t>10</w:t>
      </w:r>
      <w:r w:rsidRPr="006D5AAE">
        <w:t xml:space="preserve">% of the entire </w:t>
      </w:r>
      <w:r w:rsidR="005F2371" w:rsidRPr="006D5AAE">
        <w:t>park</w:t>
      </w:r>
      <w:r w:rsidRPr="006D5AAE">
        <w:t xml:space="preserve">’s acreage, or </w:t>
      </w:r>
      <w:r w:rsidR="001754D7" w:rsidRPr="006D5AAE">
        <w:t>1,000</w:t>
      </w:r>
      <w:r w:rsidRPr="006D5AAE">
        <w:t xml:space="preserve"> acres, would undergo treatment by prescribed fire in any given year. Given that this acreage would likely be treated over a series of prescribed burn events</w:t>
      </w:r>
      <w:r w:rsidR="00AB4295" w:rsidRPr="006D5AAE">
        <w:t>, following smoke management BMPs</w:t>
      </w:r>
      <w:r w:rsidRPr="006D5AAE">
        <w:t xml:space="preserve">, the smoke impacts for each burn would </w:t>
      </w:r>
      <w:r w:rsidR="00885072">
        <w:t>be short-term, lasting the duration of the fire event</w:t>
      </w:r>
      <w:r w:rsidRPr="006D5AAE">
        <w:t xml:space="preserve">. </w:t>
      </w:r>
    </w:p>
    <w:p w14:paraId="55B1873E" w14:textId="7C7239E0" w:rsidR="00813320" w:rsidRPr="006D5AAE" w:rsidRDefault="00813320" w:rsidP="00813320">
      <w:pPr>
        <w:pStyle w:val="Body"/>
      </w:pPr>
      <w:r w:rsidRPr="006D5AAE">
        <w:t>The park would take measures to manage smoke impacts resulting from prescribed fire. Prior to implementing a prescribed fire, a prescribed fire plan would be written that meets the requirements established in the Interagency Prescribed Fire Planning and Implementation Procedures Guide (Product Management System [PMS] 484)</w:t>
      </w:r>
      <w:r w:rsidR="0065113C" w:rsidRPr="006D5AAE">
        <w:t xml:space="preserve"> (NWCG 2014).</w:t>
      </w:r>
      <w:r w:rsidRPr="006D5AAE">
        <w:t xml:space="preserve"> The prescribed fire plan would follow the PMS 484 prescribed fire plan template (PMS 484 - Appendix A) to include a go/no go checklist, complexity analysis, site description, map, personnel and equipment to be used, desirable weather conditions, desired fire behavior factors, and emergency protocol. Additionally, prescribed fire plans for the Chickamauga Batt</w:t>
      </w:r>
      <w:r w:rsidR="00CE12DE" w:rsidRPr="006D5AAE">
        <w:t>l</w:t>
      </w:r>
      <w:r w:rsidRPr="006D5AAE">
        <w:t xml:space="preserve">efield and Lookout Mountain FMUs would follow the Georgia Smoke Management Plan (Georgia Department of Natural Resources 2008). </w:t>
      </w:r>
    </w:p>
    <w:p w14:paraId="169E3BCE" w14:textId="5E5636A2" w:rsidR="00813320" w:rsidRPr="006D5AAE" w:rsidRDefault="00813320" w:rsidP="00813320">
      <w:pPr>
        <w:pStyle w:val="Body"/>
      </w:pPr>
      <w:r w:rsidRPr="006D5AAE">
        <w:t>This pre-burn planning and agency coordination would help guarantee that appropriate conditions exist during implementation of a prescribed fire and</w:t>
      </w:r>
      <w:r w:rsidR="00CE12DE" w:rsidRPr="006D5AAE">
        <w:t xml:space="preserve"> increase</w:t>
      </w:r>
      <w:r w:rsidRPr="006D5AAE">
        <w:t xml:space="preserve"> the likelihood for lower air emissions, such as smoke, to migrate away from the site-specific burn area. Prescribed fires would be carefully evaluated to consider smoke dispersal into nearby communities, including the Chattanooga metropolitan area and Ft. Oglethorpe, Georgia.  As a result, the effects to air quality from prescribed fire would be short term and localized near the prescribed fire area. The duration of the impact would coincide with the duration of prescribed burn activities.    </w:t>
      </w:r>
    </w:p>
    <w:p w14:paraId="4F68FEFD" w14:textId="77777777" w:rsidR="00813320" w:rsidRPr="00C20ED7" w:rsidRDefault="00813320" w:rsidP="00C20ED7">
      <w:pPr>
        <w:pStyle w:val="Body"/>
      </w:pPr>
      <w:r w:rsidRPr="00C20ED7">
        <w:rPr>
          <w:rStyle w:val="BodyChar"/>
        </w:rPr>
        <w:t xml:space="preserve">These mitigation measures would reduce, if not eliminate, smoke impacts to sensitive receptors in the nearby communities.  </w:t>
      </w:r>
      <w:r w:rsidRPr="00C20ED7">
        <w:t xml:space="preserve">Fuels management and preparation of the treatment units for prescribed burning could also improve the effectiveness of a response to unplanned ignitions, thereby resulting in beneficial impacts to regional air quality.  </w:t>
      </w:r>
    </w:p>
    <w:p w14:paraId="0A0B0FBF" w14:textId="77777777" w:rsidR="00813320" w:rsidRPr="00C20ED7" w:rsidRDefault="00813320" w:rsidP="00C20ED7">
      <w:pPr>
        <w:pStyle w:val="Body"/>
      </w:pPr>
      <w:r w:rsidRPr="00C20ED7">
        <w:t xml:space="preserve">Unplanned ignitions would result in impacts to air quality within and near the park. A variety of fire management strategies would be available to manage unplanned ignitions, including full suppression, point/zone protection, and monitor/confine/contain. Management of wildfire could affect air quality and visibility in the park and the surrounding areas depending on the location of the fire and wind conditions. If a wildfire does occur under drought conditions, the wildfire could expand beyond the park’s boundaries, causing adverse air quality and visibility impacts for as long as the wildfire event occurs. Based on the fire history within the park over the last few decades, impacts to air quality from unplanned ignitions are expected to be short term and localized. Visibility would likely be compromised during the wildfire, thereby adversely impacting one of the park’s AQRVs. The duration of the impact would coincide with the duration of the unplanned ignition.  </w:t>
      </w:r>
    </w:p>
    <w:p w14:paraId="6567D213" w14:textId="77777777" w:rsidR="00813320" w:rsidRPr="00C20ED7" w:rsidRDefault="00813320" w:rsidP="00C20ED7">
      <w:pPr>
        <w:pStyle w:val="Body"/>
      </w:pPr>
      <w:r w:rsidRPr="00C20ED7">
        <w:t xml:space="preserve">Wildland fire management actions would require the use of mechanical equipment, such as mowers, engines, pumps, all-terrain vehicles, and bulldozers that would result in exhaust emissions that may include NOx and SO2, which are criteria pollutants. These emissions would be intermittent and temporary, lasting only for the duration of fire management events. Emissions from the use of mechanical equipment would be small relative to the emissions generated by unplanned or planned ignitions. </w:t>
      </w:r>
    </w:p>
    <w:p w14:paraId="4374F11E" w14:textId="45234634" w:rsidR="004D4FB0" w:rsidRPr="00C20ED7" w:rsidRDefault="004D4FB0" w:rsidP="00C20ED7">
      <w:pPr>
        <w:pStyle w:val="Body"/>
      </w:pPr>
      <w:r w:rsidRPr="00C20ED7">
        <w:t xml:space="preserve">There would be no impacts to air quality from </w:t>
      </w:r>
      <w:r w:rsidR="009A59E1" w:rsidRPr="00C20ED7">
        <w:t>prescribed fire activities</w:t>
      </w:r>
      <w:r w:rsidRPr="00C20ED7">
        <w:t xml:space="preserve"> at the Signal Point, Missionary Ridge, and Orchard Knob FMUs because prescribed fire would not be used as a management tool at these locations. Short</w:t>
      </w:r>
      <w:r w:rsidR="00E60FEF" w:rsidRPr="00C20ED7">
        <w:t>-</w:t>
      </w:r>
      <w:r w:rsidRPr="00C20ED7">
        <w:t>term, temporary impacts to air quality from</w:t>
      </w:r>
      <w:r w:rsidR="00813320" w:rsidRPr="00C20ED7">
        <w:t xml:space="preserve"> the use of</w:t>
      </w:r>
      <w:r w:rsidRPr="00C20ED7">
        <w:t xml:space="preserve"> mechanical equipment, such as mowers, </w:t>
      </w:r>
      <w:r w:rsidR="00813320" w:rsidRPr="00C20ED7">
        <w:t>w</w:t>
      </w:r>
      <w:r w:rsidRPr="00C20ED7">
        <w:t>ould occur</w:t>
      </w:r>
      <w:r w:rsidR="00813320" w:rsidRPr="00C20ED7">
        <w:t xml:space="preserve"> during periodic vegetation maintenance activities.</w:t>
      </w:r>
    </w:p>
    <w:p w14:paraId="02FC76E7" w14:textId="77777777" w:rsidR="00A757CD" w:rsidRPr="006D5AAE" w:rsidRDefault="00A757CD" w:rsidP="00396823">
      <w:pPr>
        <w:pStyle w:val="Heading5"/>
      </w:pPr>
      <w:r w:rsidRPr="006D5AAE">
        <w:t>Cumulative Impacts</w:t>
      </w:r>
    </w:p>
    <w:p w14:paraId="744E0DF5" w14:textId="74ED293A" w:rsidR="003D57AF" w:rsidRPr="006D5AAE" w:rsidRDefault="003D57AF" w:rsidP="003D57AF">
      <w:pPr>
        <w:pStyle w:val="Body"/>
      </w:pPr>
      <w:r w:rsidRPr="006D5AAE">
        <w:rPr>
          <w:rStyle w:val="BodyChar"/>
        </w:rPr>
        <w:t xml:space="preserve">The cumulative impacts to air quality of other burning activities would be the same as those described for the No Action Alternative: local and regional, short and long term, and adverse. The Proposed Action would add smoke and particulate matter emissions when prescribed burns occur. The Proposed Action would cumulatively contribute greater air quality emissions to the </w:t>
      </w:r>
      <w:proofErr w:type="spellStart"/>
      <w:r w:rsidRPr="006D5AAE">
        <w:rPr>
          <w:rStyle w:val="BodyChar"/>
        </w:rPr>
        <w:t>airshed</w:t>
      </w:r>
      <w:proofErr w:type="spellEnd"/>
      <w:r w:rsidRPr="006D5AAE">
        <w:rPr>
          <w:rStyle w:val="BodyChar"/>
        </w:rPr>
        <w:t xml:space="preserve"> than the No Action Alternative because more frequent burning would </w:t>
      </w:r>
      <w:proofErr w:type="gramStart"/>
      <w:r w:rsidRPr="006D5AAE">
        <w:rPr>
          <w:rStyle w:val="BodyChar"/>
        </w:rPr>
        <w:t>occur</w:t>
      </w:r>
      <w:proofErr w:type="gramEnd"/>
      <w:r w:rsidRPr="006D5AAE">
        <w:rPr>
          <w:rStyle w:val="BodyChar"/>
        </w:rPr>
        <w:t xml:space="preserve"> as prescribed burns under </w:t>
      </w:r>
      <w:r w:rsidR="00987B24" w:rsidRPr="006D5AAE">
        <w:rPr>
          <w:rStyle w:val="BodyChar"/>
        </w:rPr>
        <w:t>the Proposed Action</w:t>
      </w:r>
      <w:r w:rsidRPr="006D5AAE">
        <w:rPr>
          <w:rStyle w:val="BodyChar"/>
        </w:rPr>
        <w:t xml:space="preserve">. The cumulative effects of the proposed project on air quality would be sporadic and temporary. </w:t>
      </w:r>
      <w:r w:rsidRPr="006D5AAE">
        <w:t xml:space="preserve">The duration of the impact would coincide with the duration of prescribed burn activities.  </w:t>
      </w:r>
      <w:r w:rsidRPr="006D5AAE">
        <w:rPr>
          <w:rStyle w:val="BodyChar"/>
        </w:rPr>
        <w:t xml:space="preserve">The application of the </w:t>
      </w:r>
      <w:r w:rsidRPr="006D5AAE">
        <w:t>Interagency Prescribed Fire Planning and Implementation Procedures Guide</w:t>
      </w:r>
      <w:r w:rsidR="00E60FEF" w:rsidRPr="006D5AAE">
        <w:t xml:space="preserve"> (NWCG 2014)</w:t>
      </w:r>
      <w:r w:rsidRPr="006D5AAE">
        <w:t>, the 2008 Georgia Basic Smoke Management Plan</w:t>
      </w:r>
      <w:r w:rsidR="00E60FEF" w:rsidRPr="006D5AAE">
        <w:t xml:space="preserve"> (Georgia Department of Natural Resources 2008)</w:t>
      </w:r>
      <w:r w:rsidRPr="006D5AAE">
        <w:t>, and the prescribed burn permits from Hamilton County and/or Tennessee Division of Forestry</w:t>
      </w:r>
      <w:r w:rsidRPr="006D5AAE">
        <w:rPr>
          <w:rStyle w:val="BodyChar"/>
        </w:rPr>
        <w:t xml:space="preserve"> would reduce the intensity and duration of those contributions.</w:t>
      </w:r>
    </w:p>
    <w:p w14:paraId="44D47C72" w14:textId="77777777" w:rsidR="00A757CD" w:rsidRPr="006D5AAE" w:rsidRDefault="00A757CD" w:rsidP="004C13A8">
      <w:pPr>
        <w:pStyle w:val="Heading4"/>
      </w:pPr>
      <w:r w:rsidRPr="006D5AAE">
        <w:t xml:space="preserve">Conclusion </w:t>
      </w:r>
    </w:p>
    <w:p w14:paraId="54378BD4" w14:textId="1F1A0425" w:rsidR="005F2371" w:rsidRPr="006D5AAE" w:rsidRDefault="005F2371" w:rsidP="005F2371">
      <w:pPr>
        <w:pStyle w:val="Body"/>
      </w:pPr>
      <w:r w:rsidRPr="006D5AAE">
        <w:t xml:space="preserve">The Proposed Action would result in short-term adverse impacts to local air quality primarily in the form of smoke, particulate matter, and reduced visibility from prescribed burns and unplanned ignitions. Impacts from unplanned ignitions would be short term, infrequent, and unpredictable. Smoke impacts from unplanned ignitions have the potential to contribute more smoke to the surrounding communities due to the lack of control over atmospheric conditions when unplanned wildland fires begin. Impacts from prescribed burns would be short term, lasting the duration of each prescribed fire. Under </w:t>
      </w:r>
      <w:r w:rsidR="00987B24" w:rsidRPr="006D5AAE">
        <w:rPr>
          <w:rStyle w:val="BodyChar"/>
        </w:rPr>
        <w:t>the Proposed Action</w:t>
      </w:r>
      <w:r w:rsidRPr="006D5AAE">
        <w:t xml:space="preserve">, no more than </w:t>
      </w:r>
      <w:r w:rsidR="00AB4295" w:rsidRPr="006D5AAE">
        <w:t>10</w:t>
      </w:r>
      <w:r w:rsidRPr="006D5AAE">
        <w:t xml:space="preserve">% of the entire park’s acreage, or </w:t>
      </w:r>
      <w:r w:rsidR="00AB4295" w:rsidRPr="006D5AAE">
        <w:t>1,000</w:t>
      </w:r>
      <w:r w:rsidRPr="006D5AAE">
        <w:t xml:space="preserve"> acres, would undergo treatment by prescribed fire in any given year. Given that this acreage would likely be treated over a series of prescribed burn events and the park’s commitment to implement smoke management </w:t>
      </w:r>
      <w:r w:rsidR="003012E2" w:rsidRPr="006D5AAE">
        <w:t>BMPs</w:t>
      </w:r>
      <w:r w:rsidRPr="006D5AAE">
        <w:t xml:space="preserve">, including the Georgia Smoke Management Plan (Georgia Department of Natural Resources 2008), impacts to air quality </w:t>
      </w:r>
      <w:proofErr w:type="gramStart"/>
      <w:r w:rsidR="00885072">
        <w:t>be</w:t>
      </w:r>
      <w:proofErr w:type="gramEnd"/>
      <w:r w:rsidR="00885072">
        <w:t xml:space="preserve"> short-term, lasting the duration of the fire event</w:t>
      </w:r>
      <w:r w:rsidRPr="006D5AAE">
        <w:t xml:space="preserve">. </w:t>
      </w:r>
    </w:p>
    <w:p w14:paraId="556177D1" w14:textId="5AF6DA92" w:rsidR="00424906" w:rsidRPr="006D5AAE" w:rsidRDefault="00424906" w:rsidP="00B072B5">
      <w:pPr>
        <w:pStyle w:val="Heading2"/>
      </w:pPr>
      <w:bookmarkStart w:id="75" w:name="_Ref420415894"/>
      <w:bookmarkStart w:id="76" w:name="_Toc451935945"/>
      <w:r w:rsidRPr="006D5AAE">
        <w:t>Soil</w:t>
      </w:r>
      <w:r w:rsidR="0061154F" w:rsidRPr="006D5AAE">
        <w:t xml:space="preserve"> </w:t>
      </w:r>
      <w:r w:rsidR="00F02360" w:rsidRPr="006D5AAE">
        <w:t xml:space="preserve">and Water </w:t>
      </w:r>
      <w:r w:rsidR="0061154F" w:rsidRPr="006D5AAE">
        <w:t>Resource</w:t>
      </w:r>
      <w:r w:rsidRPr="006D5AAE">
        <w:t>s</w:t>
      </w:r>
      <w:bookmarkEnd w:id="75"/>
      <w:bookmarkEnd w:id="76"/>
    </w:p>
    <w:p w14:paraId="173E7E72" w14:textId="77777777" w:rsidR="00DE179D" w:rsidRPr="006D5AAE" w:rsidRDefault="00DE179D" w:rsidP="001E5D6B">
      <w:pPr>
        <w:pStyle w:val="Heading3"/>
      </w:pPr>
      <w:bookmarkStart w:id="77" w:name="_Toc451935946"/>
      <w:r w:rsidRPr="006D5AAE">
        <w:t>Affected Environment</w:t>
      </w:r>
      <w:bookmarkEnd w:id="77"/>
    </w:p>
    <w:p w14:paraId="1ACC574E" w14:textId="48750F2C" w:rsidR="00C15F25" w:rsidRPr="006D5AAE" w:rsidRDefault="00C15F25" w:rsidP="00C15F25">
      <w:pPr>
        <w:pStyle w:val="Body"/>
        <w:rPr>
          <w:highlight w:val="cyan"/>
        </w:rPr>
      </w:pPr>
      <w:r w:rsidRPr="006D5AAE">
        <w:rPr>
          <w:rStyle w:val="BodyChar"/>
        </w:rPr>
        <w:t>Thirty-five soil series have been identified in the park (NPS 2015). These soils consist mostly of older, highly weathered soils (</w:t>
      </w:r>
      <w:proofErr w:type="spellStart"/>
      <w:r w:rsidRPr="006D5AAE">
        <w:rPr>
          <w:rStyle w:val="BodyChar"/>
        </w:rPr>
        <w:t>Ultisols</w:t>
      </w:r>
      <w:proofErr w:type="spellEnd"/>
      <w:r w:rsidRPr="006D5AAE">
        <w:rPr>
          <w:rStyle w:val="BodyChar"/>
        </w:rPr>
        <w:t>), clay-rich forest soils (</w:t>
      </w:r>
      <w:proofErr w:type="spellStart"/>
      <w:r w:rsidRPr="006D5AAE">
        <w:rPr>
          <w:rStyle w:val="BodyChar"/>
        </w:rPr>
        <w:t>Alfisols</w:t>
      </w:r>
      <w:proofErr w:type="spellEnd"/>
      <w:r w:rsidRPr="006D5AAE">
        <w:rPr>
          <w:rStyle w:val="BodyChar"/>
        </w:rPr>
        <w:t>), and younger stream terrace soils (</w:t>
      </w:r>
      <w:proofErr w:type="spellStart"/>
      <w:r w:rsidRPr="006D5AAE">
        <w:rPr>
          <w:rStyle w:val="BodyChar"/>
        </w:rPr>
        <w:t>Inceptisols</w:t>
      </w:r>
      <w:proofErr w:type="spellEnd"/>
      <w:r w:rsidRPr="006D5AAE">
        <w:rPr>
          <w:rStyle w:val="BodyChar"/>
        </w:rPr>
        <w:t>)</w:t>
      </w:r>
      <w:r w:rsidR="00A30322" w:rsidRPr="006D5AAE">
        <w:rPr>
          <w:rStyle w:val="BodyChar"/>
        </w:rPr>
        <w:t xml:space="preserve"> </w:t>
      </w:r>
      <w:r w:rsidRPr="006D5AAE">
        <w:rPr>
          <w:rStyle w:val="BodyChar"/>
        </w:rPr>
        <w:t xml:space="preserve">(NPS 2015b). </w:t>
      </w:r>
      <w:r w:rsidRPr="006D5AAE">
        <w:t>The park lies in the Southern Ridge and Valley physiographic province characterized by parallel ridges and valleys (Hunter et al. 1998). Strata underlying the park are composed of 450-million-year-old Bangor limestone underlain by sedimentary formations of Cambrian age (Eardley 1951).</w:t>
      </w:r>
    </w:p>
    <w:p w14:paraId="5C389906" w14:textId="77777777" w:rsidR="003919C9" w:rsidRPr="006D5AAE" w:rsidRDefault="003919C9" w:rsidP="00C20ED7">
      <w:pPr>
        <w:pStyle w:val="Heading4"/>
      </w:pPr>
      <w:r w:rsidRPr="006D5AAE">
        <w:t>Chickamauga Unit</w:t>
      </w:r>
    </w:p>
    <w:p w14:paraId="02537192" w14:textId="0EB3E95E" w:rsidR="003919C9" w:rsidRPr="006D5AAE" w:rsidRDefault="00174C07" w:rsidP="00174C07">
      <w:pPr>
        <w:pStyle w:val="Body"/>
      </w:pPr>
      <w:r w:rsidRPr="006D5AAE">
        <w:t xml:space="preserve">Chickamauga </w:t>
      </w:r>
      <w:r w:rsidR="00FD76E0" w:rsidRPr="006D5AAE">
        <w:t>B</w:t>
      </w:r>
      <w:r w:rsidRPr="006D5AAE">
        <w:t xml:space="preserve">attlefield </w:t>
      </w:r>
      <w:r w:rsidR="00D46F39" w:rsidRPr="006D5AAE">
        <w:t>lies</w:t>
      </w:r>
      <w:r w:rsidRPr="006D5AAE">
        <w:t xml:space="preserve"> in the </w:t>
      </w:r>
      <w:r w:rsidR="00D46F39" w:rsidRPr="006D5AAE">
        <w:t>West Chickamauga Creek valley</w:t>
      </w:r>
      <w:r w:rsidRPr="006D5AAE">
        <w:t>. In the battlefield</w:t>
      </w:r>
      <w:r w:rsidR="007B2744" w:rsidRPr="006D5AAE">
        <w:t>,</w:t>
      </w:r>
      <w:r w:rsidRPr="006D5AAE">
        <w:t xml:space="preserve"> Knox dolomite has weathered to form rolling, round-topped hills. </w:t>
      </w:r>
      <w:r w:rsidR="00370921" w:rsidRPr="006D5AAE">
        <w:t xml:space="preserve">Other portions of </w:t>
      </w:r>
      <w:r w:rsidRPr="006D5AAE">
        <w:t xml:space="preserve">the battlefield </w:t>
      </w:r>
      <w:r w:rsidR="00370921" w:rsidRPr="006D5AAE">
        <w:t>have a</w:t>
      </w:r>
      <w:r w:rsidRPr="006D5AAE">
        <w:t xml:space="preserve"> gently rolling terrain with shallow soils, exposed rock outcrops, and areas with flat, horizontal, underlying rock strata (NPS 1988).</w:t>
      </w:r>
    </w:p>
    <w:p w14:paraId="07E776EE" w14:textId="2F57084F" w:rsidR="00D452D4" w:rsidRPr="006D5AAE" w:rsidRDefault="00D452D4" w:rsidP="00174C07">
      <w:pPr>
        <w:pStyle w:val="Body"/>
      </w:pPr>
      <w:r w:rsidRPr="006D5AAE">
        <w:t>West Chickamauga Creek borders the unit on the southeast, and several tributaries lie within the unit. Beaver</w:t>
      </w:r>
      <w:r w:rsidR="00D36FBA" w:rsidRPr="006D5AAE">
        <w:t>s</w:t>
      </w:r>
      <w:r w:rsidRPr="006D5AAE">
        <w:t xml:space="preserve"> </w:t>
      </w:r>
      <w:r w:rsidR="00D36FBA" w:rsidRPr="006D5AAE">
        <w:t>(</w:t>
      </w:r>
      <w:r w:rsidR="00D36FBA" w:rsidRPr="00D200F6">
        <w:rPr>
          <w:i/>
          <w:lang w:val="la-Latn"/>
        </w:rPr>
        <w:t>Castor</w:t>
      </w:r>
      <w:r w:rsidR="00D36FBA" w:rsidRPr="006D5AAE">
        <w:t xml:space="preserve"> sp.) </w:t>
      </w:r>
      <w:r w:rsidRPr="006D5AAE">
        <w:t xml:space="preserve">have dammed some creeks, leaving wide pond-like areas. </w:t>
      </w:r>
      <w:proofErr w:type="spellStart"/>
      <w:r w:rsidRPr="006D5AAE">
        <w:t>Sagponds</w:t>
      </w:r>
      <w:proofErr w:type="spellEnd"/>
      <w:r w:rsidRPr="006D5AAE">
        <w:t xml:space="preserve"> are located throughout the limestone areas of the battlefield. A unique </w:t>
      </w:r>
      <w:proofErr w:type="spellStart"/>
      <w:r w:rsidRPr="006D5AAE">
        <w:t>sagpond</w:t>
      </w:r>
      <w:proofErr w:type="spellEnd"/>
      <w:r w:rsidRPr="006D5AAE">
        <w:t xml:space="preserve"> along the eastern boundary of the battlefield is dominated by large willow oaks</w:t>
      </w:r>
      <w:r w:rsidR="00FD76E0" w:rsidRPr="006D5AAE">
        <w:t xml:space="preserve"> (</w:t>
      </w:r>
      <w:r w:rsidR="00FD76E0" w:rsidRPr="00D200F6">
        <w:rPr>
          <w:i/>
          <w:lang w:val="la-Latn"/>
        </w:rPr>
        <w:t>Quercus phello</w:t>
      </w:r>
      <w:r w:rsidR="00FD76E0" w:rsidRPr="004C13A8">
        <w:rPr>
          <w:i/>
        </w:rPr>
        <w:t>s</w:t>
      </w:r>
      <w:r w:rsidR="00FD76E0" w:rsidRPr="006D5AAE">
        <w:t>)</w:t>
      </w:r>
      <w:r w:rsidRPr="006D5AAE">
        <w:t>.</w:t>
      </w:r>
    </w:p>
    <w:p w14:paraId="5638A137" w14:textId="77777777" w:rsidR="003919C9" w:rsidRPr="006D5AAE" w:rsidRDefault="003919C9" w:rsidP="00C20ED7">
      <w:pPr>
        <w:pStyle w:val="Heading4"/>
      </w:pPr>
      <w:r w:rsidRPr="006D5AAE">
        <w:t>Lookout Mountain Unit</w:t>
      </w:r>
    </w:p>
    <w:p w14:paraId="684798A6" w14:textId="7D73911B" w:rsidR="00252DE8" w:rsidRPr="006D5AAE" w:rsidRDefault="00C15F25" w:rsidP="003919C9">
      <w:pPr>
        <w:pStyle w:val="Body"/>
        <w:rPr>
          <w:rStyle w:val="Heading4Char"/>
          <w:rFonts w:ascii="Times New Roman" w:hAnsi="Times New Roman"/>
          <w:b w:val="0"/>
          <w:sz w:val="21"/>
        </w:rPr>
      </w:pPr>
      <w:r w:rsidRPr="006D5AAE">
        <w:t xml:space="preserve">Lookout Mountain is a limestone ridge capped with sandstone and shale. </w:t>
      </w:r>
      <w:r w:rsidRPr="006D5AAE">
        <w:rPr>
          <w:rStyle w:val="BodyChar"/>
        </w:rPr>
        <w:t xml:space="preserve">Soil series present include the </w:t>
      </w:r>
      <w:proofErr w:type="spellStart"/>
      <w:r w:rsidRPr="006D5AAE">
        <w:rPr>
          <w:rStyle w:val="BodyChar"/>
        </w:rPr>
        <w:t>Bouldin</w:t>
      </w:r>
      <w:proofErr w:type="spellEnd"/>
      <w:r w:rsidRPr="006D5AAE">
        <w:rPr>
          <w:rStyle w:val="BodyChar"/>
        </w:rPr>
        <w:t xml:space="preserve">, Gilpin, Nella, Fullerton, and Hamblen series (NPS 2015b). The largest units are the </w:t>
      </w:r>
      <w:proofErr w:type="spellStart"/>
      <w:r w:rsidRPr="006D5AAE">
        <w:rPr>
          <w:rStyle w:val="BodyChar"/>
        </w:rPr>
        <w:t>Bouldin</w:t>
      </w:r>
      <w:proofErr w:type="spellEnd"/>
      <w:r w:rsidRPr="006D5AAE">
        <w:rPr>
          <w:rStyle w:val="BodyChar"/>
        </w:rPr>
        <w:t xml:space="preserve">-Gilpin complex (deep soils; 48% of the Lookout Mountain unit) and the </w:t>
      </w:r>
      <w:proofErr w:type="spellStart"/>
      <w:r w:rsidRPr="006D5AAE">
        <w:rPr>
          <w:rStyle w:val="BodyChar"/>
        </w:rPr>
        <w:t>Bouldin</w:t>
      </w:r>
      <w:proofErr w:type="spellEnd"/>
      <w:r w:rsidRPr="006D5AAE">
        <w:rPr>
          <w:rStyle w:val="BodyChar"/>
        </w:rPr>
        <w:t xml:space="preserve">-Nella complex (moderately deep to a root restrictive layer; approximately 14% of the unit). </w:t>
      </w:r>
      <w:r w:rsidR="00CA6377" w:rsidRPr="006D5AAE">
        <w:rPr>
          <w:rStyle w:val="BodyChar"/>
        </w:rPr>
        <w:t>These</w:t>
      </w:r>
      <w:r w:rsidRPr="006D5AAE">
        <w:rPr>
          <w:rStyle w:val="BodyChar"/>
        </w:rPr>
        <w:t xml:space="preserve"> units are comprised of well-drained soils. The soils have an erosion rating of severe to very severe. Other soil mapping units found include Hamblen silt loam (found on 0% to 2% slopes; covering approximately 5% of the unit), Barfield-rock outcrop complex (occurring on 10% to 40% slopes; covering approximately 4% of the unit), rock outcrop-Hector complex (occurs on 5% to 60% slopes; covering approximately 4% of the unit), and Barfield-rock outcrop-</w:t>
      </w:r>
      <w:proofErr w:type="spellStart"/>
      <w:r w:rsidRPr="006D5AAE">
        <w:rPr>
          <w:rStyle w:val="BodyChar"/>
        </w:rPr>
        <w:t>Talbott</w:t>
      </w:r>
      <w:proofErr w:type="spellEnd"/>
      <w:r w:rsidRPr="006D5AAE">
        <w:rPr>
          <w:rStyle w:val="BodyChar"/>
        </w:rPr>
        <w:t xml:space="preserve"> complex (found on 10% to 60% slopes; covering approximately 4% of the unit)</w:t>
      </w:r>
      <w:r w:rsidR="00FD76E0" w:rsidRPr="006D5AAE">
        <w:rPr>
          <w:rStyle w:val="BodyChar"/>
        </w:rPr>
        <w:t xml:space="preserve"> </w:t>
      </w:r>
      <w:r w:rsidRPr="006D5AAE">
        <w:rPr>
          <w:rStyle w:val="BodyChar"/>
        </w:rPr>
        <w:t>(NPS 2015b).</w:t>
      </w:r>
      <w:r w:rsidR="00252DE8" w:rsidRPr="006D5AAE">
        <w:rPr>
          <w:rStyle w:val="BodyChar"/>
        </w:rPr>
        <w:t xml:space="preserve"> </w:t>
      </w:r>
      <w:r w:rsidRPr="006D5AAE">
        <w:rPr>
          <w:rStyle w:val="BodyChar"/>
        </w:rPr>
        <w:t>Soils are limited for construction. Soil erosion caused by water runoff occurs along trails due to the erosion, steepness of the terrain, and design and use of the trails (NPS – SRI 2012 as cited in NPS 2015b).</w:t>
      </w:r>
      <w:r w:rsidR="00252DE8" w:rsidRPr="006D5AAE">
        <w:rPr>
          <w:rStyle w:val="BodyChar"/>
        </w:rPr>
        <w:t xml:space="preserve"> </w:t>
      </w:r>
      <w:r w:rsidR="00252DE8" w:rsidRPr="006D5AAE">
        <w:t>Several small creeks and tributaries are present in this unit.</w:t>
      </w:r>
    </w:p>
    <w:p w14:paraId="33EC40F5" w14:textId="77777777" w:rsidR="003919C9" w:rsidRPr="006D5AAE" w:rsidRDefault="003919C9" w:rsidP="00C20ED7">
      <w:pPr>
        <w:pStyle w:val="Heading4"/>
      </w:pPr>
      <w:r w:rsidRPr="006D5AAE">
        <w:t>Moccasin Bend Unit</w:t>
      </w:r>
    </w:p>
    <w:p w14:paraId="71263FA0" w14:textId="41CF51E5" w:rsidR="00252DE8" w:rsidRPr="006D5AAE" w:rsidRDefault="000B141D" w:rsidP="00252DE8">
      <w:pPr>
        <w:pStyle w:val="Body"/>
        <w:rPr>
          <w:rStyle w:val="Heading4Char"/>
          <w:rFonts w:ascii="Times New Roman" w:hAnsi="Times New Roman"/>
          <w:b w:val="0"/>
          <w:sz w:val="21"/>
        </w:rPr>
      </w:pPr>
      <w:r w:rsidRPr="006D5AAE">
        <w:rPr>
          <w:rStyle w:val="BodyChar"/>
        </w:rPr>
        <w:t xml:space="preserve">The soils </w:t>
      </w:r>
      <w:r w:rsidR="00CA6377" w:rsidRPr="006D5AAE">
        <w:rPr>
          <w:rStyle w:val="BodyChar"/>
        </w:rPr>
        <w:t>in this unit</w:t>
      </w:r>
      <w:r w:rsidRPr="006D5AAE">
        <w:rPr>
          <w:rStyle w:val="BodyChar"/>
        </w:rPr>
        <w:t xml:space="preserve"> come from</w:t>
      </w:r>
      <w:r w:rsidR="00CA6377" w:rsidRPr="006D5AAE">
        <w:rPr>
          <w:rStyle w:val="BodyChar"/>
        </w:rPr>
        <w:t xml:space="preserve"> </w:t>
      </w:r>
      <w:r w:rsidRPr="006D5AAE">
        <w:rPr>
          <w:rStyle w:val="BodyChar"/>
        </w:rPr>
        <w:t>parent materials including quartzite, sha</w:t>
      </w:r>
      <w:r w:rsidR="00CA6377" w:rsidRPr="006D5AAE">
        <w:rPr>
          <w:rStyle w:val="BodyChar"/>
        </w:rPr>
        <w:t xml:space="preserve">le, </w:t>
      </w:r>
      <w:r w:rsidRPr="006D5AAE">
        <w:rPr>
          <w:rStyle w:val="BodyChar"/>
        </w:rPr>
        <w:t>and granite</w:t>
      </w:r>
      <w:r w:rsidR="00CA6377" w:rsidRPr="006D5AAE">
        <w:rPr>
          <w:rStyle w:val="BodyChar"/>
        </w:rPr>
        <w:t xml:space="preserve"> from the Appalachian Mountains and </w:t>
      </w:r>
      <w:r w:rsidRPr="006D5AAE">
        <w:rPr>
          <w:rStyle w:val="BodyChar"/>
        </w:rPr>
        <w:t>limestone and sandstone from the</w:t>
      </w:r>
      <w:r w:rsidR="00CA6377" w:rsidRPr="006D5AAE">
        <w:rPr>
          <w:rStyle w:val="BodyChar"/>
        </w:rPr>
        <w:t xml:space="preserve"> </w:t>
      </w:r>
      <w:r w:rsidRPr="006D5AAE">
        <w:rPr>
          <w:rStyle w:val="BodyChar"/>
        </w:rPr>
        <w:t>Cumberland Plateau and Ridge and Valley</w:t>
      </w:r>
      <w:r w:rsidR="00CA6377" w:rsidRPr="006D5AAE">
        <w:rPr>
          <w:rStyle w:val="BodyChar"/>
        </w:rPr>
        <w:t xml:space="preserve"> </w:t>
      </w:r>
      <w:r w:rsidR="008719EE" w:rsidRPr="006D5AAE">
        <w:rPr>
          <w:rStyle w:val="BodyChar"/>
        </w:rPr>
        <w:t>p</w:t>
      </w:r>
      <w:r w:rsidR="00CA6377" w:rsidRPr="006D5AAE">
        <w:rPr>
          <w:rStyle w:val="BodyChar"/>
        </w:rPr>
        <w:t>rovinces (NPS 2015b).</w:t>
      </w:r>
      <w:r w:rsidR="00252DE8" w:rsidRPr="006D5AAE">
        <w:rPr>
          <w:rStyle w:val="BodyChar"/>
        </w:rPr>
        <w:t xml:space="preserve"> </w:t>
      </w:r>
      <w:r w:rsidR="00252DE8" w:rsidRPr="006D5AAE">
        <w:t>The Tennessee River lies immediately adjacent to the Moccasin Bend Unit. Several smaller creeks and tributaries are present here.</w:t>
      </w:r>
    </w:p>
    <w:p w14:paraId="59382E30" w14:textId="77777777" w:rsidR="005D5EB6" w:rsidRPr="006D5AAE" w:rsidRDefault="005D5EB6" w:rsidP="00C20ED7">
      <w:pPr>
        <w:pStyle w:val="Heading4"/>
      </w:pPr>
      <w:r w:rsidRPr="006D5AAE">
        <w:t>Signal Point Unit</w:t>
      </w:r>
    </w:p>
    <w:p w14:paraId="0F5E1669" w14:textId="2580A4D4" w:rsidR="00B55639" w:rsidRPr="006D5AAE" w:rsidRDefault="00B55639" w:rsidP="00B55639">
      <w:pPr>
        <w:pStyle w:val="Body"/>
      </w:pPr>
      <w:r w:rsidRPr="006D5AAE">
        <w:t>Soils are composed mostly of Ramsey-rock outcrop complex, 15</w:t>
      </w:r>
      <w:r w:rsidR="00FD76E0" w:rsidRPr="006D5AAE">
        <w:t>%</w:t>
      </w:r>
      <w:r w:rsidRPr="006D5AAE">
        <w:t xml:space="preserve"> to 70</w:t>
      </w:r>
      <w:r w:rsidR="00FD76E0" w:rsidRPr="006D5AAE">
        <w:t>%</w:t>
      </w:r>
      <w:r w:rsidRPr="006D5AAE">
        <w:t xml:space="preserve"> slopes. To a lesser extent, Lily loam, 6</w:t>
      </w:r>
      <w:r w:rsidR="00FD76E0" w:rsidRPr="006D5AAE">
        <w:t>%</w:t>
      </w:r>
      <w:r w:rsidRPr="006D5AAE">
        <w:t xml:space="preserve"> to 12</w:t>
      </w:r>
      <w:r w:rsidR="00FD76E0" w:rsidRPr="006D5AAE">
        <w:t>%</w:t>
      </w:r>
      <w:r w:rsidRPr="006D5AAE">
        <w:t xml:space="preserve"> slopes</w:t>
      </w:r>
      <w:r w:rsidR="00FD76E0" w:rsidRPr="006D5AAE">
        <w:t>,</w:t>
      </w:r>
      <w:r w:rsidRPr="006D5AAE">
        <w:t xml:space="preserve"> is also present. The unit is characterized by rock outcrops and hill</w:t>
      </w:r>
      <w:r w:rsidR="00FD76E0" w:rsidRPr="006D5AAE">
        <w:t xml:space="preserve"> </w:t>
      </w:r>
      <w:r w:rsidRPr="006D5AAE">
        <w:t xml:space="preserve">slopes. Parent material is loamy and fine-loamy residuum weathered from sandstone. Soils are well-drained to somewhat excessively drained (Natural Resource Conservation Service [NRCS] 2016). </w:t>
      </w:r>
    </w:p>
    <w:p w14:paraId="3AB953CD" w14:textId="77777777" w:rsidR="003919C9" w:rsidRPr="006D5AAE" w:rsidRDefault="003919C9" w:rsidP="00C20ED7">
      <w:pPr>
        <w:pStyle w:val="Heading4"/>
      </w:pPr>
      <w:r w:rsidRPr="006D5AAE">
        <w:t>Missionary Ridge Unit</w:t>
      </w:r>
    </w:p>
    <w:p w14:paraId="70F6F8F3" w14:textId="72B971FA" w:rsidR="00B55639" w:rsidRPr="006D5AAE" w:rsidRDefault="00B55639" w:rsidP="00B55639">
      <w:pPr>
        <w:pStyle w:val="Body"/>
      </w:pPr>
      <w:r w:rsidRPr="006D5AAE">
        <w:t>Three soil map units comprise the majority of area within the reservations that make up this FMU. They are the Fullerton-urban land complex, 3</w:t>
      </w:r>
      <w:r w:rsidR="00FD76E0" w:rsidRPr="006D5AAE">
        <w:t>%</w:t>
      </w:r>
      <w:r w:rsidRPr="006D5AAE">
        <w:t xml:space="preserve"> to 40</w:t>
      </w:r>
      <w:r w:rsidR="00FD76E0" w:rsidRPr="006D5AAE">
        <w:t>%</w:t>
      </w:r>
      <w:r w:rsidRPr="006D5AAE">
        <w:t xml:space="preserve"> slopes; Fullerton cherty silt loam, 25</w:t>
      </w:r>
      <w:r w:rsidR="00FD76E0" w:rsidRPr="006D5AAE">
        <w:t>%</w:t>
      </w:r>
      <w:r w:rsidRPr="006D5AAE">
        <w:t xml:space="preserve"> to 40</w:t>
      </w:r>
      <w:r w:rsidR="00FD76E0" w:rsidRPr="006D5AAE">
        <w:t>%</w:t>
      </w:r>
      <w:r w:rsidRPr="006D5AAE">
        <w:t xml:space="preserve"> slopes; and Colbert-urban land complex, 2</w:t>
      </w:r>
      <w:r w:rsidR="00FD76E0" w:rsidRPr="006D5AAE">
        <w:t>%</w:t>
      </w:r>
      <w:r w:rsidRPr="006D5AAE">
        <w:t xml:space="preserve"> to 12</w:t>
      </w:r>
      <w:r w:rsidR="00FD76E0" w:rsidRPr="006D5AAE">
        <w:t>%</w:t>
      </w:r>
      <w:r w:rsidRPr="006D5AAE">
        <w:t xml:space="preserve"> slopes (NRCS 2016).</w:t>
      </w:r>
    </w:p>
    <w:p w14:paraId="4DB9761E" w14:textId="01D5AF0D" w:rsidR="00B55639" w:rsidRPr="006D5AAE" w:rsidRDefault="00B55639" w:rsidP="00B55639">
      <w:pPr>
        <w:pStyle w:val="Body"/>
      </w:pPr>
      <w:r w:rsidRPr="006D5AAE">
        <w:t>The Fullerton-urban land complex, 3</w:t>
      </w:r>
      <w:r w:rsidR="00283B62" w:rsidRPr="006D5AAE">
        <w:t>%</w:t>
      </w:r>
      <w:r w:rsidRPr="006D5AAE">
        <w:t xml:space="preserve"> to 40</w:t>
      </w:r>
      <w:r w:rsidR="00283B62" w:rsidRPr="006D5AAE">
        <w:t>%</w:t>
      </w:r>
      <w:r w:rsidRPr="006D5AAE">
        <w:t xml:space="preserve"> slopes</w:t>
      </w:r>
      <w:r w:rsidR="00283B62" w:rsidRPr="006D5AAE">
        <w:t>,</w:t>
      </w:r>
      <w:r w:rsidRPr="006D5AAE">
        <w:t xml:space="preserve"> and Fullerton cherty silt loam, 25</w:t>
      </w:r>
      <w:r w:rsidR="00283B62" w:rsidRPr="006D5AAE">
        <w:t>%</w:t>
      </w:r>
      <w:r w:rsidRPr="006D5AAE">
        <w:t xml:space="preserve"> to 40</w:t>
      </w:r>
      <w:r w:rsidR="00283B62" w:rsidRPr="006D5AAE">
        <w:t>%</w:t>
      </w:r>
      <w:r w:rsidRPr="006D5AAE">
        <w:t xml:space="preserve"> slope</w:t>
      </w:r>
      <w:r w:rsidR="00283B62" w:rsidRPr="006D5AAE">
        <w:t>s,</w:t>
      </w:r>
      <w:r w:rsidRPr="006D5AAE">
        <w:t xml:space="preserve"> map units are </w:t>
      </w:r>
      <w:r w:rsidR="00283B62" w:rsidRPr="006D5AAE">
        <w:t xml:space="preserve">composed </w:t>
      </w:r>
      <w:r w:rsidRPr="006D5AAE">
        <w:t>of Fullerton and similar soils, urban land, and other minor components. Soils are well-drained and parent material is clayey residuum or creep deposits over clayey residuum weathered from cherty limestone (NRCS 2016).</w:t>
      </w:r>
    </w:p>
    <w:p w14:paraId="5EF52FD8" w14:textId="7DA93D8A" w:rsidR="00B55639" w:rsidRPr="006D5AAE" w:rsidRDefault="00B55639" w:rsidP="00B55639">
      <w:pPr>
        <w:pStyle w:val="Body"/>
      </w:pPr>
      <w:r w:rsidRPr="006D5AAE">
        <w:t>The Colbert-urban land complex, 2</w:t>
      </w:r>
      <w:r w:rsidR="00283B62" w:rsidRPr="006D5AAE">
        <w:t>%</w:t>
      </w:r>
      <w:r w:rsidRPr="006D5AAE">
        <w:t xml:space="preserve"> to 12</w:t>
      </w:r>
      <w:r w:rsidR="00283B62" w:rsidRPr="006D5AAE">
        <w:t>%</w:t>
      </w:r>
      <w:r w:rsidRPr="006D5AAE">
        <w:t xml:space="preserve"> slopes</w:t>
      </w:r>
      <w:r w:rsidR="00283B62" w:rsidRPr="006D5AAE">
        <w:t>,</w:t>
      </w:r>
      <w:r w:rsidRPr="006D5AAE">
        <w:t xml:space="preserve"> map unit is composed of Colbert and similar soils and urban lands. Soils are moderately well drained and parent material is clayey residuum weathered from argillaceous limestone (NRCS 2016)</w:t>
      </w:r>
    </w:p>
    <w:p w14:paraId="4B4290AB" w14:textId="77777777" w:rsidR="003919C9" w:rsidRPr="006D5AAE" w:rsidRDefault="003919C9" w:rsidP="00C20ED7">
      <w:pPr>
        <w:pStyle w:val="Heading4"/>
      </w:pPr>
      <w:r w:rsidRPr="006D5AAE">
        <w:t>Orchard Knob Unit</w:t>
      </w:r>
    </w:p>
    <w:p w14:paraId="3B2A5C7E" w14:textId="60AAE3B3" w:rsidR="00B55639" w:rsidRPr="006D5AAE" w:rsidRDefault="00B55639" w:rsidP="00B55639">
      <w:pPr>
        <w:pStyle w:val="Body"/>
      </w:pPr>
      <w:r w:rsidRPr="006D5AAE">
        <w:t>Soils are of the Colbert-Urban land complex, 2</w:t>
      </w:r>
      <w:r w:rsidR="00283B62" w:rsidRPr="006D5AAE">
        <w:t>%</w:t>
      </w:r>
      <w:r w:rsidRPr="006D5AAE">
        <w:t xml:space="preserve"> to 12</w:t>
      </w:r>
      <w:r w:rsidR="00283B62" w:rsidRPr="006D5AAE">
        <w:t>%</w:t>
      </w:r>
      <w:r w:rsidRPr="006D5AAE">
        <w:t xml:space="preserve"> slopes</w:t>
      </w:r>
      <w:r w:rsidR="00283B62" w:rsidRPr="006D5AAE">
        <w:t>,</w:t>
      </w:r>
      <w:r w:rsidRPr="006D5AAE">
        <w:t xml:space="preserve"> soil map unit. The area is composed of Colbert and similar soils and urban lands. Soils are moderately well drained and parent material is clayey residuum weathered from argillaceous limestone (NRCS 2016).</w:t>
      </w:r>
    </w:p>
    <w:p w14:paraId="122A20F8" w14:textId="77777777" w:rsidR="00A757CD" w:rsidRPr="006D5AAE" w:rsidRDefault="00A757CD" w:rsidP="001E5D6B">
      <w:pPr>
        <w:pStyle w:val="Heading3"/>
      </w:pPr>
      <w:bookmarkStart w:id="78" w:name="_Toc416270454"/>
      <w:bookmarkStart w:id="79" w:name="_Ref447265982"/>
      <w:bookmarkStart w:id="80" w:name="_Toc451935947"/>
      <w:r w:rsidRPr="006D5AAE">
        <w:t>Environmental Consequences</w:t>
      </w:r>
      <w:bookmarkEnd w:id="78"/>
      <w:bookmarkEnd w:id="79"/>
      <w:bookmarkEnd w:id="80"/>
    </w:p>
    <w:p w14:paraId="4046036B" w14:textId="77777777" w:rsidR="00A757CD" w:rsidRPr="006D5AAE" w:rsidRDefault="00A757CD" w:rsidP="00CC07D1">
      <w:pPr>
        <w:pStyle w:val="Heading4"/>
        <w:rPr>
          <w:rStyle w:val="Heading4Char"/>
          <w:b/>
        </w:rPr>
      </w:pPr>
      <w:r w:rsidRPr="006D5AAE">
        <w:rPr>
          <w:rStyle w:val="Heading4Char"/>
          <w:b/>
        </w:rPr>
        <w:t>Alternative A: No Action</w:t>
      </w:r>
    </w:p>
    <w:p w14:paraId="354198E3" w14:textId="752A4F82" w:rsidR="00116B57" w:rsidRPr="006D5AAE" w:rsidRDefault="00116B57" w:rsidP="00655C91">
      <w:pPr>
        <w:pStyle w:val="Heading5"/>
      </w:pPr>
      <w:r w:rsidRPr="006D5AAE">
        <w:t>Chickamauga</w:t>
      </w:r>
      <w:r w:rsidR="001D4B74" w:rsidRPr="006D5AAE">
        <w:t>, Lookout Mountain, Moccasin Bend</w:t>
      </w:r>
      <w:r w:rsidR="005D5D4B" w:rsidRPr="006D5AAE">
        <w:t>, and Missionary Ridge</w:t>
      </w:r>
      <w:r w:rsidR="001D4B74" w:rsidRPr="006D5AAE">
        <w:t xml:space="preserve"> Units</w:t>
      </w:r>
    </w:p>
    <w:p w14:paraId="4A984FE8" w14:textId="6252705A" w:rsidR="00CB02D8" w:rsidRPr="006D5AAE" w:rsidRDefault="00641AC0" w:rsidP="00CB02D8">
      <w:pPr>
        <w:pStyle w:val="Body"/>
      </w:pPr>
      <w:r w:rsidRPr="006D5AAE">
        <w:t xml:space="preserve">Under the No Action Alternative, </w:t>
      </w:r>
      <w:r w:rsidR="000E3230" w:rsidRPr="006D5AAE">
        <w:t xml:space="preserve">fire </w:t>
      </w:r>
      <w:r w:rsidRPr="006D5AAE">
        <w:t xml:space="preserve">management would be limited to mechanical treatment and </w:t>
      </w:r>
      <w:r w:rsidR="00370921" w:rsidRPr="006D5AAE">
        <w:t xml:space="preserve">wildfire </w:t>
      </w:r>
      <w:r w:rsidRPr="006D5AAE">
        <w:t>suppression activity.</w:t>
      </w:r>
      <w:r w:rsidR="00F138E8" w:rsidRPr="006D5AAE">
        <w:t xml:space="preserve"> </w:t>
      </w:r>
      <w:r w:rsidR="00CB02D8" w:rsidRPr="006D5AAE">
        <w:t>Mechanical vegetation removal has potential to impact small, localized areas of soils due to increased erosion resulting from vegetation removal or compaction of soils from equipment</w:t>
      </w:r>
      <w:r w:rsidR="00774401">
        <w:t xml:space="preserve"> thereby resulting in a localized loss of soil productivity</w:t>
      </w:r>
      <w:r w:rsidR="00370921" w:rsidRPr="006D5AAE">
        <w:t>. H</w:t>
      </w:r>
      <w:r w:rsidR="00CB02D8" w:rsidRPr="006D5AAE">
        <w:t>owever, based on the equipment likely to be used and mitigation measures implemented to reduce erosion and compaction, it is anticipated that adverse impacts would be short term</w:t>
      </w:r>
      <w:r w:rsidR="00195A74" w:rsidRPr="006D5AAE">
        <w:t xml:space="preserve">, lasting </w:t>
      </w:r>
      <w:r w:rsidR="00B839CD" w:rsidRPr="006D5AAE">
        <w:t>one to two</w:t>
      </w:r>
      <w:r w:rsidR="00195A74" w:rsidRPr="006D5AAE">
        <w:t xml:space="preserve"> growing seasons for disturbed areas to recover</w:t>
      </w:r>
      <w:r w:rsidR="00CB02D8" w:rsidRPr="006D5AAE">
        <w:t>.</w:t>
      </w:r>
    </w:p>
    <w:p w14:paraId="503E5EAF" w14:textId="427CB202" w:rsidR="00CB02D8" w:rsidRPr="006D5AAE" w:rsidRDefault="00CB02D8" w:rsidP="00CB02D8">
      <w:pPr>
        <w:pStyle w:val="Body"/>
      </w:pPr>
      <w:r w:rsidRPr="006D5AAE">
        <w:t>Mechanical treatments have potential to impact water resources when implemented in</w:t>
      </w:r>
      <w:r w:rsidR="00CB4022">
        <w:t xml:space="preserve"> or near</w:t>
      </w:r>
      <w:r w:rsidRPr="006D5AAE">
        <w:t xml:space="preserve"> riparian areas in the</w:t>
      </w:r>
      <w:r w:rsidR="001D4B74" w:rsidRPr="006D5AAE">
        <w:t>se</w:t>
      </w:r>
      <w:r w:rsidRPr="006D5AAE">
        <w:t xml:space="preserve"> FMU</w:t>
      </w:r>
      <w:r w:rsidR="001D4B74" w:rsidRPr="006D5AAE">
        <w:t>s</w:t>
      </w:r>
      <w:r w:rsidRPr="006D5AAE">
        <w:t xml:space="preserve">. </w:t>
      </w:r>
      <w:r w:rsidR="00CB4022">
        <w:t>The primary impacts to riparian areas would be</w:t>
      </w:r>
      <w:r w:rsidR="007E67AF">
        <w:t xml:space="preserve"> a</w:t>
      </w:r>
      <w:r w:rsidR="00CB4022">
        <w:t xml:space="preserve"> short-term increase in turbidity and increased streamflow if high-intensity storm events occur immediately after vegetation cover is removed.  </w:t>
      </w:r>
      <w:r w:rsidR="00CB4022" w:rsidRPr="006E0D31">
        <w:t xml:space="preserve">As vegetation recovers from the </w:t>
      </w:r>
      <w:r w:rsidR="00CB4022">
        <w:t>treatment</w:t>
      </w:r>
      <w:r w:rsidR="00CB4022" w:rsidRPr="006E0D31">
        <w:t xml:space="preserve"> activity, hydrological conditions are likely to return to pre-fire conditions. </w:t>
      </w:r>
      <w:r w:rsidRPr="006D5AAE">
        <w:t xml:space="preserve">Avoidance and mitigation measures, such as the use of hand tools and minimal disturbance techniques to reduce soil disturbance that would accelerate soil erosion and sedimentation of water bodies, would be used. </w:t>
      </w:r>
    </w:p>
    <w:p w14:paraId="4CF17329" w14:textId="46850D08" w:rsidR="00565F17" w:rsidRPr="006D5AAE" w:rsidRDefault="00641AC0" w:rsidP="00116B57">
      <w:pPr>
        <w:pStyle w:val="Body"/>
      </w:pPr>
      <w:r w:rsidRPr="006D5AAE">
        <w:t>Under this alternative, m</w:t>
      </w:r>
      <w:r w:rsidR="00565F17" w:rsidRPr="006D5AAE">
        <w:t xml:space="preserve">anagers </w:t>
      </w:r>
      <w:r w:rsidR="005F4BBB" w:rsidRPr="006D5AAE">
        <w:t>can</w:t>
      </w:r>
      <w:r w:rsidR="00565F17" w:rsidRPr="006D5AAE">
        <w:t xml:space="preserve"> suppress wild</w:t>
      </w:r>
      <w:r w:rsidRPr="006D5AAE">
        <w:t xml:space="preserve">fires before </w:t>
      </w:r>
      <w:r w:rsidR="005F4BBB" w:rsidRPr="006D5AAE">
        <w:t>fires</w:t>
      </w:r>
      <w:r w:rsidRPr="006D5AAE">
        <w:t xml:space="preserve"> can gain size. I</w:t>
      </w:r>
      <w:r w:rsidR="00BD3BD9" w:rsidRPr="006D5AAE">
        <w:t>f</w:t>
      </w:r>
      <w:r w:rsidR="00565F17" w:rsidRPr="006D5AAE">
        <w:t xml:space="preserve"> fire resists containment, potential impacts to soils include consumption of the organic layer, exposure of mineral substrate, damage to plant and tree roots, and subsequent changes to the plant community, indirectly impacting</w:t>
      </w:r>
      <w:r w:rsidR="007557BA" w:rsidRPr="006D5AAE">
        <w:t xml:space="preserve"> soil structure and stability. Such</w:t>
      </w:r>
      <w:r w:rsidR="00565F17" w:rsidRPr="006D5AAE">
        <w:t xml:space="preserve"> impacts to soil </w:t>
      </w:r>
      <w:r w:rsidRPr="006D5AAE">
        <w:t>c</w:t>
      </w:r>
      <w:r w:rsidR="00565F17" w:rsidRPr="006D5AAE">
        <w:t>ould be lasting and adverse.</w:t>
      </w:r>
      <w:r w:rsidR="00CB4022">
        <w:t xml:space="preserve"> </w:t>
      </w:r>
      <w:r w:rsidR="00CB4022" w:rsidRPr="006E0D31">
        <w:t>Burn</w:t>
      </w:r>
      <w:r w:rsidR="00CB4022">
        <w:t>ed</w:t>
      </w:r>
      <w:r w:rsidR="00CB4022" w:rsidRPr="006E0D31">
        <w:t xml:space="preserve"> vegetation may also reduce resistance to sheet flow, and the existing hydrology</w:t>
      </w:r>
      <w:r w:rsidR="00CB4022">
        <w:t xml:space="preserve"> within the burned area</w:t>
      </w:r>
      <w:r w:rsidR="00CB4022" w:rsidRPr="006E0D31">
        <w:t xml:space="preserve"> could be temporarily altered depending on the timing and location of the fire. As vegetation recovers from the fire activity, hydrological conditions are likely to return to pre-fire conditions.</w:t>
      </w:r>
    </w:p>
    <w:p w14:paraId="3507BFB6" w14:textId="0D9DD8C8" w:rsidR="00116B57" w:rsidRPr="006D5AAE" w:rsidRDefault="00116B57" w:rsidP="00116B57">
      <w:pPr>
        <w:pStyle w:val="Body"/>
      </w:pPr>
      <w:r w:rsidRPr="006D5AAE">
        <w:t xml:space="preserve">Actions implemented to suppress wildfire </w:t>
      </w:r>
      <w:r w:rsidR="00F138E8" w:rsidRPr="006D5AAE">
        <w:t xml:space="preserve">also </w:t>
      </w:r>
      <w:r w:rsidRPr="006D5AAE">
        <w:t xml:space="preserve">could cause soil compaction from tracks and tread from mechanical equipment, and compaction from the use of water applications.  Mitigation measures to avoid the most sensitive soils would alleviate impacts resulting from compaction, and therefore adverse impacts are expected to last only for the duration of the fire management </w:t>
      </w:r>
      <w:r w:rsidR="00641AC0" w:rsidRPr="006D5AAE">
        <w:t>activities</w:t>
      </w:r>
      <w:r w:rsidRPr="006D5AAE">
        <w:t xml:space="preserve">. Surface soil disturbance </w:t>
      </w:r>
      <w:r w:rsidR="00D95A06" w:rsidRPr="006D5AAE">
        <w:t xml:space="preserve">also </w:t>
      </w:r>
      <w:r w:rsidRPr="006D5AAE">
        <w:t xml:space="preserve">may occur as a result of the construction of lines or fuel breaks to contain fire. Exposed mineral soils from suppression activities could be vulnerable to erosion. </w:t>
      </w:r>
      <w:r w:rsidR="000C4845" w:rsidRPr="006D5AAE">
        <w:t xml:space="preserve">Erosion of soils in riparian areas could contribute to sedimentation of adjacent water bodies. </w:t>
      </w:r>
      <w:r w:rsidRPr="006D5AAE">
        <w:t xml:space="preserve">Mitigation measures to prevent soil losses through erosion </w:t>
      </w:r>
      <w:r w:rsidR="000C4845" w:rsidRPr="006D5AAE">
        <w:t xml:space="preserve">and to minimize impacts to water bodies </w:t>
      </w:r>
      <w:r w:rsidRPr="006D5AAE">
        <w:t>would be used</w:t>
      </w:r>
      <w:r w:rsidR="000C4845" w:rsidRPr="006D5AAE">
        <w:t>. Therefore,</w:t>
      </w:r>
      <w:r w:rsidRPr="006D5AAE">
        <w:t xml:space="preserve"> adverse impacts from soil disturbance are expected to last only for the duration of the fire management actions</w:t>
      </w:r>
      <w:r w:rsidR="000C4845" w:rsidRPr="006D5AAE">
        <w:t xml:space="preserve"> and are not expected to be long term.</w:t>
      </w:r>
    </w:p>
    <w:p w14:paraId="5B50C326" w14:textId="5A8BAA49" w:rsidR="005D5EB6" w:rsidRPr="006D5AAE" w:rsidRDefault="005D5EB6" w:rsidP="005D5EB6">
      <w:pPr>
        <w:pStyle w:val="Heading5"/>
      </w:pPr>
      <w:r w:rsidRPr="006D5AAE">
        <w:t>Signal Point</w:t>
      </w:r>
      <w:r w:rsidR="005D5D4B" w:rsidRPr="006D5AAE">
        <w:t xml:space="preserve"> </w:t>
      </w:r>
      <w:r w:rsidR="001D4B74" w:rsidRPr="006D5AAE">
        <w:t>and Orchard Knob Units</w:t>
      </w:r>
    </w:p>
    <w:p w14:paraId="14861D89" w14:textId="4AF3B586" w:rsidR="00222288" w:rsidRPr="006D5AAE" w:rsidRDefault="005F4BBB" w:rsidP="00222288">
      <w:pPr>
        <w:pStyle w:val="Body"/>
      </w:pPr>
      <w:r w:rsidRPr="006D5AAE">
        <w:t>Under the No Action Alternative, vegetation management would be limited to mechanical treatment. Soils in the</w:t>
      </w:r>
      <w:r w:rsidR="005D5D4B" w:rsidRPr="006D5AAE">
        <w:t>se</w:t>
      </w:r>
      <w:r w:rsidRPr="006D5AAE">
        <w:t xml:space="preserve"> FMU</w:t>
      </w:r>
      <w:r w:rsidR="005D5D4B" w:rsidRPr="006D5AAE">
        <w:t>s</w:t>
      </w:r>
      <w:r w:rsidRPr="006D5AAE">
        <w:t xml:space="preserve"> have supported </w:t>
      </w:r>
      <w:r w:rsidR="00A14B77" w:rsidRPr="006D5AAE">
        <w:t>mechanically</w:t>
      </w:r>
      <w:r w:rsidR="00B839CD" w:rsidRPr="006D5AAE">
        <w:t xml:space="preserve"> </w:t>
      </w:r>
      <w:r w:rsidR="00A14B77" w:rsidRPr="006D5AAE">
        <w:t>treated and maintained</w:t>
      </w:r>
      <w:r w:rsidRPr="006D5AAE">
        <w:t xml:space="preserve"> vegetation for years. No effects to soils as a result of continued mechanical treatment are expected in </w:t>
      </w:r>
      <w:r w:rsidR="005D5D4B" w:rsidRPr="006D5AAE">
        <w:t xml:space="preserve">these </w:t>
      </w:r>
      <w:r w:rsidRPr="006D5AAE">
        <w:t>FMU</w:t>
      </w:r>
      <w:r w:rsidR="005D5D4B" w:rsidRPr="006D5AAE">
        <w:t>s</w:t>
      </w:r>
      <w:r w:rsidRPr="006D5AAE">
        <w:t>.</w:t>
      </w:r>
      <w:r w:rsidR="001D4B74" w:rsidRPr="006D5AAE">
        <w:t xml:space="preserve"> Burnable vegetation (e.g., grass and shrubs) is present but limited. The likelihood of unplanned ignition, and resultant suppression activities, is low.</w:t>
      </w:r>
    </w:p>
    <w:p w14:paraId="5BCDE320" w14:textId="77777777" w:rsidR="00B273B4" w:rsidRPr="006D5AAE" w:rsidRDefault="00B273B4" w:rsidP="00B273B4">
      <w:pPr>
        <w:pStyle w:val="Heading5"/>
      </w:pPr>
      <w:r w:rsidRPr="006D5AAE">
        <w:t>Cumulative Impacts</w:t>
      </w:r>
    </w:p>
    <w:p w14:paraId="048F3C2A" w14:textId="0287B811" w:rsidR="00B273B4" w:rsidRPr="006D5AAE" w:rsidRDefault="00FF7F7E" w:rsidP="00B273B4">
      <w:pPr>
        <w:pStyle w:val="Body"/>
      </w:pPr>
      <w:r w:rsidRPr="006D5AAE">
        <w:t xml:space="preserve">Cumulative impacts to soil and water resources could occur as a result of effects of the No Action Alternative and other actions (e.g., park trail improvement and maintenance, park road improvements, and improvements planned in both the Moccasin Bend and Lookout Mountain </w:t>
      </w:r>
      <w:r w:rsidR="00B839CD" w:rsidRPr="006D5AAE">
        <w:t>FMUs</w:t>
      </w:r>
      <w:r w:rsidRPr="006D5AAE">
        <w:t>). Associated s</w:t>
      </w:r>
      <w:r w:rsidR="00E64A82" w:rsidRPr="006D5AAE">
        <w:t>oil disturbance would be expected to contribute short-term adverse impacts to soils and water resources</w:t>
      </w:r>
      <w:r w:rsidR="00FC7BB4" w:rsidRPr="006D5AAE">
        <w:t>, if nearby,</w:t>
      </w:r>
      <w:r w:rsidR="00E64A82" w:rsidRPr="006D5AAE">
        <w:t xml:space="preserve"> from construction and earthmoving activities</w:t>
      </w:r>
      <w:r w:rsidRPr="006D5AAE">
        <w:t>. T</w:t>
      </w:r>
      <w:r w:rsidR="00E64A82" w:rsidRPr="006D5AAE">
        <w:t>he No Action Alternative would contribute short</w:t>
      </w:r>
      <w:r w:rsidR="00FC7BB4" w:rsidRPr="006D5AAE">
        <w:t>-</w:t>
      </w:r>
      <w:r w:rsidR="00E64A82" w:rsidRPr="006D5AAE">
        <w:t>term</w:t>
      </w:r>
      <w:r w:rsidR="00FC7BB4" w:rsidRPr="006D5AAE">
        <w:t>,</w:t>
      </w:r>
      <w:r w:rsidR="00E64A82" w:rsidRPr="006D5AAE">
        <w:t xml:space="preserve"> negligible adverse impacts to soil and water resources as a result of increased potential for wildfire.</w:t>
      </w:r>
      <w:r w:rsidRPr="006D5AAE">
        <w:t xml:space="preserve"> Prescribed fire activities associated with other landowners and agencies could</w:t>
      </w:r>
      <w:r w:rsidR="00E64A82" w:rsidRPr="006D5AAE">
        <w:t xml:space="preserve"> temporarily impact soil and water resources, but would provide long-term benefits to soils through improved ecosystem functioning and improved resilience to wildfire. Cumulative impacts to soil and water resources under the </w:t>
      </w:r>
      <w:r w:rsidRPr="006D5AAE">
        <w:t>No Action Alternative are expected to be short t</w:t>
      </w:r>
      <w:r w:rsidR="00E64A82" w:rsidRPr="006D5AAE">
        <w:t>erm and adverse.</w:t>
      </w:r>
    </w:p>
    <w:p w14:paraId="6A7A4813" w14:textId="77777777" w:rsidR="00A757CD" w:rsidRPr="006D5AAE" w:rsidRDefault="00A757CD" w:rsidP="00CC07D1">
      <w:pPr>
        <w:pStyle w:val="Heading4"/>
      </w:pPr>
      <w:r w:rsidRPr="006D5AAE">
        <w:rPr>
          <w:rStyle w:val="Heading4Char"/>
          <w:b/>
        </w:rPr>
        <w:t>Alternative B: FMP Revision (Preferred Alternative)</w:t>
      </w:r>
    </w:p>
    <w:p w14:paraId="2338FAC8" w14:textId="2BA8480D" w:rsidR="00655C91" w:rsidRPr="006D5AAE" w:rsidRDefault="00655C91" w:rsidP="00655C91">
      <w:pPr>
        <w:pStyle w:val="Heading5"/>
      </w:pPr>
      <w:r w:rsidRPr="006D5AAE">
        <w:t>Chickamauga</w:t>
      </w:r>
      <w:r w:rsidR="001D4B74" w:rsidRPr="006D5AAE">
        <w:t>, Lookout Mountain, Moccasin Bend</w:t>
      </w:r>
      <w:r w:rsidR="005D5D4B" w:rsidRPr="006D5AAE">
        <w:t xml:space="preserve">, and Missionary Ridge </w:t>
      </w:r>
      <w:r w:rsidR="001D4B74" w:rsidRPr="006D5AAE">
        <w:t>Units</w:t>
      </w:r>
    </w:p>
    <w:p w14:paraId="190D6126" w14:textId="41CEF70A" w:rsidR="00AE3CCD" w:rsidRPr="006D5AAE" w:rsidRDefault="00F57552" w:rsidP="00AE3CCD">
      <w:pPr>
        <w:pStyle w:val="Body"/>
      </w:pPr>
      <w:r w:rsidRPr="006D5AAE">
        <w:t>Impacts resulting from mechanical treatment and wildfire suppression</w:t>
      </w:r>
      <w:r w:rsidR="00AE3CCD" w:rsidRPr="006D5AAE">
        <w:t xml:space="preserve"> would be </w:t>
      </w:r>
      <w:r w:rsidRPr="006D5AAE">
        <w:t>similar to those</w:t>
      </w:r>
      <w:r w:rsidR="00AE3CCD" w:rsidRPr="006D5AAE">
        <w:t xml:space="preserve"> described under the No Action Alternative, excep</w:t>
      </w:r>
      <w:r w:rsidR="00987B24" w:rsidRPr="006D5AAE">
        <w:t xml:space="preserve">t that fire behavior under </w:t>
      </w:r>
      <w:r w:rsidR="00987B24" w:rsidRPr="006D5AAE">
        <w:rPr>
          <w:rStyle w:val="BodyChar"/>
        </w:rPr>
        <w:t>the Proposed Action</w:t>
      </w:r>
      <w:r w:rsidR="00987B24" w:rsidRPr="006D5AAE">
        <w:t xml:space="preserve"> </w:t>
      </w:r>
      <w:r w:rsidR="00AE3CCD" w:rsidRPr="006D5AAE">
        <w:t>is expected to be mitigated by proposed fuel reduction actions—prescribed fire and mechanical</w:t>
      </w:r>
      <w:r w:rsidR="005D2F7C" w:rsidRPr="006D5AAE">
        <w:t xml:space="preserve"> treatment</w:t>
      </w:r>
      <w:r w:rsidR="00AE3CCD" w:rsidRPr="006D5AAE">
        <w:t>. As a result, impacts to soils and water resources in the event of a wildfire would be less severe and adverse impacts would be limited during the wildfire event and for one to two grow</w:t>
      </w:r>
      <w:r w:rsidR="00B4449C" w:rsidRPr="006D5AAE">
        <w:t>ing seasons post-</w:t>
      </w:r>
      <w:r w:rsidR="00AE3CCD" w:rsidRPr="006D5AAE">
        <w:t>fire</w:t>
      </w:r>
      <w:r w:rsidR="005D2F7C" w:rsidRPr="006D5AAE">
        <w:t>.</w:t>
      </w:r>
    </w:p>
    <w:p w14:paraId="3154B3AA" w14:textId="4A970637" w:rsidR="00AE3CCD" w:rsidRPr="006D5AAE" w:rsidRDefault="00AE3CCD" w:rsidP="00AE3CCD">
      <w:pPr>
        <w:pStyle w:val="Body"/>
      </w:pPr>
      <w:r w:rsidRPr="006D5AAE">
        <w:t>Prescribed fire would be carefully managed and used within a strict window of weather conditions to mitigate impacts to soils</w:t>
      </w:r>
      <w:r w:rsidR="005D2F7C" w:rsidRPr="006D5AAE">
        <w:t xml:space="preserve"> and water resources</w:t>
      </w:r>
      <w:r w:rsidRPr="006D5AAE">
        <w:t xml:space="preserve">. Discrete </w:t>
      </w:r>
      <w:r w:rsidR="005D2F7C" w:rsidRPr="006D5AAE">
        <w:t>areas within the</w:t>
      </w:r>
      <w:r w:rsidR="001D4B74" w:rsidRPr="006D5AAE">
        <w:t>se</w:t>
      </w:r>
      <w:r w:rsidR="005D2F7C" w:rsidRPr="006D5AAE">
        <w:t xml:space="preserve"> FMU</w:t>
      </w:r>
      <w:r w:rsidR="001D4B74" w:rsidRPr="006D5AAE">
        <w:t>s</w:t>
      </w:r>
      <w:r w:rsidRPr="006D5AAE">
        <w:t xml:space="preserve"> would be prepped for burning, including construction of </w:t>
      </w:r>
      <w:r w:rsidR="001A0099" w:rsidRPr="006D5AAE">
        <w:t>fire lines and fuel breaks</w:t>
      </w:r>
      <w:r w:rsidRPr="006D5AAE">
        <w:t xml:space="preserve"> and removal of dense areas of vegetation, as needed. Adverse impacts could include exposure of soil to increased heating and drying and resulting compaction or burning of the soil.  Equipment and personnel activity prior to and during the prescribed burn could cause localized compaction. Prescribed fires would impact soils by partially removing protective surface vegetation and litter, and organic matter in the soil, thereby temporarily exposing the soils to a higher potential for both water and wind erosion</w:t>
      </w:r>
      <w:r w:rsidR="005D2F7C" w:rsidRPr="006D5AAE">
        <w:t>. As</w:t>
      </w:r>
      <w:r w:rsidRPr="006D5AAE">
        <w:t xml:space="preserve"> a result</w:t>
      </w:r>
      <w:r w:rsidR="005D2F7C" w:rsidRPr="006D5AAE">
        <w:t>,</w:t>
      </w:r>
      <w:r w:rsidRPr="006D5AAE">
        <w:t xml:space="preserve"> surface water sources could </w:t>
      </w:r>
      <w:r w:rsidR="00F57552" w:rsidRPr="006D5AAE">
        <w:t>receive</w:t>
      </w:r>
      <w:r w:rsidRPr="006D5AAE">
        <w:t xml:space="preserve"> increased sediment (Knapp et al. 2009).</w:t>
      </w:r>
    </w:p>
    <w:p w14:paraId="197D57D4" w14:textId="608FEC1F" w:rsidR="00AE3CCD" w:rsidRPr="006D5AAE" w:rsidRDefault="00AE3CCD" w:rsidP="00AE3CCD">
      <w:pPr>
        <w:pStyle w:val="Body"/>
      </w:pPr>
      <w:r w:rsidRPr="006D5AAE">
        <w:t xml:space="preserve">Prescribed fire could directly impact soil and water resources as a result of potential contamination from spills from firefighting equipment, e.g., hydraulic fluids and fuel. </w:t>
      </w:r>
      <w:r w:rsidR="001D4B74" w:rsidRPr="006D5AAE">
        <w:t>T</w:t>
      </w:r>
      <w:r w:rsidRPr="006D5AAE">
        <w:t xml:space="preserve">he use of BMPs for equipment use and handling of chemicals would </w:t>
      </w:r>
      <w:r w:rsidR="00DA3D03" w:rsidRPr="006D5AAE">
        <w:t>avoid and/or</w:t>
      </w:r>
      <w:r w:rsidRPr="006D5AAE">
        <w:t xml:space="preserve"> mitigate</w:t>
      </w:r>
      <w:r w:rsidR="001D4B74" w:rsidRPr="006D5AAE">
        <w:t xml:space="preserve"> such impacts</w:t>
      </w:r>
      <w:r w:rsidRPr="006D5AAE">
        <w:t>.</w:t>
      </w:r>
    </w:p>
    <w:p w14:paraId="789F1609" w14:textId="0333EB6A" w:rsidR="00AE3CCD" w:rsidRPr="006D5AAE" w:rsidRDefault="00AE3CCD" w:rsidP="00AE3CCD">
      <w:pPr>
        <w:pStyle w:val="Body"/>
      </w:pPr>
      <w:r w:rsidRPr="006D5AAE">
        <w:t>Wildfire and prescribed fires could temporarily affect hydrology</w:t>
      </w:r>
      <w:r w:rsidR="00F57552" w:rsidRPr="006D5AAE">
        <w:t xml:space="preserve"> depending on the timing and location of the fire</w:t>
      </w:r>
      <w:r w:rsidR="001D4B74" w:rsidRPr="006D5AAE">
        <w:t>. I</w:t>
      </w:r>
      <w:r w:rsidRPr="006D5AAE">
        <w:t>f fires remove vegetation</w:t>
      </w:r>
      <w:r w:rsidR="00DA3D03" w:rsidRPr="006D5AAE">
        <w:t>,</w:t>
      </w:r>
      <w:r w:rsidRPr="006D5AAE">
        <w:t xml:space="preserve"> flow </w:t>
      </w:r>
      <w:r w:rsidR="001D4B74" w:rsidRPr="006D5AAE">
        <w:t xml:space="preserve">could </w:t>
      </w:r>
      <w:r w:rsidRPr="006D5AAE">
        <w:t xml:space="preserve">be altered until vegetation </w:t>
      </w:r>
      <w:r w:rsidR="00F57552" w:rsidRPr="006D5AAE">
        <w:t>recovers</w:t>
      </w:r>
      <w:r w:rsidRPr="006D5AAE">
        <w:t xml:space="preserve">. As vegetation recovers from fire activity, hydrological conditions are likely to return to pre-fire conditions. </w:t>
      </w:r>
      <w:r w:rsidR="00F57552" w:rsidRPr="006D5AAE">
        <w:t xml:space="preserve">Mitigation measures (e.g., the use of minimal impact mop-up techniques) would be used to minimize impacts to water resources. Therefore, </w:t>
      </w:r>
      <w:r w:rsidRPr="006D5AAE">
        <w:t>impacts to water resour</w:t>
      </w:r>
      <w:r w:rsidR="005D2F7C" w:rsidRPr="006D5AAE">
        <w:t>ces are expected to be minimal.</w:t>
      </w:r>
    </w:p>
    <w:p w14:paraId="0A1D560D" w14:textId="0938360B" w:rsidR="00AE3CCD" w:rsidRPr="006D5AAE" w:rsidRDefault="00AE3CCD" w:rsidP="00AE3CCD">
      <w:pPr>
        <w:pStyle w:val="Body"/>
      </w:pPr>
      <w:r w:rsidRPr="006D5AAE">
        <w:t>When executed properly, low intensity prescribed fires could be beneficial to soil resources by providing a flush of nutrients from burned organic material, which stimulates productivity and helps to perpetuate the fire-adapted vegetation associations (Knapp et al. 2009). Prescribed burning can promote nutrient cycling, raise pH, and increase minerals and salt concentrations in the soil (</w:t>
      </w:r>
      <w:proofErr w:type="spellStart"/>
      <w:r w:rsidRPr="006D5AAE">
        <w:t>DeBano</w:t>
      </w:r>
      <w:proofErr w:type="spellEnd"/>
      <w:r w:rsidRPr="006D5AAE">
        <w:t xml:space="preserve"> et al. 2005). Additions of ash, charcoal, and vegetation </w:t>
      </w:r>
      <w:proofErr w:type="gramStart"/>
      <w:r w:rsidRPr="006D5AAE">
        <w:t>residue resulting</w:t>
      </w:r>
      <w:proofErr w:type="gramEnd"/>
      <w:r w:rsidRPr="006D5AAE">
        <w:t xml:space="preserve"> from incomplete combustion aids in soil buildup and soil enrichment by new and partially burned organic matter being added to the soil profile. The added material works in combination with living and dead and dying root systems to make the soil more porous, better able to retain water, and less compact</w:t>
      </w:r>
      <w:r w:rsidR="00FB5FAB" w:rsidRPr="006D5AAE">
        <w:t>,</w:t>
      </w:r>
      <w:r w:rsidRPr="006D5AAE">
        <w:t xml:space="preserve"> while increasing needed sites and surface areas for essential microorganisms, mycorrhizae, and roots (Knapp et al. 2009).</w:t>
      </w:r>
    </w:p>
    <w:p w14:paraId="445B6F3B" w14:textId="6EBF68C2" w:rsidR="005D5EB6" w:rsidRPr="006D5AAE" w:rsidRDefault="005D5EB6" w:rsidP="005D5D4B">
      <w:pPr>
        <w:pStyle w:val="Heading5"/>
      </w:pPr>
      <w:r w:rsidRPr="006D5AAE">
        <w:t>Signal Point</w:t>
      </w:r>
      <w:r w:rsidR="005D5D4B" w:rsidRPr="006D5AAE">
        <w:t xml:space="preserve"> </w:t>
      </w:r>
      <w:r w:rsidR="001F1CD9" w:rsidRPr="006D5AAE">
        <w:t>and Orchard Knob</w:t>
      </w:r>
      <w:r w:rsidRPr="006D5AAE">
        <w:t xml:space="preserve"> Unit</w:t>
      </w:r>
      <w:r w:rsidR="001F1CD9" w:rsidRPr="006D5AAE">
        <w:t>s</w:t>
      </w:r>
    </w:p>
    <w:p w14:paraId="66B2ADBD" w14:textId="2788B4D7" w:rsidR="005D5D4B" w:rsidRPr="006D5AAE" w:rsidRDefault="005D5D4B" w:rsidP="005D5D4B">
      <w:pPr>
        <w:pStyle w:val="Body"/>
      </w:pPr>
      <w:r w:rsidRPr="006D5AAE">
        <w:t xml:space="preserve">Under this </w:t>
      </w:r>
      <w:r w:rsidR="001235A8" w:rsidRPr="006D5AAE">
        <w:t>a</w:t>
      </w:r>
      <w:r w:rsidRPr="006D5AAE">
        <w:t>lternative, vegetation management would be limited to mechanical treatment and wildfire suppression. Soils in these FMUs have supported mechanically</w:t>
      </w:r>
      <w:r w:rsidR="001235A8" w:rsidRPr="006D5AAE">
        <w:t xml:space="preserve"> </w:t>
      </w:r>
      <w:r w:rsidRPr="006D5AAE">
        <w:t>treated and maintained vegetation for years. No effects to soils as a result of continued mechanical treatment are expected in these FMUs. Burnable vegetation (e.g., grass and shrubs) is present but limited. The likelihood of unplanned ignition, and resultant suppression activities, is low. Prescribed fire would not occur within these units.</w:t>
      </w:r>
    </w:p>
    <w:p w14:paraId="623A49F0" w14:textId="77777777" w:rsidR="00A757CD" w:rsidRPr="006D5AAE" w:rsidRDefault="00A757CD" w:rsidP="00CC07D1">
      <w:pPr>
        <w:pStyle w:val="Heading5"/>
      </w:pPr>
      <w:r w:rsidRPr="006D5AAE">
        <w:t>Cumulative Impacts</w:t>
      </w:r>
    </w:p>
    <w:p w14:paraId="0E03F6AC" w14:textId="6AEB7DA4" w:rsidR="00FF7F7E" w:rsidRPr="006D5AAE" w:rsidRDefault="00FF7F7E" w:rsidP="00FF7F7E">
      <w:pPr>
        <w:pStyle w:val="Body"/>
      </w:pPr>
      <w:r w:rsidRPr="006D5AAE">
        <w:t xml:space="preserve">Cumulative impacts to soil and water resources could occur as a result of effects of </w:t>
      </w:r>
      <w:r w:rsidR="00987B24" w:rsidRPr="006D5AAE">
        <w:rPr>
          <w:rStyle w:val="BodyChar"/>
        </w:rPr>
        <w:t>the Proposed Action</w:t>
      </w:r>
      <w:r w:rsidRPr="006D5AAE">
        <w:t xml:space="preserve"> and other actions (e.g., park trail improvement and maintenance, park road improvements, and improvements planned in both the Moccasin Bend and Lookout Mountain </w:t>
      </w:r>
      <w:r w:rsidR="001235A8" w:rsidRPr="006D5AAE">
        <w:t>FMUs</w:t>
      </w:r>
      <w:r w:rsidRPr="006D5AAE">
        <w:t xml:space="preserve">). Associated soil disturbance </w:t>
      </w:r>
      <w:r w:rsidR="00F57552" w:rsidRPr="006D5AAE">
        <w:t>may</w:t>
      </w:r>
      <w:r w:rsidRPr="006D5AAE">
        <w:t xml:space="preserve"> contribute short-term adverse impacts to soils and water resources from construction and earthmoving activities. The</w:t>
      </w:r>
      <w:r w:rsidR="00987B24" w:rsidRPr="006D5AAE">
        <w:rPr>
          <w:rStyle w:val="BodyChar"/>
        </w:rPr>
        <w:t xml:space="preserve"> Proposed Action</w:t>
      </w:r>
      <w:r w:rsidRPr="006D5AAE">
        <w:t xml:space="preserve"> would decrease short- and long-term adverse impacts to soil and water resources as a result of decreasing the potential for wildfire through the use of prescribed fire. Prescribed fire activities associated with other landowners and agencies could temporarily impact soil and water resources, but would provide long-term benefits to soils through improved ecosystem functioning and improved resilience to wildfire. Cumulative impacts to soil and water resources under the </w:t>
      </w:r>
      <w:r w:rsidR="00195A74" w:rsidRPr="006D5AAE">
        <w:t>Proposed Action</w:t>
      </w:r>
      <w:r w:rsidRPr="006D5AAE">
        <w:t xml:space="preserve"> are expected to be </w:t>
      </w:r>
      <w:r w:rsidR="00F57552" w:rsidRPr="006D5AAE">
        <w:t xml:space="preserve">adverse in the </w:t>
      </w:r>
      <w:r w:rsidRPr="006D5AAE">
        <w:t xml:space="preserve">short term and </w:t>
      </w:r>
      <w:r w:rsidR="00F57552" w:rsidRPr="006D5AAE">
        <w:t>beneficial in the long term</w:t>
      </w:r>
      <w:r w:rsidRPr="006D5AAE">
        <w:t>.</w:t>
      </w:r>
    </w:p>
    <w:p w14:paraId="5AA02EE5" w14:textId="77777777" w:rsidR="00A757CD" w:rsidRPr="006D5AAE" w:rsidRDefault="00A757CD" w:rsidP="004C13A8">
      <w:pPr>
        <w:pStyle w:val="Heading4"/>
      </w:pPr>
      <w:r w:rsidRPr="006D5AAE">
        <w:t>Conclusion</w:t>
      </w:r>
    </w:p>
    <w:p w14:paraId="6AFE0798" w14:textId="04D8524E" w:rsidR="00960BDC" w:rsidRPr="006D5AAE" w:rsidRDefault="00805CC7" w:rsidP="00960BDC">
      <w:pPr>
        <w:pStyle w:val="Body"/>
      </w:pPr>
      <w:r w:rsidRPr="006D5AAE">
        <w:t xml:space="preserve">The No Action Alternative would generally result in short- and </w:t>
      </w:r>
      <w:r w:rsidR="00F57552" w:rsidRPr="006D5AAE">
        <w:t xml:space="preserve">potentially </w:t>
      </w:r>
      <w:r w:rsidRPr="006D5AAE">
        <w:t xml:space="preserve">long-term adverse impacts to soils, because the chance of severe uncontrolled wildfire may be increased </w:t>
      </w:r>
      <w:r w:rsidR="00E64A82" w:rsidRPr="006D5AAE">
        <w:t xml:space="preserve">as compared to that under </w:t>
      </w:r>
      <w:r w:rsidR="00987B24" w:rsidRPr="006D5AAE">
        <w:rPr>
          <w:rStyle w:val="BodyChar"/>
        </w:rPr>
        <w:t>the Proposed Action</w:t>
      </w:r>
      <w:r w:rsidR="00E64A82" w:rsidRPr="006D5AAE">
        <w:t>. Lo</w:t>
      </w:r>
      <w:r w:rsidRPr="006D5AAE">
        <w:t xml:space="preserve">ss of vegetative cover and exposure of soils to wind and water erosion </w:t>
      </w:r>
      <w:r w:rsidR="00F57552" w:rsidRPr="006D5AAE">
        <w:t>may</w:t>
      </w:r>
      <w:r w:rsidRPr="006D5AAE">
        <w:t xml:space="preserve"> have long-term adverse impacts in the event of severe fire that could not be quickly suppressed. Under </w:t>
      </w:r>
      <w:r w:rsidR="00987B24" w:rsidRPr="006D5AAE">
        <w:rPr>
          <w:rStyle w:val="BodyChar"/>
        </w:rPr>
        <w:t>the Proposed Action</w:t>
      </w:r>
      <w:r w:rsidRPr="006D5AAE">
        <w:t>, the mitigation of fire behavior affected through the implementation of fuel treatments could reduce adverse impacts to soils and water resources associated with soil erosion, runoff, stream turbidity, and altered water quali</w:t>
      </w:r>
      <w:r w:rsidR="00E64A82" w:rsidRPr="006D5AAE">
        <w:t>ty. Although prescribed burning and</w:t>
      </w:r>
      <w:r w:rsidRPr="006D5AAE">
        <w:t xml:space="preserve"> mechanical fuel reduction would result in short-term adverse impacts to soils and water resources, no more than 10% of the </w:t>
      </w:r>
      <w:r w:rsidR="00E64A82" w:rsidRPr="006D5AAE">
        <w:t>park’s</w:t>
      </w:r>
      <w:r w:rsidRPr="006D5AAE">
        <w:t xml:space="preserve"> acreage, or </w:t>
      </w:r>
      <w:r w:rsidR="00E64A82" w:rsidRPr="006D5AAE">
        <w:t>1,000</w:t>
      </w:r>
      <w:r w:rsidRPr="006D5AAE">
        <w:t xml:space="preserve"> acres, would undergo treatment by prescribed fire in any given year</w:t>
      </w:r>
      <w:r w:rsidR="00E64A82" w:rsidRPr="006D5AAE">
        <w:t>. T</w:t>
      </w:r>
      <w:r w:rsidRPr="006D5AAE">
        <w:t xml:space="preserve">herefore, impacts to soils and water resources would </w:t>
      </w:r>
      <w:r w:rsidR="00E64A82" w:rsidRPr="006D5AAE">
        <w:t>occur in discrete, isolated patches</w:t>
      </w:r>
      <w:r w:rsidR="007E67AF">
        <w:t xml:space="preserve">. </w:t>
      </w:r>
      <w:r w:rsidR="00B43F0F">
        <w:t>O</w:t>
      </w:r>
      <w:r w:rsidR="00960BDC" w:rsidRPr="006D5AAE">
        <w:t xml:space="preserve">verall impacts to soils and water resources as a result of </w:t>
      </w:r>
      <w:r w:rsidR="00987B24" w:rsidRPr="006D5AAE">
        <w:rPr>
          <w:rStyle w:val="BodyChar"/>
        </w:rPr>
        <w:t>the Proposed Action</w:t>
      </w:r>
      <w:r w:rsidR="00960BDC" w:rsidRPr="006D5AAE">
        <w:t xml:space="preserve"> are expected to be localized and short term, and generate long-term benefits through improved ecosystem functioning and reduced potential for wildfire.</w:t>
      </w:r>
    </w:p>
    <w:p w14:paraId="52101F27" w14:textId="1989FC2B" w:rsidR="00424906" w:rsidRPr="006D5AAE" w:rsidRDefault="0061154F" w:rsidP="00B072B5">
      <w:pPr>
        <w:pStyle w:val="Heading2"/>
      </w:pPr>
      <w:bookmarkStart w:id="81" w:name="_Ref420415931"/>
      <w:bookmarkStart w:id="82" w:name="_Toc451935948"/>
      <w:r w:rsidRPr="006D5AAE">
        <w:t xml:space="preserve">Vegetation, </w:t>
      </w:r>
      <w:r w:rsidR="000A4FEE" w:rsidRPr="006D5AAE">
        <w:t>I</w:t>
      </w:r>
      <w:r w:rsidRPr="006D5AAE">
        <w:t xml:space="preserve">ncluding </w:t>
      </w:r>
      <w:r w:rsidR="002416E7" w:rsidRPr="006D5AAE">
        <w:t>Nonnative</w:t>
      </w:r>
      <w:r w:rsidRPr="006D5AAE">
        <w:t xml:space="preserve"> Species</w:t>
      </w:r>
      <w:bookmarkEnd w:id="81"/>
      <w:bookmarkEnd w:id="82"/>
    </w:p>
    <w:p w14:paraId="4F87ECB0" w14:textId="77777777" w:rsidR="0056312E" w:rsidRPr="006D5AAE" w:rsidRDefault="0056312E" w:rsidP="001E5D6B">
      <w:pPr>
        <w:pStyle w:val="Heading3"/>
      </w:pPr>
      <w:bookmarkStart w:id="83" w:name="_Toc451935949"/>
      <w:r w:rsidRPr="006D5AAE">
        <w:t>Affected Environment</w:t>
      </w:r>
      <w:bookmarkEnd w:id="83"/>
    </w:p>
    <w:p w14:paraId="4539B8D6" w14:textId="5A652492" w:rsidR="00E91866" w:rsidRPr="006D5AAE" w:rsidRDefault="00C15F25" w:rsidP="00E91866">
      <w:pPr>
        <w:pStyle w:val="Body"/>
      </w:pPr>
      <w:r w:rsidRPr="006D5AAE">
        <w:t>During vascular plant inventories</w:t>
      </w:r>
      <w:r w:rsidR="00E91866" w:rsidRPr="006D5AAE">
        <w:t xml:space="preserve"> and plant community classification studies</w:t>
      </w:r>
      <w:r w:rsidRPr="006D5AAE">
        <w:t xml:space="preserve">, </w:t>
      </w:r>
      <w:proofErr w:type="spellStart"/>
      <w:r w:rsidRPr="006D5AAE">
        <w:t>Govus</w:t>
      </w:r>
      <w:proofErr w:type="spellEnd"/>
      <w:r w:rsidRPr="006D5AAE">
        <w:t xml:space="preserve"> and White </w:t>
      </w:r>
      <w:r w:rsidR="001235A8" w:rsidRPr="006D5AAE">
        <w:t xml:space="preserve">(2006) </w:t>
      </w:r>
      <w:r w:rsidRPr="006D5AAE">
        <w:t xml:space="preserve">documented and collected </w:t>
      </w:r>
      <w:r w:rsidR="001235A8" w:rsidRPr="006D5AAE">
        <w:t>more than 200</w:t>
      </w:r>
      <w:r w:rsidRPr="006D5AAE">
        <w:t xml:space="preserve"> specimens</w:t>
      </w:r>
      <w:r w:rsidR="001235A8" w:rsidRPr="006D5AAE">
        <w:t>,</w:t>
      </w:r>
      <w:r w:rsidRPr="006D5AAE">
        <w:t xml:space="preserve"> </w:t>
      </w:r>
      <w:r w:rsidR="00CE29A7" w:rsidRPr="006D5AAE">
        <w:t>bringing</w:t>
      </w:r>
      <w:r w:rsidR="00F1766E" w:rsidRPr="006D5AAE">
        <w:t xml:space="preserve"> the park’s</w:t>
      </w:r>
      <w:r w:rsidRPr="006D5AAE">
        <w:t xml:space="preserve"> total species list to 880. As described below, the state and federally listed large-flowered skullcap </w:t>
      </w:r>
      <w:r w:rsidR="00E91866" w:rsidRPr="006D5AAE">
        <w:t>occurs</w:t>
      </w:r>
      <w:r w:rsidRPr="006D5AAE">
        <w:t xml:space="preserve"> in the park</w:t>
      </w:r>
      <w:r w:rsidR="00EC60C6" w:rsidRPr="006D5AAE">
        <w:t xml:space="preserve"> </w:t>
      </w:r>
      <w:r w:rsidR="00E91866" w:rsidRPr="006D5AAE">
        <w:t>along with</w:t>
      </w:r>
      <w:r w:rsidR="00CE29A7" w:rsidRPr="006D5AAE">
        <w:t xml:space="preserve"> </w:t>
      </w:r>
      <w:r w:rsidRPr="006D5AAE">
        <w:t>several state-listed species</w:t>
      </w:r>
      <w:r w:rsidR="00CE29A7" w:rsidRPr="006D5AAE">
        <w:t xml:space="preserve">. </w:t>
      </w:r>
      <w:r w:rsidR="00E91866" w:rsidRPr="006D5AAE">
        <w:t>M</w:t>
      </w:r>
      <w:r w:rsidR="00A1356C" w:rsidRPr="006D5AAE">
        <w:t>any</w:t>
      </w:r>
      <w:r w:rsidR="00E91866" w:rsidRPr="006D5AAE">
        <w:t xml:space="preserve"> globally or locally rare species that occur in the park are associated with the limestone glades vegetation community (</w:t>
      </w:r>
      <w:proofErr w:type="spellStart"/>
      <w:r w:rsidR="00E91866" w:rsidRPr="006D5AAE">
        <w:t>Govus</w:t>
      </w:r>
      <w:proofErr w:type="spellEnd"/>
      <w:r w:rsidR="00E91866" w:rsidRPr="006D5AAE">
        <w:t xml:space="preserve"> and White 2006). These species include glade quillwort (</w:t>
      </w:r>
      <w:r w:rsidR="00E91866" w:rsidRPr="00D200F6">
        <w:rPr>
          <w:i/>
          <w:lang w:val="la-Latn"/>
        </w:rPr>
        <w:t>Isoetes butleri</w:t>
      </w:r>
      <w:r w:rsidR="00E91866" w:rsidRPr="006D5AAE">
        <w:t xml:space="preserve">), flat-stemmed </w:t>
      </w:r>
      <w:proofErr w:type="spellStart"/>
      <w:r w:rsidR="00E91866" w:rsidRPr="006D5AAE">
        <w:t>spikerush</w:t>
      </w:r>
      <w:proofErr w:type="spellEnd"/>
      <w:r w:rsidR="00E91866" w:rsidRPr="006D5AAE">
        <w:t xml:space="preserve"> (</w:t>
      </w:r>
      <w:r w:rsidR="00E91866" w:rsidRPr="00D200F6">
        <w:rPr>
          <w:i/>
          <w:lang w:val="la-Latn"/>
        </w:rPr>
        <w:t>Eleocharis compressa</w:t>
      </w:r>
      <w:r w:rsidR="00E91866" w:rsidRPr="006D5AAE">
        <w:t>), Great Plains ladies-tresses (</w:t>
      </w:r>
      <w:r w:rsidR="00E91866" w:rsidRPr="00D200F6">
        <w:rPr>
          <w:i/>
          <w:lang w:val="la-Latn"/>
        </w:rPr>
        <w:t>Spiranthes magnicamporum</w:t>
      </w:r>
      <w:r w:rsidR="00E91866" w:rsidRPr="006D5AAE">
        <w:t xml:space="preserve">), glade St. </w:t>
      </w:r>
      <w:proofErr w:type="spellStart"/>
      <w:r w:rsidR="00E91866" w:rsidRPr="006D5AAE">
        <w:t>Johnswort</w:t>
      </w:r>
      <w:proofErr w:type="spellEnd"/>
      <w:r w:rsidR="00E91866" w:rsidRPr="006D5AAE">
        <w:t xml:space="preserve"> (</w:t>
      </w:r>
      <w:r w:rsidR="00E91866" w:rsidRPr="00D200F6">
        <w:rPr>
          <w:i/>
          <w:lang w:val="la-Latn"/>
        </w:rPr>
        <w:t>Hypericum dolabriforme</w:t>
      </w:r>
      <w:r w:rsidR="00E91866" w:rsidRPr="006D5AAE">
        <w:t xml:space="preserve">), and </w:t>
      </w:r>
      <w:proofErr w:type="spellStart"/>
      <w:r w:rsidR="00E91866" w:rsidRPr="006D5AAE">
        <w:t>Gattinger</w:t>
      </w:r>
      <w:proofErr w:type="spellEnd"/>
      <w:r w:rsidR="00E91866" w:rsidRPr="006D5AAE">
        <w:t xml:space="preserve"> prairie clover (</w:t>
      </w:r>
      <w:proofErr w:type="spellStart"/>
      <w:r w:rsidR="00E91866" w:rsidRPr="006D5AAE">
        <w:rPr>
          <w:i/>
        </w:rPr>
        <w:t>Dalea</w:t>
      </w:r>
      <w:proofErr w:type="spellEnd"/>
      <w:r w:rsidR="00E91866" w:rsidRPr="006D5AAE">
        <w:rPr>
          <w:i/>
        </w:rPr>
        <w:t xml:space="preserve"> </w:t>
      </w:r>
      <w:proofErr w:type="spellStart"/>
      <w:r w:rsidR="00E91866" w:rsidRPr="006D5AAE">
        <w:rPr>
          <w:i/>
        </w:rPr>
        <w:t>gattingeri</w:t>
      </w:r>
      <w:proofErr w:type="spellEnd"/>
      <w:r w:rsidR="00E91866" w:rsidRPr="006D5AAE">
        <w:t>).</w:t>
      </w:r>
      <w:r w:rsidR="0072156A" w:rsidRPr="006D5AAE">
        <w:t xml:space="preserve"> A full list of species is found in the report entitled </w:t>
      </w:r>
      <w:r w:rsidR="0072156A" w:rsidRPr="006D5AAE">
        <w:rPr>
          <w:i/>
        </w:rPr>
        <w:t>Vascular Plant Inventory and Plant Community Classification for Chickamauga and Chattanooga National Military Park</w:t>
      </w:r>
      <w:r w:rsidR="0072156A" w:rsidRPr="006D5AAE">
        <w:t xml:space="preserve"> (</w:t>
      </w:r>
      <w:proofErr w:type="spellStart"/>
      <w:r w:rsidR="0072156A" w:rsidRPr="006D5AAE">
        <w:t>Govus</w:t>
      </w:r>
      <w:proofErr w:type="spellEnd"/>
      <w:r w:rsidR="0072156A" w:rsidRPr="006D5AAE">
        <w:t xml:space="preserve"> and White 2006).</w:t>
      </w:r>
    </w:p>
    <w:p w14:paraId="1FFEDF2D" w14:textId="1F400118" w:rsidR="006E5293" w:rsidRPr="006D5AAE" w:rsidRDefault="006E5293" w:rsidP="006E5293">
      <w:pPr>
        <w:pStyle w:val="Body"/>
      </w:pPr>
      <w:proofErr w:type="spellStart"/>
      <w:r w:rsidRPr="006D5AAE">
        <w:t>Govus</w:t>
      </w:r>
      <w:proofErr w:type="spellEnd"/>
      <w:r w:rsidRPr="006D5AAE">
        <w:t xml:space="preserve"> and White </w:t>
      </w:r>
      <w:r w:rsidR="001235A8" w:rsidRPr="006D5AAE">
        <w:t xml:space="preserve">(2006) </w:t>
      </w:r>
      <w:r w:rsidRPr="006D5AAE">
        <w:t>identified the following vegetation associations within nine distinct ecological systems. They identified additional communities (shown below in italic font) likely to occur in the park that were not observed during the study. Vegetation communities listed below a</w:t>
      </w:r>
      <w:r w:rsidR="00A91839" w:rsidRPr="006D5AAE">
        <w:t xml:space="preserve">re </w:t>
      </w:r>
      <w:r w:rsidRPr="006D5AAE">
        <w:t xml:space="preserve">described in detail </w:t>
      </w:r>
      <w:r w:rsidR="00A91839" w:rsidRPr="006D5AAE">
        <w:t xml:space="preserve">in </w:t>
      </w:r>
      <w:r w:rsidRPr="006D5AAE">
        <w:t>the above</w:t>
      </w:r>
      <w:r w:rsidR="00A91839" w:rsidRPr="006D5AAE">
        <w:t>-</w:t>
      </w:r>
      <w:r w:rsidRPr="006D5AAE">
        <w:t>named report.</w:t>
      </w:r>
      <w:r w:rsidR="00A91839" w:rsidRPr="006D5AAE">
        <w:t xml:space="preserve"> Those pr</w:t>
      </w:r>
      <w:r w:rsidR="001235A8" w:rsidRPr="006D5AAE">
        <w:t>o</w:t>
      </w:r>
      <w:r w:rsidR="00A91839" w:rsidRPr="006D5AAE">
        <w:t>c</w:t>
      </w:r>
      <w:r w:rsidR="001235A8" w:rsidRPr="006D5AAE">
        <w:t>e</w:t>
      </w:r>
      <w:r w:rsidR="00A91839" w:rsidRPr="006D5AAE">
        <w:t>eded with an asterisk indicate the community is human-modified/successional.</w:t>
      </w:r>
    </w:p>
    <w:p w14:paraId="15A6C076" w14:textId="10FAD849" w:rsidR="00680169" w:rsidRPr="006D5AAE" w:rsidRDefault="00680169" w:rsidP="00FF177C">
      <w:pPr>
        <w:pStyle w:val="Body"/>
        <w:numPr>
          <w:ilvl w:val="0"/>
          <w:numId w:val="17"/>
        </w:numPr>
        <w:spacing w:after="60"/>
      </w:pPr>
      <w:r w:rsidRPr="006D5AAE">
        <w:t>Highla</w:t>
      </w:r>
      <w:r w:rsidR="0072156A" w:rsidRPr="006D5AAE">
        <w:t>nd Rim Semi-natural Red-cedar-</w:t>
      </w:r>
      <w:r w:rsidRPr="006D5AAE">
        <w:t>Oak Forest</w:t>
      </w:r>
      <w:r w:rsidR="001235A8" w:rsidRPr="006D5AAE">
        <w:t>*</w:t>
      </w:r>
    </w:p>
    <w:p w14:paraId="393226FD" w14:textId="024815C8" w:rsidR="00680169" w:rsidRPr="006D5AAE" w:rsidRDefault="00680169" w:rsidP="00FF177C">
      <w:pPr>
        <w:pStyle w:val="Body"/>
        <w:numPr>
          <w:ilvl w:val="0"/>
          <w:numId w:val="17"/>
        </w:numPr>
        <w:spacing w:after="60"/>
      </w:pPr>
      <w:r w:rsidRPr="006D5AAE">
        <w:t xml:space="preserve">Chinese Privet </w:t>
      </w:r>
      <w:proofErr w:type="spellStart"/>
      <w:r w:rsidRPr="006D5AAE">
        <w:t>Shrubland</w:t>
      </w:r>
      <w:proofErr w:type="spellEnd"/>
      <w:r w:rsidR="001235A8" w:rsidRPr="006D5AAE">
        <w:t>*</w:t>
      </w:r>
    </w:p>
    <w:p w14:paraId="11C6668E" w14:textId="2278420B" w:rsidR="00680169" w:rsidRPr="006D5AAE" w:rsidRDefault="00680169" w:rsidP="00FF177C">
      <w:pPr>
        <w:pStyle w:val="Body"/>
        <w:numPr>
          <w:ilvl w:val="0"/>
          <w:numId w:val="17"/>
        </w:numPr>
        <w:spacing w:after="60"/>
      </w:pPr>
      <w:r w:rsidRPr="006D5AAE">
        <w:t>White Pine Plantation</w:t>
      </w:r>
      <w:r w:rsidR="001235A8" w:rsidRPr="006D5AAE">
        <w:t>*</w:t>
      </w:r>
    </w:p>
    <w:p w14:paraId="03591E58" w14:textId="7A8A762A" w:rsidR="00680169" w:rsidRPr="006D5AAE" w:rsidRDefault="00680169" w:rsidP="00FF177C">
      <w:pPr>
        <w:pStyle w:val="Body"/>
        <w:numPr>
          <w:ilvl w:val="0"/>
          <w:numId w:val="16"/>
        </w:numPr>
        <w:spacing w:after="60"/>
      </w:pPr>
      <w:r w:rsidRPr="006D5AAE">
        <w:t>Virginia Pine Plantation</w:t>
      </w:r>
      <w:r w:rsidR="001235A8" w:rsidRPr="006D5AAE">
        <w:t>*</w:t>
      </w:r>
    </w:p>
    <w:p w14:paraId="0CEDD7C2" w14:textId="2CE415C1" w:rsidR="00680169" w:rsidRPr="006D5AAE" w:rsidRDefault="00680169" w:rsidP="00FF177C">
      <w:pPr>
        <w:pStyle w:val="Body"/>
        <w:numPr>
          <w:ilvl w:val="0"/>
          <w:numId w:val="16"/>
        </w:numPr>
        <w:spacing w:after="60"/>
      </w:pPr>
      <w:r w:rsidRPr="006D5AAE">
        <w:t>Mid- to Late-Successional Loblolly Pine - Sweetgum Forest</w:t>
      </w:r>
      <w:r w:rsidR="001235A8" w:rsidRPr="006D5AAE">
        <w:t>*</w:t>
      </w:r>
    </w:p>
    <w:p w14:paraId="1B7AF363" w14:textId="4523678D" w:rsidR="00680169" w:rsidRPr="006D5AAE" w:rsidRDefault="00680169" w:rsidP="00FF177C">
      <w:pPr>
        <w:pStyle w:val="Body"/>
        <w:numPr>
          <w:ilvl w:val="0"/>
          <w:numId w:val="16"/>
        </w:numPr>
        <w:spacing w:after="60"/>
      </w:pPr>
      <w:r w:rsidRPr="006D5AAE">
        <w:t>Interior Mid- to Late-Successional Loblolly Forest</w:t>
      </w:r>
      <w:r w:rsidR="001235A8" w:rsidRPr="006D5AAE">
        <w:t>*</w:t>
      </w:r>
    </w:p>
    <w:p w14:paraId="56D7E27F" w14:textId="7A486F46" w:rsidR="00680169" w:rsidRPr="006D5AAE" w:rsidRDefault="00680169" w:rsidP="00FF177C">
      <w:pPr>
        <w:pStyle w:val="Body"/>
        <w:numPr>
          <w:ilvl w:val="0"/>
          <w:numId w:val="16"/>
        </w:numPr>
        <w:spacing w:after="60"/>
      </w:pPr>
      <w:r w:rsidRPr="006D5AAE">
        <w:t>Red-cedar Successional Forest</w:t>
      </w:r>
      <w:r w:rsidR="001235A8" w:rsidRPr="006D5AAE">
        <w:t>*</w:t>
      </w:r>
    </w:p>
    <w:p w14:paraId="3319118E" w14:textId="47E1D594" w:rsidR="00680169" w:rsidRPr="006D5AAE" w:rsidRDefault="00680169" w:rsidP="00FF177C">
      <w:pPr>
        <w:pStyle w:val="Body"/>
        <w:numPr>
          <w:ilvl w:val="0"/>
          <w:numId w:val="16"/>
        </w:numPr>
        <w:spacing w:after="60"/>
      </w:pPr>
      <w:r w:rsidRPr="006D5AAE">
        <w:t>Successional Black Walnut Forest</w:t>
      </w:r>
      <w:r w:rsidR="001235A8" w:rsidRPr="006D5AAE">
        <w:t>*</w:t>
      </w:r>
    </w:p>
    <w:p w14:paraId="63C3523F" w14:textId="3DCB6010" w:rsidR="00680169" w:rsidRPr="006D5AAE" w:rsidRDefault="00680169" w:rsidP="00FF177C">
      <w:pPr>
        <w:pStyle w:val="Body"/>
        <w:numPr>
          <w:ilvl w:val="0"/>
          <w:numId w:val="16"/>
        </w:numPr>
        <w:spacing w:after="60"/>
      </w:pPr>
      <w:r w:rsidRPr="006D5AAE">
        <w:t>Successional Sweetgum Forest</w:t>
      </w:r>
      <w:r w:rsidR="001235A8" w:rsidRPr="006D5AAE">
        <w:t>*</w:t>
      </w:r>
    </w:p>
    <w:p w14:paraId="573716AC" w14:textId="3E3122B9" w:rsidR="00680169" w:rsidRPr="006D5AAE" w:rsidRDefault="00680169" w:rsidP="00FF177C">
      <w:pPr>
        <w:pStyle w:val="Body"/>
        <w:numPr>
          <w:ilvl w:val="0"/>
          <w:numId w:val="16"/>
        </w:numPr>
        <w:spacing w:after="60"/>
      </w:pPr>
      <w:r w:rsidRPr="006D5AAE">
        <w:t xml:space="preserve">Successional </w:t>
      </w:r>
      <w:proofErr w:type="spellStart"/>
      <w:r w:rsidRPr="006D5AAE">
        <w:t>Tuliptree</w:t>
      </w:r>
      <w:proofErr w:type="spellEnd"/>
      <w:r w:rsidRPr="006D5AAE">
        <w:t xml:space="preserve"> Bottomland Forest</w:t>
      </w:r>
      <w:r w:rsidR="001235A8" w:rsidRPr="006D5AAE">
        <w:t>*</w:t>
      </w:r>
    </w:p>
    <w:p w14:paraId="776DB1E0" w14:textId="7E0DF609" w:rsidR="00680169" w:rsidRPr="006D5AAE" w:rsidRDefault="00680169" w:rsidP="00FF177C">
      <w:pPr>
        <w:pStyle w:val="Body"/>
        <w:numPr>
          <w:ilvl w:val="0"/>
          <w:numId w:val="16"/>
        </w:numPr>
        <w:spacing w:after="60"/>
      </w:pPr>
      <w:r w:rsidRPr="006D5AAE">
        <w:t xml:space="preserve">Successional </w:t>
      </w:r>
      <w:proofErr w:type="spellStart"/>
      <w:r w:rsidRPr="006D5AAE">
        <w:t>Tuliptree</w:t>
      </w:r>
      <w:proofErr w:type="spellEnd"/>
      <w:r w:rsidRPr="006D5AAE">
        <w:t xml:space="preserve"> Forest (</w:t>
      </w:r>
      <w:proofErr w:type="spellStart"/>
      <w:r w:rsidRPr="006D5AAE">
        <w:t>Circumneutral</w:t>
      </w:r>
      <w:proofErr w:type="spellEnd"/>
      <w:r w:rsidRPr="006D5AAE">
        <w:t xml:space="preserve"> Type)</w:t>
      </w:r>
      <w:r w:rsidR="001235A8" w:rsidRPr="006D5AAE">
        <w:t>*</w:t>
      </w:r>
    </w:p>
    <w:p w14:paraId="2D0470B4" w14:textId="78A4A782" w:rsidR="00680169" w:rsidRPr="006D5AAE" w:rsidRDefault="00680169" w:rsidP="00FF177C">
      <w:pPr>
        <w:pStyle w:val="Body"/>
        <w:numPr>
          <w:ilvl w:val="0"/>
          <w:numId w:val="16"/>
        </w:numPr>
        <w:spacing w:after="60"/>
      </w:pPr>
      <w:r w:rsidRPr="006D5AAE">
        <w:t>Black Willow Riparian Forest</w:t>
      </w:r>
      <w:r w:rsidR="001235A8" w:rsidRPr="006D5AAE">
        <w:t>*</w:t>
      </w:r>
    </w:p>
    <w:p w14:paraId="464DE612" w14:textId="77777777" w:rsidR="00680169" w:rsidRPr="006D5AAE" w:rsidRDefault="00680169" w:rsidP="00FF177C">
      <w:pPr>
        <w:pStyle w:val="Body"/>
        <w:numPr>
          <w:ilvl w:val="0"/>
          <w:numId w:val="16"/>
        </w:numPr>
        <w:spacing w:after="60"/>
      </w:pPr>
      <w:r w:rsidRPr="006D5AAE">
        <w:t>Cumberland Plateau Dry-Mesic White Oak Forest</w:t>
      </w:r>
    </w:p>
    <w:p w14:paraId="35801895" w14:textId="77777777" w:rsidR="00680169" w:rsidRPr="006D5AAE" w:rsidRDefault="00680169" w:rsidP="00FF177C">
      <w:pPr>
        <w:pStyle w:val="Body"/>
        <w:numPr>
          <w:ilvl w:val="0"/>
          <w:numId w:val="16"/>
        </w:numPr>
        <w:spacing w:after="60"/>
      </w:pPr>
      <w:r w:rsidRPr="006D5AAE">
        <w:t>Rich Low-Elevation Appalachian Oak Forest</w:t>
      </w:r>
    </w:p>
    <w:p w14:paraId="27A7F2A9" w14:textId="77777777" w:rsidR="00680169" w:rsidRPr="006D5AAE" w:rsidRDefault="00680169" w:rsidP="00FF177C">
      <w:pPr>
        <w:pStyle w:val="Body"/>
        <w:numPr>
          <w:ilvl w:val="0"/>
          <w:numId w:val="16"/>
        </w:numPr>
        <w:spacing w:after="60"/>
      </w:pPr>
      <w:r w:rsidRPr="006D5AAE">
        <w:t>Ridge-and-Valley Dry-Mesic White Oak - Hickory Forest</w:t>
      </w:r>
    </w:p>
    <w:p w14:paraId="711502A0" w14:textId="77777777" w:rsidR="00680169" w:rsidRPr="006D5AAE" w:rsidRDefault="00680169" w:rsidP="00FF177C">
      <w:pPr>
        <w:pStyle w:val="Body"/>
        <w:numPr>
          <w:ilvl w:val="0"/>
          <w:numId w:val="16"/>
        </w:numPr>
        <w:spacing w:after="60"/>
      </w:pPr>
      <w:r w:rsidRPr="006D5AAE">
        <w:t xml:space="preserve">White Oak - Post Oak </w:t>
      </w:r>
      <w:proofErr w:type="spellStart"/>
      <w:r w:rsidRPr="006D5AAE">
        <w:t>Subcalcareous</w:t>
      </w:r>
      <w:proofErr w:type="spellEnd"/>
      <w:r w:rsidRPr="006D5AAE">
        <w:t xml:space="preserve"> Forest</w:t>
      </w:r>
    </w:p>
    <w:p w14:paraId="4E12AE08" w14:textId="77777777" w:rsidR="00680169" w:rsidRPr="006D5AAE" w:rsidRDefault="00680169" w:rsidP="00FF177C">
      <w:pPr>
        <w:pStyle w:val="Body"/>
        <w:numPr>
          <w:ilvl w:val="0"/>
          <w:numId w:val="16"/>
        </w:numPr>
        <w:spacing w:after="60"/>
      </w:pPr>
      <w:r w:rsidRPr="006D5AAE">
        <w:t>Southeastern Interior Southern Red Oak - Scarlet Oak Forest</w:t>
      </w:r>
    </w:p>
    <w:p w14:paraId="3DAB5720" w14:textId="77777777" w:rsidR="00680169" w:rsidRPr="006D5AAE" w:rsidRDefault="00680169" w:rsidP="00FF177C">
      <w:pPr>
        <w:pStyle w:val="Body"/>
        <w:numPr>
          <w:ilvl w:val="0"/>
          <w:numId w:val="16"/>
        </w:numPr>
        <w:spacing w:after="60"/>
      </w:pPr>
      <w:r w:rsidRPr="006D5AAE">
        <w:t>Appalachian Sugar Maple - Chinquapin Oak Limestone Forest</w:t>
      </w:r>
    </w:p>
    <w:p w14:paraId="713A47E1" w14:textId="77777777" w:rsidR="00680169" w:rsidRPr="006D5AAE" w:rsidRDefault="00680169" w:rsidP="00FF177C">
      <w:pPr>
        <w:pStyle w:val="Body"/>
        <w:numPr>
          <w:ilvl w:val="0"/>
          <w:numId w:val="16"/>
        </w:numPr>
        <w:spacing w:after="60"/>
      </w:pPr>
      <w:r w:rsidRPr="006D5AAE">
        <w:t>Interior Low Plateau Chinquapin Oak - Mixed Oak Forest</w:t>
      </w:r>
    </w:p>
    <w:p w14:paraId="63E47A19" w14:textId="77777777" w:rsidR="00680169" w:rsidRPr="006D5AAE" w:rsidRDefault="00680169" w:rsidP="00FF177C">
      <w:pPr>
        <w:pStyle w:val="Body"/>
        <w:numPr>
          <w:ilvl w:val="0"/>
          <w:numId w:val="16"/>
        </w:numPr>
        <w:spacing w:after="60"/>
      </w:pPr>
      <w:r w:rsidRPr="006D5AAE">
        <w:t xml:space="preserve">Interior Plateau Chinquapin Oak - </w:t>
      </w:r>
      <w:proofErr w:type="spellStart"/>
      <w:r w:rsidRPr="006D5AAE">
        <w:t>Shumard</w:t>
      </w:r>
      <w:proofErr w:type="spellEnd"/>
      <w:r w:rsidRPr="006D5AAE">
        <w:t xml:space="preserve"> Oak Forest</w:t>
      </w:r>
    </w:p>
    <w:p w14:paraId="4F2CF88F" w14:textId="77777777" w:rsidR="00680169" w:rsidRPr="006D5AAE" w:rsidRDefault="00680169" w:rsidP="00FF177C">
      <w:pPr>
        <w:pStyle w:val="Body"/>
        <w:numPr>
          <w:ilvl w:val="0"/>
          <w:numId w:val="16"/>
        </w:numPr>
        <w:spacing w:after="60"/>
      </w:pPr>
      <w:r w:rsidRPr="006D5AAE">
        <w:t>Xeric Ridgetop Chestnut Oak Forest</w:t>
      </w:r>
    </w:p>
    <w:p w14:paraId="0B4859DF" w14:textId="77777777" w:rsidR="00680169" w:rsidRPr="006D5AAE" w:rsidRDefault="00680169" w:rsidP="00FF177C">
      <w:pPr>
        <w:pStyle w:val="Body"/>
        <w:numPr>
          <w:ilvl w:val="0"/>
          <w:numId w:val="16"/>
        </w:numPr>
        <w:spacing w:after="60"/>
      </w:pPr>
      <w:r w:rsidRPr="006D5AAE">
        <w:t>Interior Low Plateau Chestnut Oak - Mixed Oak Forest</w:t>
      </w:r>
    </w:p>
    <w:p w14:paraId="71AC8445" w14:textId="77777777" w:rsidR="00680169" w:rsidRPr="006D5AAE" w:rsidRDefault="00680169" w:rsidP="00FF177C">
      <w:pPr>
        <w:pStyle w:val="Body"/>
        <w:numPr>
          <w:ilvl w:val="0"/>
          <w:numId w:val="16"/>
        </w:numPr>
        <w:spacing w:after="60"/>
      </w:pPr>
      <w:r w:rsidRPr="006D5AAE">
        <w:t>Dry-Mesic Southern Appalachian White Oak - Hickory Forest</w:t>
      </w:r>
    </w:p>
    <w:p w14:paraId="025B371E" w14:textId="77777777" w:rsidR="00680169" w:rsidRPr="006D5AAE" w:rsidRDefault="00680169" w:rsidP="00FF177C">
      <w:pPr>
        <w:pStyle w:val="Body"/>
        <w:numPr>
          <w:ilvl w:val="0"/>
          <w:numId w:val="16"/>
        </w:numPr>
        <w:spacing w:after="60"/>
      </w:pPr>
      <w:r w:rsidRPr="006D5AAE">
        <w:t>Box-elder Floodplain Forest</w:t>
      </w:r>
    </w:p>
    <w:p w14:paraId="585F661E" w14:textId="005E2AAE" w:rsidR="00680169" w:rsidRPr="006D5AAE" w:rsidRDefault="00680169" w:rsidP="00FF177C">
      <w:pPr>
        <w:pStyle w:val="Body"/>
        <w:numPr>
          <w:ilvl w:val="0"/>
          <w:numId w:val="16"/>
        </w:numPr>
        <w:spacing w:after="60"/>
      </w:pPr>
      <w:r w:rsidRPr="006D5AAE">
        <w:t>Sycamore - Silver Maple Calcareous Floodplain Forest</w:t>
      </w:r>
    </w:p>
    <w:p w14:paraId="4D048C53" w14:textId="77777777" w:rsidR="00680169" w:rsidRPr="006D5AAE" w:rsidRDefault="00680169" w:rsidP="00FF177C">
      <w:pPr>
        <w:pStyle w:val="Body"/>
        <w:numPr>
          <w:ilvl w:val="0"/>
          <w:numId w:val="16"/>
        </w:numPr>
        <w:spacing w:after="60"/>
      </w:pPr>
      <w:r w:rsidRPr="006D5AAE">
        <w:t>Rich Levee Mixed Hardwood Bottomland Forest</w:t>
      </w:r>
    </w:p>
    <w:p w14:paraId="42882DC9" w14:textId="77777777" w:rsidR="00680169" w:rsidRPr="006D5AAE" w:rsidRDefault="00680169" w:rsidP="00FF177C">
      <w:pPr>
        <w:pStyle w:val="Body"/>
        <w:numPr>
          <w:ilvl w:val="0"/>
          <w:numId w:val="16"/>
        </w:numPr>
        <w:spacing w:after="60"/>
      </w:pPr>
      <w:r w:rsidRPr="006D5AAE">
        <w:t>Southern Interior Oak Bottomland Forest</w:t>
      </w:r>
    </w:p>
    <w:p w14:paraId="31E3EBEF" w14:textId="77777777" w:rsidR="00680169" w:rsidRPr="006D5AAE" w:rsidRDefault="00680169" w:rsidP="00FF177C">
      <w:pPr>
        <w:pStyle w:val="Body"/>
        <w:numPr>
          <w:ilvl w:val="0"/>
          <w:numId w:val="16"/>
        </w:numPr>
        <w:spacing w:after="60"/>
      </w:pPr>
      <w:r w:rsidRPr="006D5AAE">
        <w:t>Cumberland Plateau Willow Oak Pond</w:t>
      </w:r>
    </w:p>
    <w:p w14:paraId="78DEE34F" w14:textId="77777777" w:rsidR="00680169" w:rsidRPr="006D5AAE" w:rsidRDefault="00680169" w:rsidP="00FF177C">
      <w:pPr>
        <w:pStyle w:val="Body"/>
        <w:numPr>
          <w:ilvl w:val="0"/>
          <w:numId w:val="16"/>
        </w:numPr>
        <w:spacing w:after="60"/>
      </w:pPr>
      <w:r w:rsidRPr="006D5AAE">
        <w:t>Southern Blue Ridge Escarpment Shortleaf Pine - Oak Forest</w:t>
      </w:r>
    </w:p>
    <w:p w14:paraId="04D6A47D" w14:textId="77777777" w:rsidR="00680169" w:rsidRPr="006D5AAE" w:rsidRDefault="00680169" w:rsidP="00FF177C">
      <w:pPr>
        <w:pStyle w:val="Body"/>
        <w:numPr>
          <w:ilvl w:val="0"/>
          <w:numId w:val="16"/>
        </w:numPr>
        <w:spacing w:after="60"/>
      </w:pPr>
      <w:r w:rsidRPr="006D5AAE">
        <w:t xml:space="preserve">Central Basin Limestone Glade Margin </w:t>
      </w:r>
      <w:proofErr w:type="spellStart"/>
      <w:r w:rsidRPr="006D5AAE">
        <w:t>Shrubland</w:t>
      </w:r>
      <w:proofErr w:type="spellEnd"/>
    </w:p>
    <w:p w14:paraId="3F43933E" w14:textId="77777777" w:rsidR="00680169" w:rsidRPr="006D5AAE" w:rsidRDefault="00680169" w:rsidP="00FF177C">
      <w:pPr>
        <w:pStyle w:val="Body"/>
        <w:numPr>
          <w:ilvl w:val="0"/>
          <w:numId w:val="16"/>
        </w:numPr>
        <w:spacing w:after="60"/>
      </w:pPr>
      <w:r w:rsidRPr="006D5AAE">
        <w:t>Piedmont/Mountain Semi permanent Impoundment (Montane Boggy Type)</w:t>
      </w:r>
    </w:p>
    <w:p w14:paraId="1E747ABB" w14:textId="77777777" w:rsidR="00680169" w:rsidRPr="006D5AAE" w:rsidRDefault="00680169" w:rsidP="00FF177C">
      <w:pPr>
        <w:pStyle w:val="Body"/>
        <w:numPr>
          <w:ilvl w:val="0"/>
          <w:numId w:val="16"/>
        </w:numPr>
        <w:spacing w:after="60"/>
      </w:pPr>
      <w:r w:rsidRPr="006D5AAE">
        <w:t>Limestone Seep Glade</w:t>
      </w:r>
    </w:p>
    <w:p w14:paraId="75951D2A" w14:textId="77777777" w:rsidR="00680169" w:rsidRPr="006D5AAE" w:rsidRDefault="00680169" w:rsidP="00FF177C">
      <w:pPr>
        <w:pStyle w:val="Body"/>
        <w:numPr>
          <w:ilvl w:val="0"/>
          <w:numId w:val="16"/>
        </w:numPr>
        <w:spacing w:after="60"/>
      </w:pPr>
      <w:r w:rsidRPr="006D5AAE">
        <w:t>Central Limestone Glade</w:t>
      </w:r>
    </w:p>
    <w:p w14:paraId="748CCE2A" w14:textId="77777777" w:rsidR="00680169" w:rsidRPr="006D5AAE" w:rsidRDefault="00680169" w:rsidP="00FF177C">
      <w:pPr>
        <w:pStyle w:val="Body"/>
        <w:numPr>
          <w:ilvl w:val="0"/>
          <w:numId w:val="16"/>
        </w:numPr>
        <w:spacing w:after="60"/>
      </w:pPr>
      <w:r w:rsidRPr="006D5AAE">
        <w:t>Smartweed - Cutgrass Beaver Pond</w:t>
      </w:r>
    </w:p>
    <w:p w14:paraId="58CE0F7A" w14:textId="77777777" w:rsidR="00680169" w:rsidRPr="006D5AAE" w:rsidRDefault="00680169" w:rsidP="00FF177C">
      <w:pPr>
        <w:pStyle w:val="Body"/>
        <w:numPr>
          <w:ilvl w:val="0"/>
          <w:numId w:val="16"/>
        </w:numPr>
        <w:spacing w:after="60"/>
      </w:pPr>
      <w:r w:rsidRPr="006D5AAE">
        <w:t>Southern Ridge and Valley Annual Grass Glade</w:t>
      </w:r>
    </w:p>
    <w:p w14:paraId="74349CA6" w14:textId="77777777" w:rsidR="00680169" w:rsidRPr="006D5AAE" w:rsidRDefault="00680169" w:rsidP="00FF177C">
      <w:pPr>
        <w:pStyle w:val="Body"/>
        <w:numPr>
          <w:ilvl w:val="0"/>
          <w:numId w:val="16"/>
        </w:numPr>
        <w:spacing w:after="60"/>
      </w:pPr>
      <w:r w:rsidRPr="006D5AAE">
        <w:t>Cumberland Plateau Sandstone Cliff (Dry Type)</w:t>
      </w:r>
    </w:p>
    <w:p w14:paraId="37981235" w14:textId="216A8AA3" w:rsidR="00680169" w:rsidRPr="006D5AAE" w:rsidRDefault="00680169" w:rsidP="00FF177C">
      <w:pPr>
        <w:pStyle w:val="Body"/>
        <w:numPr>
          <w:ilvl w:val="0"/>
          <w:numId w:val="16"/>
        </w:numPr>
        <w:spacing w:after="60"/>
      </w:pPr>
      <w:r w:rsidRPr="006D5AAE">
        <w:t>Appalachian Talus Slope</w:t>
      </w:r>
    </w:p>
    <w:p w14:paraId="1410E2DE" w14:textId="77777777" w:rsidR="006E5293" w:rsidRPr="006D5AAE" w:rsidRDefault="006E5293" w:rsidP="00FF177C">
      <w:pPr>
        <w:pStyle w:val="Body"/>
        <w:numPr>
          <w:ilvl w:val="0"/>
          <w:numId w:val="16"/>
        </w:numPr>
        <w:spacing w:after="60"/>
        <w:rPr>
          <w:i/>
        </w:rPr>
      </w:pPr>
      <w:r w:rsidRPr="006D5AAE">
        <w:rPr>
          <w:i/>
        </w:rPr>
        <w:t xml:space="preserve">Black Willow Riverbank </w:t>
      </w:r>
      <w:proofErr w:type="spellStart"/>
      <w:r w:rsidRPr="006D5AAE">
        <w:rPr>
          <w:i/>
        </w:rPr>
        <w:t>Shrubland</w:t>
      </w:r>
      <w:proofErr w:type="spellEnd"/>
    </w:p>
    <w:p w14:paraId="66DC19EA" w14:textId="77777777" w:rsidR="006E5293" w:rsidRPr="006D5AAE" w:rsidRDefault="006E5293" w:rsidP="00FF177C">
      <w:pPr>
        <w:pStyle w:val="Body"/>
        <w:numPr>
          <w:ilvl w:val="0"/>
          <w:numId w:val="16"/>
        </w:numPr>
        <w:spacing w:after="60"/>
        <w:rPr>
          <w:i/>
        </w:rPr>
      </w:pPr>
      <w:r w:rsidRPr="006D5AAE">
        <w:rPr>
          <w:i/>
        </w:rPr>
        <w:t xml:space="preserve">Highland Rim White Oak - </w:t>
      </w:r>
      <w:proofErr w:type="spellStart"/>
      <w:r w:rsidRPr="006D5AAE">
        <w:rPr>
          <w:i/>
        </w:rPr>
        <w:t>Tuliptree</w:t>
      </w:r>
      <w:proofErr w:type="spellEnd"/>
      <w:r w:rsidRPr="006D5AAE">
        <w:rPr>
          <w:i/>
        </w:rPr>
        <w:t xml:space="preserve"> Mesic Lower Slope Forest</w:t>
      </w:r>
    </w:p>
    <w:p w14:paraId="6ED24794" w14:textId="61F3CA08" w:rsidR="006E5293" w:rsidRPr="006D5AAE" w:rsidRDefault="006E5293" w:rsidP="00C20ED7">
      <w:pPr>
        <w:pStyle w:val="Body"/>
        <w:numPr>
          <w:ilvl w:val="0"/>
          <w:numId w:val="16"/>
        </w:numPr>
        <w:rPr>
          <w:i/>
        </w:rPr>
      </w:pPr>
      <w:r w:rsidRPr="006D5AAE">
        <w:rPr>
          <w:i/>
        </w:rPr>
        <w:t>Cultivated Meadow</w:t>
      </w:r>
    </w:p>
    <w:p w14:paraId="369F2B94" w14:textId="5FBB2A53" w:rsidR="00C15F25" w:rsidRPr="006D5AAE" w:rsidRDefault="00C15F25" w:rsidP="00C20ED7">
      <w:pPr>
        <w:pStyle w:val="Body"/>
        <w:spacing w:before="240"/>
      </w:pPr>
      <w:r w:rsidRPr="006D5AAE">
        <w:t xml:space="preserve">Human disturbance has altered much of the vegetation in the park. Some areas have been more affected than others. </w:t>
      </w:r>
      <w:r w:rsidR="0072156A" w:rsidRPr="006D5AAE">
        <w:t>For example, t</w:t>
      </w:r>
      <w:r w:rsidRPr="006D5AAE">
        <w:t xml:space="preserve">he slope of Lookout Mountain </w:t>
      </w:r>
      <w:r w:rsidR="007E5E03" w:rsidRPr="006D5AAE">
        <w:t>contains</w:t>
      </w:r>
      <w:r w:rsidRPr="006D5AAE">
        <w:t xml:space="preserve"> well-developed hardwood forests</w:t>
      </w:r>
      <w:r w:rsidR="00EB1E8B" w:rsidRPr="006D5AAE">
        <w:t>,</w:t>
      </w:r>
      <w:r w:rsidR="007E5E03" w:rsidRPr="006D5AAE">
        <w:t xml:space="preserve"> and </w:t>
      </w:r>
      <w:r w:rsidRPr="006D5AAE">
        <w:t>while Chickamauga Battlefield has been significantly disturbed by military and agricultural use</w:t>
      </w:r>
      <w:r w:rsidR="007E5E03" w:rsidRPr="006D5AAE">
        <w:t>, it</w:t>
      </w:r>
      <w:r w:rsidR="00A1356C" w:rsidRPr="006D5AAE">
        <w:t xml:space="preserve"> contains limestone glade</w:t>
      </w:r>
      <w:r w:rsidR="009F09C4" w:rsidRPr="006D5AAE">
        <w:t>s</w:t>
      </w:r>
      <w:r w:rsidR="00A1356C" w:rsidRPr="006D5AAE">
        <w:t>, the most globally rare community found in the park (</w:t>
      </w:r>
      <w:proofErr w:type="spellStart"/>
      <w:r w:rsidR="00A1356C" w:rsidRPr="006D5AAE">
        <w:t>Govus</w:t>
      </w:r>
      <w:proofErr w:type="spellEnd"/>
      <w:r w:rsidR="00A1356C" w:rsidRPr="006D5AAE">
        <w:t xml:space="preserve"> and White 2006).</w:t>
      </w:r>
    </w:p>
    <w:p w14:paraId="28D2CB17" w14:textId="77777777" w:rsidR="003919C9" w:rsidRPr="006D5AAE" w:rsidRDefault="003919C9" w:rsidP="00BF4C6E">
      <w:pPr>
        <w:pStyle w:val="Heading4"/>
      </w:pPr>
      <w:r w:rsidRPr="006D5AAE">
        <w:t>Chickamauga Unit</w:t>
      </w:r>
    </w:p>
    <w:p w14:paraId="51C7E43D" w14:textId="3601BF58" w:rsidR="007F0875" w:rsidRPr="006D5AAE" w:rsidRDefault="00C15F25" w:rsidP="007F0875">
      <w:pPr>
        <w:pStyle w:val="Body"/>
      </w:pPr>
      <w:r w:rsidRPr="006D5AAE">
        <w:t>Th</w:t>
      </w:r>
      <w:r w:rsidR="00D452D4" w:rsidRPr="006D5AAE">
        <w:t>is</w:t>
      </w:r>
      <w:r w:rsidRPr="006D5AAE">
        <w:t xml:space="preserve"> unit </w:t>
      </w:r>
      <w:r w:rsidR="00A1356C" w:rsidRPr="006D5AAE">
        <w:t xml:space="preserve">includes </w:t>
      </w:r>
      <w:r w:rsidRPr="006D5AAE">
        <w:t>oak-hickory-pine forest</w:t>
      </w:r>
      <w:r w:rsidR="00A1356C" w:rsidRPr="006D5AAE">
        <w:t>s and</w:t>
      </w:r>
      <w:r w:rsidRPr="006D5AAE">
        <w:t xml:space="preserve"> several large bottomland tracts. Several substantial mowed fields and hayfields are present with some fields resembling wet meadows and containing established wetland plants. </w:t>
      </w:r>
      <w:r w:rsidR="007F0875" w:rsidRPr="006D5AAE">
        <w:t xml:space="preserve">Wetland inventories conducted in the Chickamauga, Lookout Mountain, and Moccasin </w:t>
      </w:r>
      <w:r w:rsidR="007E5E03" w:rsidRPr="006D5AAE">
        <w:t>B</w:t>
      </w:r>
      <w:r w:rsidR="007F0875" w:rsidRPr="006D5AAE">
        <w:t xml:space="preserve">end </w:t>
      </w:r>
      <w:r w:rsidR="00106054" w:rsidRPr="006D5AAE">
        <w:t xml:space="preserve">FMUs </w:t>
      </w:r>
      <w:r w:rsidR="007F0875" w:rsidRPr="006D5AAE">
        <w:t xml:space="preserve">identified </w:t>
      </w:r>
      <w:r w:rsidR="00106054" w:rsidRPr="006D5AAE">
        <w:t>179</w:t>
      </w:r>
      <w:r w:rsidR="007F0875" w:rsidRPr="006D5AAE">
        <w:t xml:space="preserve"> wetlands totaling an estimated </w:t>
      </w:r>
      <w:r w:rsidR="00106054" w:rsidRPr="006D5AAE">
        <w:t>279</w:t>
      </w:r>
      <w:r w:rsidR="007F0875" w:rsidRPr="006D5AAE">
        <w:t xml:space="preserve"> acres (Roberts and Morgan 2009). These included palustrine, forested; </w:t>
      </w:r>
      <w:r w:rsidR="00D452D4" w:rsidRPr="006D5AAE">
        <w:t xml:space="preserve">palustrine, </w:t>
      </w:r>
      <w:r w:rsidR="007F0875" w:rsidRPr="006D5AAE">
        <w:t xml:space="preserve">emergent; riverine; and palustrine scrub-shrub wetlands. The vast majority of wetlands identified were in the Chickamauga </w:t>
      </w:r>
      <w:r w:rsidR="00106054" w:rsidRPr="006D5AAE">
        <w:t>FMU</w:t>
      </w:r>
      <w:r w:rsidR="007F0875" w:rsidRPr="006D5AAE">
        <w:t xml:space="preserve">. A </w:t>
      </w:r>
      <w:r w:rsidR="00106054" w:rsidRPr="006D5AAE">
        <w:t>157-</w:t>
      </w:r>
      <w:r w:rsidR="007F0875" w:rsidRPr="006D5AAE">
        <w:t>acre</w:t>
      </w:r>
      <w:r w:rsidR="000E3230" w:rsidRPr="006D5AAE">
        <w:t xml:space="preserve"> wetland complex is</w:t>
      </w:r>
      <w:r w:rsidR="007F0875" w:rsidRPr="006D5AAE">
        <w:t xml:space="preserve"> located </w:t>
      </w:r>
      <w:r w:rsidR="000E3230" w:rsidRPr="006D5AAE">
        <w:t xml:space="preserve">in </w:t>
      </w:r>
      <w:r w:rsidR="007F0875" w:rsidRPr="006D5AAE">
        <w:t>the southwestern corner of the unit (Roberts and Morgan 2009). The majority of the wetland lies between Wilder and Glen-</w:t>
      </w:r>
      <w:proofErr w:type="spellStart"/>
      <w:r w:rsidR="007F0875" w:rsidRPr="006D5AAE">
        <w:t>Viniard</w:t>
      </w:r>
      <w:proofErr w:type="spellEnd"/>
      <w:r w:rsidR="007F0875" w:rsidRPr="006D5AAE">
        <w:t xml:space="preserve"> Roads </w:t>
      </w:r>
      <w:r w:rsidR="00D452D4" w:rsidRPr="006D5AAE">
        <w:t>with</w:t>
      </w:r>
      <w:r w:rsidR="007F0875" w:rsidRPr="006D5AAE">
        <w:t xml:space="preserve"> some portions of the wetland </w:t>
      </w:r>
      <w:r w:rsidR="00D452D4" w:rsidRPr="006D5AAE">
        <w:t>extending</w:t>
      </w:r>
      <w:r w:rsidR="007F0875" w:rsidRPr="006D5AAE">
        <w:t xml:space="preserve"> west of </w:t>
      </w:r>
      <w:proofErr w:type="spellStart"/>
      <w:r w:rsidR="007F0875" w:rsidRPr="006D5AAE">
        <w:t>LaFayette</w:t>
      </w:r>
      <w:proofErr w:type="spellEnd"/>
      <w:r w:rsidR="007F0875" w:rsidRPr="006D5AAE">
        <w:t xml:space="preserve"> Road.</w:t>
      </w:r>
    </w:p>
    <w:p w14:paraId="2662933F" w14:textId="1CC2C5BE" w:rsidR="007F0875" w:rsidRPr="006D5AAE" w:rsidRDefault="007F0875" w:rsidP="007F0875">
      <w:pPr>
        <w:pStyle w:val="Body"/>
      </w:pPr>
      <w:r w:rsidRPr="006D5AAE">
        <w:t xml:space="preserve">Beavers have dammed some creeks, leaving wide pond-like areas bordered by willows </w:t>
      </w:r>
      <w:r w:rsidR="00106054" w:rsidRPr="006D5AAE">
        <w:t>(</w:t>
      </w:r>
      <w:r w:rsidR="00106054" w:rsidRPr="000227FF">
        <w:rPr>
          <w:i/>
        </w:rPr>
        <w:t>Salix</w:t>
      </w:r>
      <w:r w:rsidR="00106054" w:rsidRPr="006D5AAE">
        <w:t xml:space="preserve"> sp.) </w:t>
      </w:r>
      <w:r w:rsidRPr="006D5AAE">
        <w:t xml:space="preserve">and standing dead trees killed by the infusion of water. </w:t>
      </w:r>
      <w:proofErr w:type="spellStart"/>
      <w:r w:rsidRPr="006D5AAE">
        <w:t>Sagponds</w:t>
      </w:r>
      <w:proofErr w:type="spellEnd"/>
      <w:r w:rsidRPr="006D5AAE">
        <w:t xml:space="preserve"> are located throughout the limestone areas of the battlefield. A unique </w:t>
      </w:r>
      <w:proofErr w:type="spellStart"/>
      <w:r w:rsidRPr="006D5AAE">
        <w:t>sagpond</w:t>
      </w:r>
      <w:proofErr w:type="spellEnd"/>
      <w:r w:rsidRPr="006D5AAE">
        <w:t xml:space="preserve"> along the eastern boundary of the battlefield is dominated by large willow oaks.</w:t>
      </w:r>
    </w:p>
    <w:p w14:paraId="227E6B49" w14:textId="59BFEE29" w:rsidR="007F0875" w:rsidRPr="006D5AAE" w:rsidRDefault="00C15F25" w:rsidP="00C15F25">
      <w:pPr>
        <w:pStyle w:val="Body"/>
      </w:pPr>
      <w:r w:rsidRPr="006D5AAE">
        <w:t xml:space="preserve">Most pines </w:t>
      </w:r>
      <w:r w:rsidR="007F0875" w:rsidRPr="006D5AAE">
        <w:t xml:space="preserve">present in the unit </w:t>
      </w:r>
      <w:r w:rsidRPr="006D5AAE">
        <w:t>were killed by a southern pine beetle (</w:t>
      </w:r>
      <w:r w:rsidRPr="00D200F6">
        <w:rPr>
          <w:i/>
          <w:lang w:val="la-Latn"/>
        </w:rPr>
        <w:t>Dendroctonus frontalis</w:t>
      </w:r>
      <w:r w:rsidRPr="006D5AAE">
        <w:t>) outbreak in the early 2000s. The outbreak left numerous large slash piles and some second-growth habitat now in early stages of succession.</w:t>
      </w:r>
    </w:p>
    <w:p w14:paraId="1F016B64" w14:textId="046A2697" w:rsidR="007E27FC" w:rsidRPr="006D5AAE" w:rsidRDefault="00A1356C" w:rsidP="007E27FC">
      <w:pPr>
        <w:pStyle w:val="Body"/>
      </w:pPr>
      <w:r w:rsidRPr="006D5AAE">
        <w:t>Limestone</w:t>
      </w:r>
      <w:r w:rsidR="00C15F25" w:rsidRPr="006D5AAE">
        <w:t xml:space="preserve"> glades are present in the eastern half of the battlefield.  The glades occur where limestone strata protrude in outcropping shelves or on low limestone ridges and slopes with thin, </w:t>
      </w:r>
      <w:proofErr w:type="spellStart"/>
      <w:r w:rsidR="00C15F25" w:rsidRPr="006D5AAE">
        <w:t>azonal</w:t>
      </w:r>
      <w:proofErr w:type="spellEnd"/>
      <w:r w:rsidR="00C15F25" w:rsidRPr="006D5AAE">
        <w:t xml:space="preserve"> soils.</w:t>
      </w:r>
      <w:r w:rsidRPr="006D5AAE">
        <w:t xml:space="preserve"> This community is the most globally rare community found in the park (</w:t>
      </w:r>
      <w:proofErr w:type="spellStart"/>
      <w:r w:rsidRPr="006D5AAE">
        <w:t>Govus</w:t>
      </w:r>
      <w:proofErr w:type="spellEnd"/>
      <w:r w:rsidRPr="006D5AAE">
        <w:t xml:space="preserve"> and White 2006).</w:t>
      </w:r>
      <w:r w:rsidR="00C15F25" w:rsidRPr="006D5AAE">
        <w:t xml:space="preserve"> </w:t>
      </w:r>
      <w:r w:rsidR="007E27FC" w:rsidRPr="006D5AAE">
        <w:t xml:space="preserve">As described above, many of the globally or locally rare species that occur in the park are </w:t>
      </w:r>
      <w:r w:rsidRPr="006D5AAE">
        <w:t xml:space="preserve">endemic species </w:t>
      </w:r>
      <w:r w:rsidR="007E27FC" w:rsidRPr="006D5AAE">
        <w:t xml:space="preserve">associated with the limestone </w:t>
      </w:r>
      <w:r w:rsidR="007E5E03" w:rsidRPr="006D5AAE">
        <w:t>glades vegetation community</w:t>
      </w:r>
      <w:r w:rsidR="007E27FC" w:rsidRPr="006D5AAE">
        <w:t xml:space="preserve">. These species include glade quillwort and glade St. </w:t>
      </w:r>
      <w:proofErr w:type="spellStart"/>
      <w:r w:rsidR="007E27FC" w:rsidRPr="006D5AAE">
        <w:t>Johnswort</w:t>
      </w:r>
      <w:proofErr w:type="spellEnd"/>
      <w:r w:rsidR="007E27FC" w:rsidRPr="006D5AAE">
        <w:t xml:space="preserve"> (</w:t>
      </w:r>
      <w:proofErr w:type="spellStart"/>
      <w:r w:rsidR="007E27FC" w:rsidRPr="006D5AAE">
        <w:t>Govus</w:t>
      </w:r>
      <w:proofErr w:type="spellEnd"/>
      <w:r w:rsidR="007E27FC" w:rsidRPr="006D5AAE">
        <w:t xml:space="preserve"> and White 2006).</w:t>
      </w:r>
      <w:r w:rsidRPr="006D5AAE">
        <w:t xml:space="preserve"> </w:t>
      </w:r>
      <w:proofErr w:type="spellStart"/>
      <w:r w:rsidRPr="006D5AAE">
        <w:t>Govus</w:t>
      </w:r>
      <w:proofErr w:type="spellEnd"/>
      <w:r w:rsidRPr="006D5AAE">
        <w:t xml:space="preserve"> and White </w:t>
      </w:r>
      <w:r w:rsidR="007B416B" w:rsidRPr="006D5AAE">
        <w:t xml:space="preserve">(2006) </w:t>
      </w:r>
      <w:r w:rsidRPr="006D5AAE">
        <w:t>noted that signs of fire suppression were observed in the adjacent landscapes, and woody plant encroachment into the limestone glade communities was occurring.</w:t>
      </w:r>
    </w:p>
    <w:p w14:paraId="423012DF" w14:textId="0B70EC69" w:rsidR="00C756C2" w:rsidRPr="006D5AAE" w:rsidRDefault="00C756C2" w:rsidP="003919C9">
      <w:pPr>
        <w:pStyle w:val="Body"/>
      </w:pPr>
      <w:r w:rsidRPr="006D5AAE">
        <w:t>Chinese privet is invasive</w:t>
      </w:r>
      <w:r w:rsidR="00A1356C" w:rsidRPr="006D5AAE">
        <w:t xml:space="preserve"> in the unit, including in portions of the limestone glade communities</w:t>
      </w:r>
      <w:r w:rsidRPr="006D5AAE">
        <w:t xml:space="preserve">. Portions of the </w:t>
      </w:r>
      <w:r w:rsidR="00A1356C" w:rsidRPr="006D5AAE">
        <w:t xml:space="preserve">unit </w:t>
      </w:r>
      <w:r w:rsidRPr="006D5AAE">
        <w:t>have undergone mechanical treatment in the past to remove this species in the forest understory.</w:t>
      </w:r>
    </w:p>
    <w:p w14:paraId="0F1008CE" w14:textId="77777777" w:rsidR="006C5B15" w:rsidRPr="006D5AAE" w:rsidRDefault="006C5B15" w:rsidP="00BF4C6E">
      <w:pPr>
        <w:pStyle w:val="Heading4"/>
      </w:pPr>
      <w:r w:rsidRPr="006D5AAE">
        <w:t xml:space="preserve">Lookout Mountain </w:t>
      </w:r>
    </w:p>
    <w:p w14:paraId="3D3672C8" w14:textId="7C28B194" w:rsidR="004E0381" w:rsidRPr="006D5AAE" w:rsidRDefault="00C15F25" w:rsidP="004E0381">
      <w:pPr>
        <w:pStyle w:val="Body"/>
      </w:pPr>
      <w:r w:rsidRPr="006D5AAE">
        <w:t xml:space="preserve">Much of the vegetation on Lookout Mountain has been altered by people. </w:t>
      </w:r>
      <w:r w:rsidR="00E52B1F" w:rsidRPr="006D5AAE">
        <w:t>This unit is largely forested with principle hardwood species being oaks, hickories</w:t>
      </w:r>
      <w:r w:rsidR="007B416B" w:rsidRPr="006D5AAE">
        <w:t xml:space="preserve"> (</w:t>
      </w:r>
      <w:r w:rsidR="007B416B" w:rsidRPr="00D200F6">
        <w:rPr>
          <w:i/>
          <w:lang w:val="la-Latn"/>
        </w:rPr>
        <w:t>Carya</w:t>
      </w:r>
      <w:r w:rsidR="007B416B" w:rsidRPr="006D5AAE">
        <w:t xml:space="preserve"> sp.)</w:t>
      </w:r>
      <w:r w:rsidR="00E52B1F" w:rsidRPr="006D5AAE">
        <w:t>, and some red maple</w:t>
      </w:r>
      <w:r w:rsidR="007E5E03" w:rsidRPr="006D5AAE">
        <w:t xml:space="preserve"> (</w:t>
      </w:r>
      <w:r w:rsidR="007E5E03" w:rsidRPr="00D200F6">
        <w:rPr>
          <w:i/>
          <w:lang w:val="la-Latn"/>
        </w:rPr>
        <w:t>Acer rubrum</w:t>
      </w:r>
      <w:r w:rsidR="007E5E03" w:rsidRPr="006D5AAE">
        <w:t>)</w:t>
      </w:r>
      <w:r w:rsidR="00E52B1F" w:rsidRPr="006D5AAE">
        <w:t xml:space="preserve">. </w:t>
      </w:r>
      <w:r w:rsidR="006A6552" w:rsidRPr="006D5AAE">
        <w:t xml:space="preserve">The Interior Low Plateau Chestnut Oak – Mixed Oak Forest vegetation community is the most widespread community on Lookout Mountain, covering approximately 52% (1,559 acres) of the unit (NPS 2015b). </w:t>
      </w:r>
      <w:r w:rsidR="004E0381" w:rsidRPr="006D5AAE">
        <w:t>Chestnut oak (</w:t>
      </w:r>
      <w:r w:rsidR="004E0381" w:rsidRPr="00D200F6">
        <w:rPr>
          <w:i/>
          <w:lang w:val="la-Latn"/>
        </w:rPr>
        <w:t>Quercus prinus</w:t>
      </w:r>
      <w:r w:rsidR="004E0381" w:rsidRPr="006D5AAE">
        <w:t>) and black oak (</w:t>
      </w:r>
      <w:r w:rsidR="004E0381" w:rsidRPr="00D200F6">
        <w:rPr>
          <w:i/>
          <w:lang w:val="la-Latn"/>
        </w:rPr>
        <w:t>Q. velutina</w:t>
      </w:r>
      <w:r w:rsidR="004E0381" w:rsidRPr="006D5AAE">
        <w:t>) are dominants, often in association with white oak (</w:t>
      </w:r>
      <w:r w:rsidR="004E0381" w:rsidRPr="00D200F6">
        <w:rPr>
          <w:i/>
          <w:lang w:val="la-Latn"/>
        </w:rPr>
        <w:t xml:space="preserve">Q. </w:t>
      </w:r>
      <w:proofErr w:type="gramStart"/>
      <w:r w:rsidR="004E0381" w:rsidRPr="00D200F6">
        <w:rPr>
          <w:i/>
          <w:lang w:val="la-Latn"/>
        </w:rPr>
        <w:t>alba</w:t>
      </w:r>
      <w:proofErr w:type="gramEnd"/>
      <w:r w:rsidR="004E0381" w:rsidRPr="006D5AAE">
        <w:t>). Northern red oak (</w:t>
      </w:r>
      <w:r w:rsidR="004E0381" w:rsidRPr="00D200F6">
        <w:rPr>
          <w:i/>
          <w:lang w:val="la-Latn"/>
        </w:rPr>
        <w:t>Q. rubra</w:t>
      </w:r>
      <w:r w:rsidR="004E0381" w:rsidRPr="006D5AAE">
        <w:t>), red hickory (</w:t>
      </w:r>
      <w:r w:rsidR="004E0381" w:rsidRPr="00D200F6">
        <w:rPr>
          <w:i/>
          <w:lang w:val="la-Latn"/>
        </w:rPr>
        <w:t>Carya ovalis</w:t>
      </w:r>
      <w:r w:rsidR="004E0381" w:rsidRPr="006D5AAE">
        <w:t>), pignut hickory (</w:t>
      </w:r>
      <w:r w:rsidR="004E0381" w:rsidRPr="00D200F6">
        <w:rPr>
          <w:i/>
          <w:lang w:val="la-Latn"/>
        </w:rPr>
        <w:t>C. glabra</w:t>
      </w:r>
      <w:r w:rsidR="004E0381" w:rsidRPr="006D5AAE">
        <w:t>), and occasionally sand hickory (</w:t>
      </w:r>
      <w:r w:rsidR="004E0381" w:rsidRPr="00D200F6">
        <w:rPr>
          <w:i/>
          <w:lang w:val="la-Latn"/>
        </w:rPr>
        <w:t>C. pallida</w:t>
      </w:r>
      <w:r w:rsidR="004E0381" w:rsidRPr="006D5AAE">
        <w:t xml:space="preserve">) are also prominent canopy species. </w:t>
      </w:r>
      <w:proofErr w:type="spellStart"/>
      <w:r w:rsidR="004E0381" w:rsidRPr="006D5AAE">
        <w:t>Subcanopy</w:t>
      </w:r>
      <w:proofErr w:type="spellEnd"/>
      <w:r w:rsidR="004E0381" w:rsidRPr="006D5AAE">
        <w:t xml:space="preserve"> and understory species include sourwood (</w:t>
      </w:r>
      <w:r w:rsidR="004E0381" w:rsidRPr="00D200F6">
        <w:rPr>
          <w:i/>
          <w:lang w:val="la-Latn"/>
        </w:rPr>
        <w:t>Oxydendrum arboreum</w:t>
      </w:r>
      <w:r w:rsidR="004E0381" w:rsidRPr="006D5AAE">
        <w:t xml:space="preserve">), red maple, </w:t>
      </w:r>
      <w:proofErr w:type="spellStart"/>
      <w:r w:rsidR="004E0381" w:rsidRPr="006D5AAE">
        <w:t>mockernut</w:t>
      </w:r>
      <w:proofErr w:type="spellEnd"/>
      <w:r w:rsidR="004E0381" w:rsidRPr="006D5AAE">
        <w:t xml:space="preserve"> hickory (</w:t>
      </w:r>
      <w:r w:rsidR="004E0381" w:rsidRPr="00D200F6">
        <w:rPr>
          <w:i/>
          <w:lang w:val="la-Latn"/>
        </w:rPr>
        <w:t xml:space="preserve">C. </w:t>
      </w:r>
      <w:proofErr w:type="gramStart"/>
      <w:r w:rsidR="004E0381" w:rsidRPr="00D200F6">
        <w:rPr>
          <w:i/>
          <w:lang w:val="la-Latn"/>
        </w:rPr>
        <w:t>alba</w:t>
      </w:r>
      <w:proofErr w:type="gramEnd"/>
      <w:r w:rsidR="004E0381" w:rsidRPr="006D5AAE">
        <w:t>), black gum (</w:t>
      </w:r>
      <w:r w:rsidR="004E0381" w:rsidRPr="00D200F6">
        <w:rPr>
          <w:i/>
          <w:lang w:val="la-Latn"/>
        </w:rPr>
        <w:t>Nyssa sylvatica</w:t>
      </w:r>
      <w:r w:rsidR="004E0381" w:rsidRPr="006D5AAE">
        <w:t>), sassafras (</w:t>
      </w:r>
      <w:r w:rsidR="004E0381" w:rsidRPr="00D200F6">
        <w:rPr>
          <w:i/>
          <w:lang w:val="la-Latn"/>
        </w:rPr>
        <w:t>Sassafras albidum</w:t>
      </w:r>
      <w:r w:rsidR="004E0381" w:rsidRPr="006D5AAE">
        <w:t>), and flowering dogwood (</w:t>
      </w:r>
      <w:r w:rsidR="004E0381" w:rsidRPr="00D200F6">
        <w:rPr>
          <w:i/>
          <w:lang w:val="la-Latn"/>
        </w:rPr>
        <w:t>Cornus florida</w:t>
      </w:r>
      <w:r w:rsidR="004E0381" w:rsidRPr="006D5AAE">
        <w:t>). Shrub and herbaceous layers are generally sparse to patchy, although in more mesic areas the herbaceous vegetation can be moderately well developed and diverse</w:t>
      </w:r>
      <w:r w:rsidR="000569A9" w:rsidRPr="006D5AAE">
        <w:t xml:space="preserve"> (NPS 2015b).</w:t>
      </w:r>
    </w:p>
    <w:p w14:paraId="6CDE37D9" w14:textId="3A030F43" w:rsidR="004E0381" w:rsidRPr="006D5AAE" w:rsidRDefault="004E0381" w:rsidP="004E0381">
      <w:pPr>
        <w:pStyle w:val="Body"/>
      </w:pPr>
      <w:r w:rsidRPr="006D5AAE">
        <w:t xml:space="preserve">Cumberland Plateau Dry-Mesic White Oak Forest covers about 382 acres (13%) of Lookout Mountain. This forest typically occurs on the </w:t>
      </w:r>
      <w:proofErr w:type="spellStart"/>
      <w:r w:rsidRPr="006D5AAE">
        <w:t>midslopes</w:t>
      </w:r>
      <w:proofErr w:type="spellEnd"/>
      <w:r w:rsidRPr="006D5AAE">
        <w:t xml:space="preserve">. The canopy is a mixture of white oak and chestnut oak, with lesser amounts of black oak. The </w:t>
      </w:r>
      <w:proofErr w:type="spellStart"/>
      <w:r w:rsidRPr="006D5AAE">
        <w:t>subcanopy</w:t>
      </w:r>
      <w:proofErr w:type="spellEnd"/>
      <w:r w:rsidRPr="006D5AAE">
        <w:t xml:space="preserve"> and understory includes sourwood, black gum, black cherry (</w:t>
      </w:r>
      <w:r w:rsidRPr="00D200F6">
        <w:rPr>
          <w:i/>
          <w:lang w:val="la-Latn"/>
        </w:rPr>
        <w:t>Prunus serotina</w:t>
      </w:r>
      <w:r w:rsidRPr="006D5AAE">
        <w:t>), red maple, flowering dogwood, and pignut hickory. The shrub layer is sparse to moderately developed, while the herbaceous layer is moderately well developed and relatively diverse</w:t>
      </w:r>
      <w:r w:rsidR="000569A9" w:rsidRPr="006D5AAE">
        <w:t xml:space="preserve"> (NPS 2015b).</w:t>
      </w:r>
    </w:p>
    <w:p w14:paraId="22550C29" w14:textId="41C0C2A4" w:rsidR="00C15F25" w:rsidRPr="006D5AAE" w:rsidRDefault="00C15F25" w:rsidP="00C15F25">
      <w:pPr>
        <w:pStyle w:val="Body"/>
      </w:pPr>
      <w:r w:rsidRPr="006D5AAE">
        <w:t>Stands of pine (mostly Virginia</w:t>
      </w:r>
      <w:r w:rsidR="007B416B" w:rsidRPr="006D5AAE">
        <w:t xml:space="preserve"> [</w:t>
      </w:r>
      <w:r w:rsidR="007B416B" w:rsidRPr="00D200F6">
        <w:rPr>
          <w:i/>
          <w:lang w:val="la-Latn"/>
        </w:rPr>
        <w:t>Pinus virginiana</w:t>
      </w:r>
      <w:r w:rsidR="007B416B" w:rsidRPr="006D5AAE">
        <w:t>]</w:t>
      </w:r>
      <w:r w:rsidRPr="006D5AAE">
        <w:t xml:space="preserve">) are scattered throughout; some damage to pine tracts </w:t>
      </w:r>
      <w:r w:rsidR="007E5E03" w:rsidRPr="006D5AAE">
        <w:t>as a result of</w:t>
      </w:r>
      <w:r w:rsidR="00E52B1F" w:rsidRPr="006D5AAE">
        <w:t xml:space="preserve"> a</w:t>
      </w:r>
      <w:r w:rsidRPr="006D5AAE">
        <w:t xml:space="preserve"> southern pine beetle outbreak </w:t>
      </w:r>
      <w:r w:rsidR="00E52B1F" w:rsidRPr="006D5AAE">
        <w:t xml:space="preserve">in </w:t>
      </w:r>
      <w:r w:rsidRPr="006D5AAE">
        <w:t xml:space="preserve">the early 2000s. Bottomlands along Lookout Creek are dominated by sycamore </w:t>
      </w:r>
      <w:r w:rsidR="007B416B" w:rsidRPr="006D5AAE">
        <w:t>(</w:t>
      </w:r>
      <w:r w:rsidR="007B416B" w:rsidRPr="00D200F6">
        <w:rPr>
          <w:i/>
          <w:lang w:val="la-Latn"/>
        </w:rPr>
        <w:t>Platanus occidentalis</w:t>
      </w:r>
      <w:r w:rsidR="007B416B" w:rsidRPr="006D5AAE">
        <w:t xml:space="preserve">) </w:t>
      </w:r>
      <w:r w:rsidRPr="006D5AAE">
        <w:t xml:space="preserve">and willow. </w:t>
      </w:r>
      <w:r w:rsidR="006A6552" w:rsidRPr="006D5AAE">
        <w:t>S</w:t>
      </w:r>
      <w:r w:rsidRPr="006D5AAE">
        <w:t xml:space="preserve">mall tracts of manicured lawns </w:t>
      </w:r>
      <w:r w:rsidR="006A6552" w:rsidRPr="006D5AAE">
        <w:t>occur at</w:t>
      </w:r>
      <w:r w:rsidRPr="006D5AAE">
        <w:t xml:space="preserve"> Point Park. The slopes above and below </w:t>
      </w:r>
      <w:r w:rsidR="006C5B15" w:rsidRPr="006D5AAE">
        <w:t xml:space="preserve">Cravens House </w:t>
      </w:r>
      <w:r w:rsidRPr="006D5AAE">
        <w:t>contain oak-hickory forest community with large</w:t>
      </w:r>
      <w:r w:rsidR="00E52B1F" w:rsidRPr="006D5AAE">
        <w:t>, scattered</w:t>
      </w:r>
      <w:r w:rsidRPr="006D5AAE">
        <w:t xml:space="preserve"> tulip poplars</w:t>
      </w:r>
      <w:r w:rsidR="007B416B" w:rsidRPr="006D5AAE">
        <w:t xml:space="preserve"> (</w:t>
      </w:r>
      <w:r w:rsidR="007B416B" w:rsidRPr="00D200F6">
        <w:rPr>
          <w:i/>
          <w:lang w:val="la-Latn"/>
        </w:rPr>
        <w:t>Liriodendron tulipifera</w:t>
      </w:r>
      <w:r w:rsidR="007B416B" w:rsidRPr="006D5AAE">
        <w:t>)</w:t>
      </w:r>
      <w:r w:rsidRPr="006D5AAE">
        <w:t xml:space="preserve">. Many private residences are scattered below the compound; these residences are surrounded by mowed lawns and some edge habitat, mostly consisting of </w:t>
      </w:r>
      <w:r w:rsidR="00E52B1F" w:rsidRPr="006D5AAE">
        <w:t xml:space="preserve">Chinese </w:t>
      </w:r>
      <w:r w:rsidRPr="006D5AAE">
        <w:t>privet and exotic shrubs</w:t>
      </w:r>
      <w:r w:rsidR="000569A9" w:rsidRPr="006D5AAE">
        <w:t xml:space="preserve"> (NPS 2015b).</w:t>
      </w:r>
    </w:p>
    <w:p w14:paraId="6B3EBDA3" w14:textId="0E71EBD7" w:rsidR="006A6552" w:rsidRPr="006D5AAE" w:rsidRDefault="006A6552" w:rsidP="006A6552">
      <w:pPr>
        <w:pStyle w:val="Body"/>
      </w:pPr>
      <w:r w:rsidRPr="006D5AAE">
        <w:t xml:space="preserve">On Lookout Mountain, the biggest </w:t>
      </w:r>
      <w:proofErr w:type="gramStart"/>
      <w:r w:rsidRPr="006D5AAE">
        <w:t>threat to native plants are</w:t>
      </w:r>
      <w:proofErr w:type="gramEnd"/>
      <w:r w:rsidRPr="006D5AAE">
        <w:t xml:space="preserve"> invasive species such as kudzu (</w:t>
      </w:r>
      <w:r w:rsidRPr="00D200F6">
        <w:rPr>
          <w:i/>
          <w:lang w:val="la-Latn"/>
        </w:rPr>
        <w:t>Pueraria montana</w:t>
      </w:r>
      <w:r w:rsidRPr="006D5AAE">
        <w:t>). Kudzu can spread into the forest canopy, bring down trees, infringe on historic landscapes, hinder visitor use, and obstruct monuments, buildings, and land features (NPS 2015b). Other nonnative species of concern present on Lookout Mountain include Japanese honeysuckle (</w:t>
      </w:r>
      <w:r w:rsidRPr="00D200F6">
        <w:rPr>
          <w:i/>
          <w:lang w:val="la-Latn"/>
        </w:rPr>
        <w:t>Lonicera japonica</w:t>
      </w:r>
      <w:r w:rsidRPr="006D5AAE">
        <w:t>), Chinese privet, bush honeysuckles (</w:t>
      </w:r>
      <w:r w:rsidRPr="00D200F6">
        <w:rPr>
          <w:i/>
          <w:lang w:val="la-Latn"/>
        </w:rPr>
        <w:t>Lonicera</w:t>
      </w:r>
      <w:r w:rsidRPr="00D200F6">
        <w:rPr>
          <w:lang w:val="la-Latn"/>
        </w:rPr>
        <w:t xml:space="preserve"> </w:t>
      </w:r>
      <w:r w:rsidRPr="006D5AAE">
        <w:t>sp.), tree of heaven (</w:t>
      </w:r>
      <w:r w:rsidRPr="00D200F6">
        <w:rPr>
          <w:i/>
          <w:lang w:val="la-Latn"/>
        </w:rPr>
        <w:t>Alianthus altissima</w:t>
      </w:r>
      <w:r w:rsidRPr="006D5AAE">
        <w:t>), princess tree</w:t>
      </w:r>
      <w:r w:rsidR="007B416B" w:rsidRPr="006D5AAE">
        <w:t xml:space="preserve"> (</w:t>
      </w:r>
      <w:r w:rsidR="007B416B" w:rsidRPr="00D200F6">
        <w:rPr>
          <w:i/>
          <w:lang w:val="la-Latn"/>
        </w:rPr>
        <w:t>Paulownia tomentosa</w:t>
      </w:r>
      <w:r w:rsidR="007B416B" w:rsidRPr="006D5AAE">
        <w:t>)</w:t>
      </w:r>
      <w:r w:rsidRPr="006D5AAE">
        <w:t>, English ivy (</w:t>
      </w:r>
      <w:r w:rsidRPr="00D200F6">
        <w:rPr>
          <w:i/>
          <w:lang w:val="la-Latn"/>
        </w:rPr>
        <w:t>Hedera helix</w:t>
      </w:r>
      <w:r w:rsidRPr="006D5AAE">
        <w:t>), and winter creeper (</w:t>
      </w:r>
      <w:r w:rsidRPr="00D200F6">
        <w:rPr>
          <w:i/>
          <w:lang w:val="la-Latn"/>
        </w:rPr>
        <w:t>Euonymus fortunei</w:t>
      </w:r>
      <w:r w:rsidRPr="006D5AAE">
        <w:t>)</w:t>
      </w:r>
      <w:r w:rsidR="007B416B" w:rsidRPr="006D5AAE">
        <w:t xml:space="preserve"> </w:t>
      </w:r>
      <w:r w:rsidRPr="006D5AAE">
        <w:t>(</w:t>
      </w:r>
      <w:proofErr w:type="spellStart"/>
      <w:r w:rsidRPr="006D5AAE">
        <w:t>Govus</w:t>
      </w:r>
      <w:proofErr w:type="spellEnd"/>
      <w:r w:rsidRPr="006D5AAE">
        <w:t xml:space="preserve"> and White 2006). </w:t>
      </w:r>
      <w:proofErr w:type="spellStart"/>
      <w:r w:rsidRPr="006D5AAE">
        <w:t>Govus</w:t>
      </w:r>
      <w:proofErr w:type="spellEnd"/>
      <w:r w:rsidRPr="006D5AAE">
        <w:t xml:space="preserve"> and White </w:t>
      </w:r>
      <w:r w:rsidR="007B416B" w:rsidRPr="006D5AAE">
        <w:t xml:space="preserve">(2006) </w:t>
      </w:r>
      <w:r w:rsidRPr="006D5AAE">
        <w:t>noted that the invasive species is likely the most substantial ecological threat to the park.</w:t>
      </w:r>
    </w:p>
    <w:p w14:paraId="2D2F198C" w14:textId="429F7118" w:rsidR="004E0381" w:rsidRPr="006D5AAE" w:rsidRDefault="00D57E9D" w:rsidP="004E0381">
      <w:pPr>
        <w:pStyle w:val="Body"/>
      </w:pPr>
      <w:r w:rsidRPr="006D5AAE">
        <w:t>The federally threatened large-flowered skullcap</w:t>
      </w:r>
      <w:r w:rsidR="00D33075" w:rsidRPr="006D5AAE">
        <w:t>, a perennial herb,</w:t>
      </w:r>
      <w:r w:rsidRPr="006D5AAE">
        <w:t xml:space="preserve"> occurs in hardwood forest habitat at Lookout Mountain (</w:t>
      </w:r>
      <w:proofErr w:type="spellStart"/>
      <w:r w:rsidRPr="006D5AAE">
        <w:t>Govus</w:t>
      </w:r>
      <w:proofErr w:type="spellEnd"/>
      <w:r w:rsidRPr="006D5AAE">
        <w:t xml:space="preserve"> and White 2006). Two populations occur</w:t>
      </w:r>
      <w:r w:rsidR="00F1766E" w:rsidRPr="006D5AAE">
        <w:t xml:space="preserve"> in the park</w:t>
      </w:r>
      <w:r w:rsidRPr="006D5AAE">
        <w:t xml:space="preserve">: one on the west side of Lookout Mountain and one on the east side. These populations include 13 occurrences of the species. In the park, potential threats to the species include increased trail hiking use, which leads to trail </w:t>
      </w:r>
      <w:proofErr w:type="gramStart"/>
      <w:r w:rsidRPr="006D5AAE">
        <w:t>widening</w:t>
      </w:r>
      <w:proofErr w:type="gramEnd"/>
      <w:r w:rsidRPr="006D5AAE">
        <w:t xml:space="preserve"> and erosion, and hikers cutting switchbacks (Sutter 1993</w:t>
      </w:r>
      <w:r w:rsidR="007B416B" w:rsidRPr="006D5AAE">
        <w:t>;</w:t>
      </w:r>
      <w:r w:rsidRPr="006D5AAE">
        <w:t xml:space="preserve"> </w:t>
      </w:r>
      <w:r w:rsidR="007B416B" w:rsidRPr="006D5AAE">
        <w:rPr>
          <w:rFonts w:eastAsia="Times New Roman" w:cs="Times New Roman"/>
          <w:color w:val="000000"/>
        </w:rPr>
        <w:t>Tennessee Department of Environment and Conservation</w:t>
      </w:r>
      <w:r w:rsidR="007B416B" w:rsidRPr="006D5AAE" w:rsidDel="007B416B">
        <w:t xml:space="preserve"> </w:t>
      </w:r>
      <w:r w:rsidRPr="006D5AAE">
        <w:t>2007 as cited in NPS 2015b).</w:t>
      </w:r>
      <w:r w:rsidR="000F2B24" w:rsidRPr="006D5AAE">
        <w:t xml:space="preserve"> The large-flowered skullcap is a mid-successional species and grows in areas where trees are, on average, less than 60 years old and light penetrates through to the forest floor as light levels are crucial for growth (NPS 2015b). The species has low reproductive potential and limited seed dispersal. Both </w:t>
      </w:r>
      <w:r w:rsidR="007E5E03" w:rsidRPr="006D5AAE">
        <w:t>characteristics</w:t>
      </w:r>
      <w:r w:rsidR="000F2B24" w:rsidRPr="006D5AAE">
        <w:t xml:space="preserve"> contribute to the plant’s rarity (</w:t>
      </w:r>
      <w:r w:rsidR="007B416B" w:rsidRPr="006D5AAE">
        <w:rPr>
          <w:rFonts w:eastAsia="Times New Roman" w:cs="Times New Roman"/>
          <w:color w:val="000000"/>
        </w:rPr>
        <w:t>Tennessee Department of Environment and Conservation</w:t>
      </w:r>
      <w:r w:rsidR="007B416B" w:rsidRPr="006D5AAE" w:rsidDel="007B416B">
        <w:t xml:space="preserve"> </w:t>
      </w:r>
      <w:r w:rsidR="000F2B24" w:rsidRPr="006D5AAE">
        <w:t>2007 as cited in NPS 2015b).</w:t>
      </w:r>
      <w:r w:rsidR="00EC72F1" w:rsidRPr="006D5AAE">
        <w:t xml:space="preserve"> </w:t>
      </w:r>
      <w:r w:rsidR="00321EA4" w:rsidRPr="006D5AAE">
        <w:t xml:space="preserve">As described above, wetland inventories conducted in the Chickamauga, Lookout Mountain, and Moccasin </w:t>
      </w:r>
      <w:r w:rsidR="007E5E03" w:rsidRPr="006D5AAE">
        <w:t>B</w:t>
      </w:r>
      <w:r w:rsidR="00321EA4" w:rsidRPr="006D5AAE">
        <w:t xml:space="preserve">end </w:t>
      </w:r>
      <w:r w:rsidR="00EC72F1" w:rsidRPr="006D5AAE">
        <w:t xml:space="preserve">FMUs </w:t>
      </w:r>
      <w:r w:rsidR="00321EA4" w:rsidRPr="006D5AAE">
        <w:t xml:space="preserve">identified </w:t>
      </w:r>
      <w:r w:rsidR="00EC72F1" w:rsidRPr="006D5AAE">
        <w:t>179</w:t>
      </w:r>
      <w:r w:rsidR="00321EA4" w:rsidRPr="006D5AAE">
        <w:t xml:space="preserve"> wetlands totaling an estimated </w:t>
      </w:r>
      <w:r w:rsidR="00EC72F1" w:rsidRPr="006D5AAE">
        <w:t>279</w:t>
      </w:r>
      <w:r w:rsidR="00321EA4" w:rsidRPr="006D5AAE">
        <w:t xml:space="preserve"> acres (Roberts and Morgan 2009). A small number (n</w:t>
      </w:r>
      <w:r w:rsidR="00EC72F1" w:rsidRPr="006D5AAE">
        <w:t xml:space="preserve"> </w:t>
      </w:r>
      <w:r w:rsidR="00321EA4" w:rsidRPr="006D5AAE">
        <w:t>=</w:t>
      </w:r>
      <w:r w:rsidR="00EC72F1" w:rsidRPr="006D5AAE">
        <w:t xml:space="preserve"> </w:t>
      </w:r>
      <w:r w:rsidR="00321EA4" w:rsidRPr="006D5AAE">
        <w:t xml:space="preserve">&lt;10) of wetlands identified are in the Lookout Mountain </w:t>
      </w:r>
      <w:r w:rsidR="00EC72F1" w:rsidRPr="006D5AAE">
        <w:t>FMU</w:t>
      </w:r>
      <w:r w:rsidR="00321EA4" w:rsidRPr="006D5AAE">
        <w:t>. These wetlands are located along the unit’s perimeter.</w:t>
      </w:r>
    </w:p>
    <w:p w14:paraId="33C04348" w14:textId="77777777" w:rsidR="00C15F25" w:rsidRPr="006D5AAE" w:rsidRDefault="00C15F25" w:rsidP="00BF4C6E">
      <w:pPr>
        <w:pStyle w:val="Heading4"/>
      </w:pPr>
      <w:r w:rsidRPr="006D5AAE">
        <w:t>Moccasin Bend Unit</w:t>
      </w:r>
    </w:p>
    <w:p w14:paraId="508D49C7" w14:textId="5D396AD8" w:rsidR="00497F94" w:rsidRPr="006D5AAE" w:rsidRDefault="001B66DE" w:rsidP="001B66DE">
      <w:pPr>
        <w:pStyle w:val="Body"/>
      </w:pPr>
      <w:r w:rsidRPr="006D5AAE">
        <w:t>Agriculture, development, logging, and dredging activities have altered the natural vegetation in this unit (NPS 2014</w:t>
      </w:r>
      <w:r w:rsidR="006E16CE" w:rsidRPr="006D5AAE">
        <w:t>b</w:t>
      </w:r>
      <w:r w:rsidRPr="006D5AAE">
        <w:t xml:space="preserve">). </w:t>
      </w:r>
      <w:r w:rsidR="00C15F25" w:rsidRPr="006D5AAE">
        <w:t xml:space="preserve">Higher elevations in this unit contain oak-hickory forest. Oak-hickory forest interspersed with stands of Virginia pine also are present and display southern pine beetle damage. Two pasture tracts reverting to early second-growth and wet </w:t>
      </w:r>
      <w:proofErr w:type="gramStart"/>
      <w:r w:rsidR="00C15F25" w:rsidRPr="006D5AAE">
        <w:t>bottomland dominated by willows are</w:t>
      </w:r>
      <w:proofErr w:type="gramEnd"/>
      <w:r w:rsidR="00C15F25" w:rsidRPr="006D5AAE">
        <w:t xml:space="preserve"> present.</w:t>
      </w:r>
      <w:r w:rsidR="00497F94" w:rsidRPr="006D5AAE">
        <w:t xml:space="preserve"> White pine (</w:t>
      </w:r>
      <w:r w:rsidR="00497F94" w:rsidRPr="00D200F6">
        <w:rPr>
          <w:i/>
          <w:lang w:val="la-Latn"/>
        </w:rPr>
        <w:t>Pinus strobus</w:t>
      </w:r>
      <w:r w:rsidR="00497F94" w:rsidRPr="006D5AAE">
        <w:t>), hackberr</w:t>
      </w:r>
      <w:r w:rsidR="00EC72F1" w:rsidRPr="006D5AAE">
        <w:t>y</w:t>
      </w:r>
      <w:r w:rsidR="00497F94" w:rsidRPr="006D5AAE">
        <w:t xml:space="preserve"> (</w:t>
      </w:r>
      <w:r w:rsidR="00497F94" w:rsidRPr="00D200F6">
        <w:rPr>
          <w:i/>
          <w:lang w:val="la-Latn"/>
        </w:rPr>
        <w:t>Celtis occidentalis</w:t>
      </w:r>
      <w:r w:rsidR="00497F94" w:rsidRPr="006D5AAE">
        <w:t>), eastern red</w:t>
      </w:r>
      <w:r w:rsidR="00EC72F1" w:rsidRPr="006D5AAE">
        <w:t>-</w:t>
      </w:r>
      <w:r w:rsidR="00497F94" w:rsidRPr="006D5AAE">
        <w:t>cedar, locust (</w:t>
      </w:r>
      <w:r w:rsidR="00497F94" w:rsidRPr="00D200F6">
        <w:rPr>
          <w:i/>
          <w:lang w:val="la-Latn"/>
        </w:rPr>
        <w:t>Gleditsia triacanthos</w:t>
      </w:r>
      <w:r w:rsidR="00497F94" w:rsidRPr="006D5AAE">
        <w:t>), red maple, river birch (</w:t>
      </w:r>
      <w:r w:rsidR="00497F94" w:rsidRPr="00D200F6">
        <w:rPr>
          <w:i/>
          <w:lang w:val="la-Latn"/>
        </w:rPr>
        <w:t>Betula nigra</w:t>
      </w:r>
      <w:r w:rsidR="00497F94" w:rsidRPr="006D5AAE">
        <w:t>), sycamore, and sweetgum (</w:t>
      </w:r>
      <w:r w:rsidR="00497F94" w:rsidRPr="00D200F6">
        <w:rPr>
          <w:i/>
          <w:lang w:val="la-Latn"/>
        </w:rPr>
        <w:t>Liquidambar styraciflua</w:t>
      </w:r>
      <w:r w:rsidR="00497F94" w:rsidRPr="006D5AAE">
        <w:t>) dominate these flat low-lying areas. A variety of young hardwoods, brambles (</w:t>
      </w:r>
      <w:r w:rsidR="00497F94" w:rsidRPr="00D200F6">
        <w:rPr>
          <w:i/>
          <w:lang w:val="la-Latn"/>
        </w:rPr>
        <w:t>Rubus</w:t>
      </w:r>
      <w:r w:rsidR="00497F94" w:rsidRPr="006D5AAE">
        <w:t xml:space="preserve"> sp.), and dense stands of the invasive nonnative Chinese privet dominate the understory. Several hackberry-lined former fencerows occur within the floodplain (NPS 2014</w:t>
      </w:r>
      <w:r w:rsidR="006E16CE" w:rsidRPr="006D5AAE">
        <w:t>b</w:t>
      </w:r>
      <w:r w:rsidR="00497F94" w:rsidRPr="006D5AAE">
        <w:t xml:space="preserve">). </w:t>
      </w:r>
    </w:p>
    <w:p w14:paraId="666BF241" w14:textId="4DBF4975" w:rsidR="007E5E03" w:rsidRPr="006D5AAE" w:rsidRDefault="007E5E03" w:rsidP="007E5E03">
      <w:pPr>
        <w:pStyle w:val="Body"/>
      </w:pPr>
      <w:r w:rsidRPr="006D5AAE">
        <w:t xml:space="preserve">As described above, wetland inventories conducted in the Chickamauga, Lookout Mountain, and Moccasin Bend </w:t>
      </w:r>
      <w:r w:rsidR="0020481E" w:rsidRPr="006D5AAE">
        <w:t xml:space="preserve">FMUs </w:t>
      </w:r>
      <w:r w:rsidRPr="006D5AAE">
        <w:t xml:space="preserve">identified </w:t>
      </w:r>
      <w:r w:rsidR="0020481E" w:rsidRPr="006D5AAE">
        <w:t>179</w:t>
      </w:r>
      <w:r w:rsidRPr="006D5AAE">
        <w:t xml:space="preserve"> wetlands totaling an estimated </w:t>
      </w:r>
      <w:r w:rsidR="0020481E" w:rsidRPr="006D5AAE">
        <w:t>279</w:t>
      </w:r>
      <w:r w:rsidRPr="006D5AAE">
        <w:t xml:space="preserve"> acres (Roberts and Morgan 2009). A small number (n</w:t>
      </w:r>
      <w:r w:rsidR="0020481E" w:rsidRPr="006D5AAE">
        <w:t xml:space="preserve"> </w:t>
      </w:r>
      <w:r w:rsidRPr="006D5AAE">
        <w:t>=</w:t>
      </w:r>
      <w:r w:rsidR="0020481E" w:rsidRPr="006D5AAE">
        <w:t xml:space="preserve"> </w:t>
      </w:r>
      <w:r w:rsidRPr="006D5AAE">
        <w:t xml:space="preserve">&lt;30) of the wetlands identified are located throughout the Moccasin Bend </w:t>
      </w:r>
      <w:r w:rsidR="0020481E" w:rsidRPr="006D5AAE">
        <w:t>FMU</w:t>
      </w:r>
      <w:r w:rsidRPr="006D5AAE">
        <w:t>, many in the floodplain. Species here include cattails (</w:t>
      </w:r>
      <w:r w:rsidRPr="00D200F6">
        <w:rPr>
          <w:i/>
          <w:lang w:val="la-Latn"/>
        </w:rPr>
        <w:t>Typha</w:t>
      </w:r>
      <w:r w:rsidRPr="006D5AAE">
        <w:t xml:space="preserve"> sp.), brushy bluestem (</w:t>
      </w:r>
      <w:r w:rsidRPr="00D200F6">
        <w:rPr>
          <w:i/>
          <w:lang w:val="la-Latn"/>
        </w:rPr>
        <w:t>Andropogon glomeratus</w:t>
      </w:r>
      <w:r w:rsidRPr="006D5AAE">
        <w:t>), and rushes (</w:t>
      </w:r>
      <w:r w:rsidRPr="00D200F6">
        <w:rPr>
          <w:i/>
          <w:lang w:val="la-Latn"/>
        </w:rPr>
        <w:t>Juncus</w:t>
      </w:r>
      <w:r w:rsidRPr="006D5AAE">
        <w:t xml:space="preserve"> sp.). Old fields containing early successional plant communities also are present in floodpl</w:t>
      </w:r>
      <w:r w:rsidR="0020481E" w:rsidRPr="006D5AAE">
        <w:t>a</w:t>
      </w:r>
      <w:r w:rsidRPr="006D5AAE">
        <w:t xml:space="preserve">ins and contain </w:t>
      </w:r>
      <w:proofErr w:type="spellStart"/>
      <w:r w:rsidRPr="006D5AAE">
        <w:t>broomsedge</w:t>
      </w:r>
      <w:proofErr w:type="spellEnd"/>
      <w:r w:rsidRPr="006D5AAE">
        <w:t xml:space="preserve"> (</w:t>
      </w:r>
      <w:r w:rsidRPr="00D200F6">
        <w:rPr>
          <w:i/>
          <w:lang w:val="la-Latn"/>
        </w:rPr>
        <w:t>Andropogon virginicus</w:t>
      </w:r>
      <w:r w:rsidRPr="006D5AAE">
        <w:t>), sumac (</w:t>
      </w:r>
      <w:r w:rsidRPr="00D200F6">
        <w:rPr>
          <w:i/>
          <w:lang w:val="la-Latn"/>
        </w:rPr>
        <w:t>Rhus</w:t>
      </w:r>
      <w:r w:rsidRPr="006D5AAE">
        <w:t xml:space="preserve"> sp.), and volunteer pines.</w:t>
      </w:r>
    </w:p>
    <w:p w14:paraId="2F4F8BE2" w14:textId="35E06E65" w:rsidR="001D470A" w:rsidRPr="006D5AAE" w:rsidRDefault="00497F94" w:rsidP="001B66DE">
      <w:pPr>
        <w:pStyle w:val="Body"/>
      </w:pPr>
      <w:r w:rsidRPr="006D5AAE">
        <w:t>U</w:t>
      </w:r>
      <w:r w:rsidR="00751ABB" w:rsidRPr="006D5AAE">
        <w:t>plands of Stringer</w:t>
      </w:r>
      <w:r w:rsidR="000B141D" w:rsidRPr="006D5AAE">
        <w:t xml:space="preserve"> Ridge </w:t>
      </w:r>
      <w:r w:rsidRPr="006D5AAE">
        <w:t>consist of</w:t>
      </w:r>
      <w:r w:rsidR="00B12307" w:rsidRPr="006D5AAE">
        <w:t xml:space="preserve"> </w:t>
      </w:r>
      <w:r w:rsidR="000B141D" w:rsidRPr="006D5AAE">
        <w:t>mature oak-hickory forest</w:t>
      </w:r>
      <w:r w:rsidR="001D470A" w:rsidRPr="006D5AAE">
        <w:t xml:space="preserve"> and show little evidence of mechanical logging (NPS 2014</w:t>
      </w:r>
      <w:r w:rsidR="006E16CE" w:rsidRPr="006D5AAE">
        <w:t>b</w:t>
      </w:r>
      <w:r w:rsidR="001D470A" w:rsidRPr="006D5AAE">
        <w:t>)</w:t>
      </w:r>
      <w:r w:rsidR="000B141D" w:rsidRPr="006D5AAE">
        <w:t xml:space="preserve">. Mature trees </w:t>
      </w:r>
      <w:r w:rsidR="001D470A" w:rsidRPr="006D5AAE">
        <w:t>are</w:t>
      </w:r>
      <w:r w:rsidR="000B141D" w:rsidRPr="006D5AAE">
        <w:t xml:space="preserve"> 60</w:t>
      </w:r>
      <w:r w:rsidR="0020481E" w:rsidRPr="006D5AAE">
        <w:t xml:space="preserve"> to </w:t>
      </w:r>
      <w:r w:rsidR="000B141D" w:rsidRPr="006D5AAE">
        <w:t>110</w:t>
      </w:r>
      <w:r w:rsidR="001D470A" w:rsidRPr="006D5AAE">
        <w:t>+</w:t>
      </w:r>
      <w:r w:rsidR="000B141D" w:rsidRPr="006D5AAE">
        <w:t xml:space="preserve"> years old. </w:t>
      </w:r>
      <w:r w:rsidR="001D470A" w:rsidRPr="006D5AAE">
        <w:t>S</w:t>
      </w:r>
      <w:r w:rsidR="000B141D" w:rsidRPr="006D5AAE">
        <w:t>pecies include chestnut oak,</w:t>
      </w:r>
      <w:r w:rsidR="00B12307" w:rsidRPr="006D5AAE">
        <w:t xml:space="preserve"> </w:t>
      </w:r>
      <w:r w:rsidR="000B141D" w:rsidRPr="006D5AAE">
        <w:t>white oak, hickories, black oak, red oak</w:t>
      </w:r>
      <w:r w:rsidR="007E5E03" w:rsidRPr="006D5AAE">
        <w:t>,</w:t>
      </w:r>
      <w:r w:rsidR="000B141D" w:rsidRPr="006D5AAE">
        <w:t xml:space="preserve"> sourwood (</w:t>
      </w:r>
      <w:r w:rsidR="000B141D" w:rsidRPr="00D200F6">
        <w:rPr>
          <w:i/>
          <w:lang w:val="la-Latn"/>
        </w:rPr>
        <w:t>Oxydendrum</w:t>
      </w:r>
      <w:r w:rsidR="00B12307" w:rsidRPr="00D200F6">
        <w:rPr>
          <w:i/>
          <w:lang w:val="la-Latn"/>
        </w:rPr>
        <w:t xml:space="preserve"> </w:t>
      </w:r>
      <w:r w:rsidR="000B141D" w:rsidRPr="00D200F6">
        <w:rPr>
          <w:i/>
          <w:lang w:val="la-Latn"/>
        </w:rPr>
        <w:t>arboreum</w:t>
      </w:r>
      <w:r w:rsidR="000B141D" w:rsidRPr="006D5AAE">
        <w:t>), hackberry, and white pine.</w:t>
      </w:r>
      <w:r w:rsidR="00B12307" w:rsidRPr="006D5AAE">
        <w:t xml:space="preserve"> </w:t>
      </w:r>
      <w:r w:rsidR="000B141D" w:rsidRPr="006D5AAE">
        <w:t>Understory species include mountain</w:t>
      </w:r>
      <w:r w:rsidR="00B12307" w:rsidRPr="006D5AAE">
        <w:t xml:space="preserve"> </w:t>
      </w:r>
      <w:r w:rsidR="000B141D" w:rsidRPr="006D5AAE">
        <w:t>laurel (</w:t>
      </w:r>
      <w:r w:rsidR="000B141D" w:rsidRPr="00D200F6">
        <w:rPr>
          <w:i/>
          <w:lang w:val="la-Latn"/>
        </w:rPr>
        <w:t>Kalmia latifolia</w:t>
      </w:r>
      <w:r w:rsidR="000B141D" w:rsidRPr="006D5AAE">
        <w:t>), smilax (</w:t>
      </w:r>
      <w:r w:rsidR="000B141D" w:rsidRPr="00D200F6">
        <w:rPr>
          <w:i/>
          <w:lang w:val="la-Latn"/>
        </w:rPr>
        <w:t>Smilax</w:t>
      </w:r>
      <w:r w:rsidR="00B12307" w:rsidRPr="006D5AAE">
        <w:t xml:space="preserve"> </w:t>
      </w:r>
      <w:r w:rsidR="000B141D" w:rsidRPr="006D5AAE">
        <w:t>sp.), poison ivy (</w:t>
      </w:r>
      <w:r w:rsidR="000B141D" w:rsidRPr="00D200F6">
        <w:rPr>
          <w:i/>
          <w:lang w:val="la-Latn"/>
        </w:rPr>
        <w:t>Rhus radicans</w:t>
      </w:r>
      <w:r w:rsidR="000B141D" w:rsidRPr="006D5AAE">
        <w:t>), deciduous</w:t>
      </w:r>
      <w:r w:rsidR="00B12307" w:rsidRPr="006D5AAE">
        <w:t xml:space="preserve"> </w:t>
      </w:r>
      <w:r w:rsidR="000B141D" w:rsidRPr="006D5AAE">
        <w:t>azaleas (</w:t>
      </w:r>
      <w:r w:rsidR="000B141D" w:rsidRPr="00D200F6">
        <w:rPr>
          <w:i/>
          <w:lang w:val="la-Latn"/>
        </w:rPr>
        <w:t>Rhododendron</w:t>
      </w:r>
      <w:r w:rsidR="000B141D" w:rsidRPr="006D5AAE">
        <w:t xml:space="preserve"> sp.)</w:t>
      </w:r>
      <w:r w:rsidR="0020481E" w:rsidRPr="006D5AAE">
        <w:t>,</w:t>
      </w:r>
      <w:r w:rsidR="000B141D" w:rsidRPr="006D5AAE">
        <w:t xml:space="preserve"> and blueberries</w:t>
      </w:r>
      <w:r w:rsidR="00B12307" w:rsidRPr="006D5AAE">
        <w:t xml:space="preserve"> </w:t>
      </w:r>
      <w:r w:rsidR="000B141D" w:rsidRPr="006D5AAE">
        <w:t>(</w:t>
      </w:r>
      <w:r w:rsidR="000B141D" w:rsidRPr="00D200F6">
        <w:rPr>
          <w:i/>
          <w:lang w:val="la-Latn"/>
        </w:rPr>
        <w:t>Vaccinium</w:t>
      </w:r>
      <w:r w:rsidR="000B141D" w:rsidRPr="006D5AAE">
        <w:t xml:space="preserve"> sp.)</w:t>
      </w:r>
      <w:r w:rsidR="001D470A" w:rsidRPr="006D5AAE">
        <w:t>.</w:t>
      </w:r>
    </w:p>
    <w:p w14:paraId="41AA85D8" w14:textId="492E1966" w:rsidR="001D470A" w:rsidRPr="006D5AAE" w:rsidRDefault="000B141D" w:rsidP="001B66DE">
      <w:pPr>
        <w:pStyle w:val="Body"/>
      </w:pPr>
      <w:r w:rsidRPr="006D5AAE">
        <w:t>Invasive</w:t>
      </w:r>
      <w:r w:rsidR="001D470A" w:rsidRPr="006D5AAE">
        <w:t>,</w:t>
      </w:r>
      <w:r w:rsidRPr="006D5AAE">
        <w:t xml:space="preserve"> nonnative species are prevalent</w:t>
      </w:r>
      <w:r w:rsidR="00B12307" w:rsidRPr="006D5AAE">
        <w:t xml:space="preserve"> </w:t>
      </w:r>
      <w:r w:rsidRPr="006D5AAE">
        <w:t xml:space="preserve">throughout </w:t>
      </w:r>
      <w:r w:rsidR="001D470A" w:rsidRPr="006D5AAE">
        <w:t>the unit</w:t>
      </w:r>
      <w:r w:rsidRPr="006D5AAE">
        <w:t>, particularly within</w:t>
      </w:r>
      <w:r w:rsidR="00B12307" w:rsidRPr="006D5AAE">
        <w:t xml:space="preserve"> </w:t>
      </w:r>
      <w:r w:rsidR="001D470A" w:rsidRPr="006D5AAE">
        <w:t xml:space="preserve">the floodplain. Chinese privet </w:t>
      </w:r>
      <w:r w:rsidRPr="006D5AAE">
        <w:t>and Japanese honeysuckle are most frequently observed</w:t>
      </w:r>
      <w:r w:rsidR="001D470A" w:rsidRPr="006D5AAE">
        <w:t xml:space="preserve"> (NPS 2014</w:t>
      </w:r>
      <w:r w:rsidR="006E16CE" w:rsidRPr="006D5AAE">
        <w:t>b</w:t>
      </w:r>
      <w:r w:rsidR="001D470A" w:rsidRPr="006D5AAE">
        <w:t>)</w:t>
      </w:r>
      <w:r w:rsidRPr="006D5AAE">
        <w:t>. Mimosa (</w:t>
      </w:r>
      <w:r w:rsidRPr="006807D0">
        <w:rPr>
          <w:i/>
          <w:lang w:val="la-Latn"/>
        </w:rPr>
        <w:t>Albizia julibbrissin</w:t>
      </w:r>
      <w:r w:rsidRPr="006D5AAE">
        <w:t>) and</w:t>
      </w:r>
      <w:r w:rsidR="00B12307" w:rsidRPr="006D5AAE">
        <w:t xml:space="preserve"> </w:t>
      </w:r>
      <w:r w:rsidRPr="006D5AAE">
        <w:t>multiflora rose (</w:t>
      </w:r>
      <w:r w:rsidRPr="006807D0">
        <w:rPr>
          <w:i/>
          <w:lang w:val="la-Latn"/>
        </w:rPr>
        <w:t>Rosa multiflora</w:t>
      </w:r>
      <w:r w:rsidRPr="006D5AAE">
        <w:t>) also occur</w:t>
      </w:r>
      <w:r w:rsidR="001D470A" w:rsidRPr="006D5AAE">
        <w:t>.</w:t>
      </w:r>
    </w:p>
    <w:p w14:paraId="7613E053" w14:textId="3EAE21C0" w:rsidR="00321EA4" w:rsidRPr="006D5AAE" w:rsidRDefault="000B141D" w:rsidP="001B66DE">
      <w:pPr>
        <w:pStyle w:val="Body"/>
      </w:pPr>
      <w:r w:rsidRPr="006D5AAE">
        <w:t xml:space="preserve">Maintained and open landscapes </w:t>
      </w:r>
      <w:r w:rsidR="001D470A" w:rsidRPr="006D5AAE">
        <w:t xml:space="preserve">are </w:t>
      </w:r>
      <w:r w:rsidRPr="006D5AAE">
        <w:t>associated with the Moccasin Bend Mental</w:t>
      </w:r>
      <w:r w:rsidR="001B66DE" w:rsidRPr="006D5AAE">
        <w:t xml:space="preserve"> </w:t>
      </w:r>
      <w:r w:rsidRPr="006D5AAE">
        <w:t>Health Institute, the Moccasin Bend Golf</w:t>
      </w:r>
      <w:r w:rsidR="001B66DE" w:rsidRPr="006D5AAE">
        <w:t xml:space="preserve"> </w:t>
      </w:r>
      <w:r w:rsidRPr="006D5AAE">
        <w:t>Course, the Moccasin Bend Wastewater</w:t>
      </w:r>
      <w:r w:rsidR="001B66DE" w:rsidRPr="006D5AAE">
        <w:t xml:space="preserve"> </w:t>
      </w:r>
      <w:r w:rsidRPr="006D5AAE">
        <w:t>Treatment Facility, radio towers,</w:t>
      </w:r>
      <w:r w:rsidR="001B66DE" w:rsidRPr="006D5AAE">
        <w:t xml:space="preserve"> </w:t>
      </w:r>
      <w:r w:rsidRPr="006D5AAE">
        <w:t>and the Law Enforcement Firearms Training</w:t>
      </w:r>
      <w:r w:rsidR="001B66DE" w:rsidRPr="006D5AAE">
        <w:t xml:space="preserve"> </w:t>
      </w:r>
      <w:r w:rsidRPr="006D5AAE">
        <w:t>Range. The vegetation in these</w:t>
      </w:r>
      <w:r w:rsidR="001B66DE" w:rsidRPr="006D5AAE">
        <w:t xml:space="preserve"> </w:t>
      </w:r>
      <w:r w:rsidRPr="006D5AAE">
        <w:t>developed areas consists of</w:t>
      </w:r>
      <w:r w:rsidR="001B66DE" w:rsidRPr="006D5AAE">
        <w:t xml:space="preserve"> </w:t>
      </w:r>
      <w:r w:rsidRPr="006D5AAE">
        <w:t xml:space="preserve">mown areas </w:t>
      </w:r>
      <w:r w:rsidR="001D470A" w:rsidRPr="006D5AAE">
        <w:t>with scattered</w:t>
      </w:r>
      <w:r w:rsidRPr="006D5AAE">
        <w:t xml:space="preserve"> trees</w:t>
      </w:r>
      <w:r w:rsidR="001B66DE" w:rsidRPr="006D5AAE">
        <w:t xml:space="preserve"> </w:t>
      </w:r>
      <w:r w:rsidRPr="006D5AAE">
        <w:t>and shrubs</w:t>
      </w:r>
      <w:r w:rsidR="001D470A" w:rsidRPr="006D5AAE">
        <w:t xml:space="preserve"> (NPS 2014</w:t>
      </w:r>
      <w:r w:rsidR="006E16CE" w:rsidRPr="006D5AAE">
        <w:t>b</w:t>
      </w:r>
      <w:r w:rsidR="001D470A" w:rsidRPr="006D5AAE">
        <w:t>).</w:t>
      </w:r>
    </w:p>
    <w:p w14:paraId="05051EB6" w14:textId="77777777" w:rsidR="00C15F25" w:rsidRPr="006D5AAE" w:rsidRDefault="00C15F25" w:rsidP="00BF4C6E">
      <w:pPr>
        <w:pStyle w:val="Heading4"/>
      </w:pPr>
      <w:r w:rsidRPr="006D5AAE">
        <w:t>Signal Point Unit</w:t>
      </w:r>
    </w:p>
    <w:p w14:paraId="3077D1CF" w14:textId="4820CFDD" w:rsidR="00C15F25" w:rsidRPr="006D5AAE" w:rsidRDefault="00C15F25" w:rsidP="00C15F25">
      <w:pPr>
        <w:pStyle w:val="Body"/>
      </w:pPr>
      <w:r w:rsidRPr="006D5AAE">
        <w:t xml:space="preserve">Vegetation includes stunted pines and oak-hickory hardwood forest. The unit </w:t>
      </w:r>
      <w:r w:rsidR="00FA596A" w:rsidRPr="006D5AAE">
        <w:t xml:space="preserve">mainly consists of </w:t>
      </w:r>
      <w:r w:rsidRPr="006D5AAE">
        <w:t>manicured lawn.</w:t>
      </w:r>
    </w:p>
    <w:p w14:paraId="7FB8B3AF" w14:textId="77777777" w:rsidR="00C15F25" w:rsidRPr="006D5AAE" w:rsidRDefault="00C15F25" w:rsidP="00BF4C6E">
      <w:pPr>
        <w:pStyle w:val="Heading4"/>
      </w:pPr>
      <w:r w:rsidRPr="006D5AAE">
        <w:t>Missionary Ridge Unit</w:t>
      </w:r>
    </w:p>
    <w:p w14:paraId="6BD23755" w14:textId="08913B58" w:rsidR="00C15F25" w:rsidRPr="006D5AAE" w:rsidRDefault="00C15F25" w:rsidP="00C15F25">
      <w:pPr>
        <w:pStyle w:val="Body"/>
        <w:rPr>
          <w:rStyle w:val="Heading4Char"/>
          <w:rFonts w:ascii="Times New Roman" w:hAnsi="Times New Roman"/>
          <w:b w:val="0"/>
          <w:sz w:val="21"/>
        </w:rPr>
      </w:pPr>
      <w:r w:rsidRPr="006D5AAE">
        <w:t>This unit contains early successional grow</w:t>
      </w:r>
      <w:r w:rsidR="00FA596A" w:rsidRPr="006D5AAE">
        <w:t>th where the compound was once</w:t>
      </w:r>
      <w:r w:rsidRPr="006D5AAE">
        <w:t xml:space="preserve"> manicured lawn, bordered by scrub dominated by</w:t>
      </w:r>
      <w:r w:rsidR="00D452D4" w:rsidRPr="006D5AAE">
        <w:t xml:space="preserve"> Chinese</w:t>
      </w:r>
      <w:r w:rsidRPr="006D5AAE">
        <w:t xml:space="preserve"> privet. Approximately half of the unit is oak-hickory, maple forest with scattered Virginia </w:t>
      </w:r>
      <w:r w:rsidR="00E6269A" w:rsidRPr="006D5AAE">
        <w:t>p</w:t>
      </w:r>
      <w:r w:rsidRPr="006D5AAE">
        <w:t>ine</w:t>
      </w:r>
      <w:r w:rsidR="00FA596A" w:rsidRPr="006D5AAE">
        <w:t>s. Many</w:t>
      </w:r>
      <w:r w:rsidRPr="006D5AAE">
        <w:t xml:space="preserve"> trees are old-growth sized.</w:t>
      </w:r>
    </w:p>
    <w:p w14:paraId="7AA1B455" w14:textId="77777777" w:rsidR="00C15F25" w:rsidRPr="006D5AAE" w:rsidRDefault="00C15F25" w:rsidP="00BF4C6E">
      <w:pPr>
        <w:pStyle w:val="Heading4"/>
      </w:pPr>
      <w:r w:rsidRPr="006D5AAE">
        <w:t>Orchard Knob Unit</w:t>
      </w:r>
    </w:p>
    <w:p w14:paraId="289015D8" w14:textId="03B01BF4" w:rsidR="00C15F25" w:rsidRPr="006D5AAE" w:rsidRDefault="00C15F25" w:rsidP="00C15F25">
      <w:pPr>
        <w:pStyle w:val="Body"/>
      </w:pPr>
      <w:r w:rsidRPr="006D5AAE">
        <w:t xml:space="preserve">Vegetation in this unit is </w:t>
      </w:r>
      <w:r w:rsidR="00A2093B" w:rsidRPr="006D5AAE">
        <w:t xml:space="preserve">mostly </w:t>
      </w:r>
      <w:r w:rsidRPr="006D5AAE">
        <w:t>limited to maintained lawn with scattered large oaks. This unit is the size of one square block. This developed area is bordered with brushy vegetation on sharply sloped sides. Park maintenance crew</w:t>
      </w:r>
      <w:r w:rsidR="00A2093B" w:rsidRPr="006D5AAE">
        <w:t>s</w:t>
      </w:r>
      <w:r w:rsidRPr="006D5AAE">
        <w:t xml:space="preserve"> cut vegetation yearly.</w:t>
      </w:r>
    </w:p>
    <w:p w14:paraId="6ADD8031" w14:textId="77777777" w:rsidR="001A2DE3" w:rsidRPr="006D5AAE" w:rsidRDefault="001A2DE3" w:rsidP="001E5D6B">
      <w:pPr>
        <w:pStyle w:val="Heading3"/>
      </w:pPr>
      <w:bookmarkStart w:id="84" w:name="_Toc416270460"/>
      <w:bookmarkStart w:id="85" w:name="_Toc451935950"/>
      <w:bookmarkStart w:id="86" w:name="_Toc405465403"/>
      <w:r w:rsidRPr="006D5AAE">
        <w:t>Environmental Consequences</w:t>
      </w:r>
      <w:bookmarkEnd w:id="84"/>
      <w:bookmarkEnd w:id="85"/>
    </w:p>
    <w:p w14:paraId="17800F5F" w14:textId="77777777" w:rsidR="001A2DE3" w:rsidRPr="006D5AAE" w:rsidRDefault="001A2DE3" w:rsidP="00CE34FD">
      <w:pPr>
        <w:pStyle w:val="Heading4"/>
      </w:pPr>
      <w:bookmarkStart w:id="87" w:name="_Toc414628956"/>
      <w:bookmarkStart w:id="88" w:name="_Toc414629178"/>
      <w:bookmarkStart w:id="89" w:name="_Toc414868183"/>
      <w:bookmarkEnd w:id="87"/>
      <w:bookmarkEnd w:id="88"/>
      <w:bookmarkEnd w:id="89"/>
      <w:r w:rsidRPr="006D5AAE">
        <w:t>Alternative A: No Action</w:t>
      </w:r>
    </w:p>
    <w:p w14:paraId="50761EA0" w14:textId="77777777" w:rsidR="00655C91" w:rsidRPr="006D5AAE" w:rsidRDefault="00655C91" w:rsidP="00655C91">
      <w:pPr>
        <w:pStyle w:val="Heading5"/>
      </w:pPr>
      <w:r w:rsidRPr="006D5AAE">
        <w:t>Chickamauga Unit</w:t>
      </w:r>
    </w:p>
    <w:p w14:paraId="577D68F9" w14:textId="469E57EA" w:rsidR="0010269B" w:rsidRPr="006D5AAE" w:rsidRDefault="00C756C2" w:rsidP="0010269B">
      <w:pPr>
        <w:pStyle w:val="Body"/>
      </w:pPr>
      <w:r w:rsidRPr="006D5AAE">
        <w:t xml:space="preserve">Under the No Action Alternative, </w:t>
      </w:r>
      <w:r w:rsidR="000E3230" w:rsidRPr="006D5AAE">
        <w:t xml:space="preserve">fire </w:t>
      </w:r>
      <w:r w:rsidRPr="006D5AAE">
        <w:t xml:space="preserve">management would be limited to mechanical treatment and </w:t>
      </w:r>
      <w:r w:rsidR="00D336A9" w:rsidRPr="006D5AAE">
        <w:t xml:space="preserve">wildland fire </w:t>
      </w:r>
      <w:r w:rsidRPr="006D5AAE">
        <w:t>suppression activity</w:t>
      </w:r>
      <w:r w:rsidR="0010269B" w:rsidRPr="006D5AAE">
        <w:t xml:space="preserve">. </w:t>
      </w:r>
      <w:r w:rsidRPr="006D5AAE">
        <w:t xml:space="preserve">Encroachment of </w:t>
      </w:r>
      <w:r w:rsidR="0010269B" w:rsidRPr="006D5AAE">
        <w:t xml:space="preserve">invasive species, specifically </w:t>
      </w:r>
      <w:r w:rsidRPr="006D5AAE">
        <w:t xml:space="preserve">Chinese privet, would continue to incrementally change habitat in the </w:t>
      </w:r>
      <w:r w:rsidR="000E3230" w:rsidRPr="006D5AAE">
        <w:t xml:space="preserve">unit </w:t>
      </w:r>
      <w:r w:rsidRPr="006D5AAE">
        <w:t>unless managed through mechanical means.</w:t>
      </w:r>
      <w:r w:rsidR="0010269B" w:rsidRPr="006D5AAE">
        <w:t xml:space="preserve"> Future mechanical treatment would be used to treat new</w:t>
      </w:r>
      <w:r w:rsidR="001D0326" w:rsidRPr="006D5AAE">
        <w:t>ly</w:t>
      </w:r>
      <w:r w:rsidR="0010269B" w:rsidRPr="006D5AAE">
        <w:t xml:space="preserve"> </w:t>
      </w:r>
      <w:r w:rsidR="001D0326" w:rsidRPr="006D5AAE">
        <w:t xml:space="preserve">infested </w:t>
      </w:r>
      <w:r w:rsidR="0010269B" w:rsidRPr="006D5AAE">
        <w:t xml:space="preserve">areas or maintain previously treated areas. These actions, </w:t>
      </w:r>
      <w:r w:rsidR="001D0326" w:rsidRPr="006D5AAE">
        <w:t>which</w:t>
      </w:r>
      <w:r w:rsidR="0010269B" w:rsidRPr="006D5AAE">
        <w:t xml:space="preserve"> include </w:t>
      </w:r>
      <w:r w:rsidR="00D77B5B" w:rsidRPr="006D5AAE">
        <w:t xml:space="preserve">repeated </w:t>
      </w:r>
      <w:r w:rsidR="0010269B" w:rsidRPr="006D5AAE">
        <w:t xml:space="preserve">foot traffic concentrated to discrete areas, can cause soil compaction and soil erosion potentially affecting vegetation (e.g., increasing potential </w:t>
      </w:r>
      <w:r w:rsidR="002416E7" w:rsidRPr="006D5AAE">
        <w:t>nonnative</w:t>
      </w:r>
      <w:r w:rsidR="0010269B" w:rsidRPr="006D5AAE">
        <w:t xml:space="preserve"> species invasion). These impacts </w:t>
      </w:r>
      <w:r w:rsidR="0076085D" w:rsidRPr="006D5AAE">
        <w:t xml:space="preserve">have potential to </w:t>
      </w:r>
      <w:r w:rsidR="0010269B" w:rsidRPr="006D5AAE">
        <w:t>be long term and adverse.</w:t>
      </w:r>
    </w:p>
    <w:p w14:paraId="054D1036" w14:textId="0BB53E28" w:rsidR="007149F7" w:rsidRPr="006D5AAE" w:rsidRDefault="007149F7" w:rsidP="0010269B">
      <w:pPr>
        <w:pStyle w:val="Body"/>
        <w:rPr>
          <w:highlight w:val="magenta"/>
        </w:rPr>
      </w:pPr>
      <w:r w:rsidRPr="006D5AAE">
        <w:t xml:space="preserve">Wildfire suppression activities could have adverse impacts on vegetation.  Removal of vegetation along </w:t>
      </w:r>
      <w:r w:rsidR="00D336A9" w:rsidRPr="006D5AAE">
        <w:t xml:space="preserve">fire </w:t>
      </w:r>
      <w:r w:rsidRPr="006D5AAE">
        <w:t xml:space="preserve">lines </w:t>
      </w:r>
      <w:r w:rsidR="00D336A9" w:rsidRPr="006D5AAE">
        <w:t xml:space="preserve">and fuel breaks </w:t>
      </w:r>
      <w:r w:rsidRPr="006D5AAE">
        <w:t>would result in the direct loss of individual plants; however, the impact to plant populations would be short term and limited. Some trampling of vegetation would occur during suppression activities from firefighters, and equipment and vehicles could crush or remove vegetation in localized areas.  Suppression actions could contribute to the spread of invasive nonnative species through transport on firefighting apparatuses. Mitigation measures to wash and inspect all apparatuses would be implemented to mitigate this threat. As a result of such mitigation, effects of suppression activities on vegetation are expected to be adverse but short term.</w:t>
      </w:r>
    </w:p>
    <w:p w14:paraId="568947B7" w14:textId="5A23A466" w:rsidR="00067AA8" w:rsidRPr="006D5AAE" w:rsidRDefault="00067AA8" w:rsidP="00067AA8">
      <w:pPr>
        <w:pStyle w:val="Body"/>
      </w:pPr>
      <w:r w:rsidRPr="006D5AAE">
        <w:t>Under the No Action Alternative, there would be no prescribed burning to reduce buildup of fuels</w:t>
      </w:r>
      <w:r w:rsidR="00A21715" w:rsidRPr="006D5AAE">
        <w:t xml:space="preserve"> (e.g., pine slash piles)</w:t>
      </w:r>
      <w:r w:rsidRPr="006D5AAE">
        <w:t xml:space="preserve"> or the preparation of fire lines and increased response coordination. If a wildfire ignition occurs under these conditions, there is potential that it would consume organic matter and </w:t>
      </w:r>
      <w:r w:rsidR="00D77B5B" w:rsidRPr="006D5AAE">
        <w:t xml:space="preserve">could </w:t>
      </w:r>
      <w:r w:rsidRPr="006D5AAE">
        <w:t xml:space="preserve">result in damage to or loss of </w:t>
      </w:r>
      <w:r w:rsidR="00D77B5B" w:rsidRPr="006D5AAE">
        <w:t xml:space="preserve">important communities such as </w:t>
      </w:r>
      <w:r w:rsidRPr="006D5AAE">
        <w:t>wet</w:t>
      </w:r>
      <w:r w:rsidR="00D77B5B" w:rsidRPr="006D5AAE">
        <w:t xml:space="preserve"> </w:t>
      </w:r>
      <w:r w:rsidR="00A21715" w:rsidRPr="006D5AAE">
        <w:t>meadow</w:t>
      </w:r>
      <w:r w:rsidR="00D77B5B" w:rsidRPr="006D5AAE">
        <w:t>s</w:t>
      </w:r>
      <w:r w:rsidRPr="006D5AAE">
        <w:t xml:space="preserve"> </w:t>
      </w:r>
      <w:r w:rsidR="00A21715" w:rsidRPr="006D5AAE">
        <w:t xml:space="preserve">and </w:t>
      </w:r>
      <w:r w:rsidR="000E3230" w:rsidRPr="006D5AAE">
        <w:t>limestone glades</w:t>
      </w:r>
      <w:r w:rsidR="00D77B5B" w:rsidRPr="006D5AAE">
        <w:t xml:space="preserve">. </w:t>
      </w:r>
      <w:r w:rsidR="000E3230" w:rsidRPr="006D5AAE">
        <w:t xml:space="preserve">Limestone </w:t>
      </w:r>
      <w:r w:rsidR="00D77B5B" w:rsidRPr="006D5AAE">
        <w:t xml:space="preserve">glade </w:t>
      </w:r>
      <w:r w:rsidR="001D0326" w:rsidRPr="006D5AAE">
        <w:t xml:space="preserve">communities in the </w:t>
      </w:r>
      <w:r w:rsidR="000E3230" w:rsidRPr="006D5AAE">
        <w:t xml:space="preserve">unit </w:t>
      </w:r>
      <w:r w:rsidR="00D77B5B" w:rsidRPr="006D5AAE">
        <w:t xml:space="preserve">support several </w:t>
      </w:r>
      <w:r w:rsidR="000E3230" w:rsidRPr="006D5AAE">
        <w:t xml:space="preserve">globally or locally rare species such as glade quillwort and glade St. </w:t>
      </w:r>
      <w:proofErr w:type="spellStart"/>
      <w:r w:rsidR="000E3230" w:rsidRPr="006D5AAE">
        <w:t>Johnswort</w:t>
      </w:r>
      <w:proofErr w:type="spellEnd"/>
      <w:r w:rsidR="000E3230" w:rsidRPr="006D5AAE">
        <w:t xml:space="preserve"> (</w:t>
      </w:r>
      <w:proofErr w:type="spellStart"/>
      <w:r w:rsidR="000E3230" w:rsidRPr="006D5AAE">
        <w:t>Govus</w:t>
      </w:r>
      <w:proofErr w:type="spellEnd"/>
      <w:r w:rsidR="000E3230" w:rsidRPr="006D5AAE">
        <w:t xml:space="preserve"> and White 2006)</w:t>
      </w:r>
      <w:r w:rsidRPr="006D5AAE">
        <w:t xml:space="preserve">. Unplanned ignitions could also consume large areas of </w:t>
      </w:r>
      <w:proofErr w:type="gramStart"/>
      <w:r w:rsidRPr="006D5AAE">
        <w:t>vegetation,</w:t>
      </w:r>
      <w:proofErr w:type="gramEnd"/>
      <w:r w:rsidRPr="006D5AAE">
        <w:t xml:space="preserve"> remove seed banks, and damage soils and hydrological processes. The consumption of large areas of native vegetation could facilitate invasion by Chinese </w:t>
      </w:r>
      <w:r w:rsidR="00A21715" w:rsidRPr="006D5AAE">
        <w:t>privet</w:t>
      </w:r>
      <w:r w:rsidR="00A2093B" w:rsidRPr="006D5AAE">
        <w:t xml:space="preserve"> and other invasive species</w:t>
      </w:r>
      <w:r w:rsidR="00A21715" w:rsidRPr="006D5AAE">
        <w:t>. Such effects to vegetation could be adverse and long term.</w:t>
      </w:r>
    </w:p>
    <w:p w14:paraId="0B1A5C57" w14:textId="16B420B3" w:rsidR="00440D2F" w:rsidRPr="006D5AAE" w:rsidRDefault="00440D2F" w:rsidP="00067AA8">
      <w:pPr>
        <w:pStyle w:val="Body"/>
      </w:pPr>
      <w:r w:rsidRPr="006D5AAE">
        <w:t xml:space="preserve">A lack of prescribed fire use also would preclude beneficial impacts to vegetation that may result from the addition of ash, organic matter, and nutrients to the soil as mowing and fire differ with respect to nutrient cycling (Kearney et al. 2004). </w:t>
      </w:r>
    </w:p>
    <w:p w14:paraId="339F7532" w14:textId="77777777" w:rsidR="00655C91" w:rsidRPr="006D5AAE" w:rsidRDefault="00655C91" w:rsidP="00655C91">
      <w:pPr>
        <w:pStyle w:val="Heading5"/>
      </w:pPr>
      <w:r w:rsidRPr="006D5AAE">
        <w:t>Lookout Mountain Unit</w:t>
      </w:r>
    </w:p>
    <w:p w14:paraId="52B6DF25" w14:textId="2466C6A1" w:rsidR="00D77B5B" w:rsidRPr="006D5AAE" w:rsidRDefault="00D77B5B" w:rsidP="00D77B5B">
      <w:pPr>
        <w:pStyle w:val="Body"/>
      </w:pPr>
      <w:r w:rsidRPr="006D5AAE">
        <w:t xml:space="preserve">Under the No Action Alternative, fire management would be limited to </w:t>
      </w:r>
      <w:r w:rsidR="00151B49" w:rsidRPr="006D5AAE">
        <w:t xml:space="preserve">wildland fire </w:t>
      </w:r>
      <w:r w:rsidRPr="006D5AAE">
        <w:t>suppression activity</w:t>
      </w:r>
      <w:r w:rsidR="00151B49" w:rsidRPr="006D5AAE">
        <w:t xml:space="preserve">. Vegetation treatment would be limited to mechanical methods, although little mechanical treatment of vegetation has occurred within the unit in recent history. </w:t>
      </w:r>
      <w:r w:rsidRPr="006D5AAE">
        <w:t>Encroachment of invasive species, specifically kudzu</w:t>
      </w:r>
      <w:r w:rsidR="00DC5E3D" w:rsidRPr="006D5AAE">
        <w:t>,</w:t>
      </w:r>
      <w:r w:rsidRPr="006D5AAE">
        <w:t xml:space="preserve"> which can spread into the forest canopy and bring down trees, would continue to incrementally change habitat in the </w:t>
      </w:r>
      <w:r w:rsidR="00440D2F" w:rsidRPr="006D5AAE">
        <w:t xml:space="preserve">unit </w:t>
      </w:r>
      <w:r w:rsidRPr="006D5AAE">
        <w:t>unless managed through mechanical means. Future mechanical treatment would be used to treat new</w:t>
      </w:r>
      <w:r w:rsidR="001D0326" w:rsidRPr="006D5AAE">
        <w:t>ly infected</w:t>
      </w:r>
      <w:r w:rsidRPr="006D5AAE">
        <w:t xml:space="preserve"> areas or maintain previously treated areas. These actions, </w:t>
      </w:r>
      <w:r w:rsidR="001D0326" w:rsidRPr="006D5AAE">
        <w:t>which</w:t>
      </w:r>
      <w:r w:rsidRPr="006D5AAE">
        <w:t xml:space="preserve"> include repeated foot traffic concentrated to discrete areas, can cause soil compaction and soil erosion potentially affecting vegetation (e.g., increasing potential </w:t>
      </w:r>
      <w:r w:rsidR="002416E7" w:rsidRPr="006D5AAE">
        <w:t>nonnative</w:t>
      </w:r>
      <w:r w:rsidRPr="006D5AAE">
        <w:t xml:space="preserve"> species invasion). These impacts have potential to be long term and adverse.</w:t>
      </w:r>
    </w:p>
    <w:p w14:paraId="331BDAA1" w14:textId="362AC329" w:rsidR="00440D2F" w:rsidRPr="006D5AAE" w:rsidRDefault="00B14709" w:rsidP="00B14709">
      <w:pPr>
        <w:pStyle w:val="Body"/>
      </w:pPr>
      <w:r w:rsidRPr="006D5AAE">
        <w:t xml:space="preserve">Wildfire suppression activities could have adverse impacts on vegetation.  Removal of vegetation along </w:t>
      </w:r>
      <w:r w:rsidR="001A0099" w:rsidRPr="006D5AAE">
        <w:t>fire lines and fuel breaks</w:t>
      </w:r>
      <w:r w:rsidRPr="006D5AAE">
        <w:t xml:space="preserve">, if necessary, would result in the direct loss of individual plants; however, several trails are located within the </w:t>
      </w:r>
      <w:r w:rsidR="00440D2F" w:rsidRPr="006D5AAE">
        <w:t xml:space="preserve">unit </w:t>
      </w:r>
      <w:r w:rsidRPr="006D5AAE">
        <w:t xml:space="preserve">that </w:t>
      </w:r>
      <w:r w:rsidR="00440D2F" w:rsidRPr="006D5AAE">
        <w:t xml:space="preserve">may </w:t>
      </w:r>
      <w:r w:rsidRPr="006D5AAE">
        <w:t xml:space="preserve">function as fire breaks. The impact to plant populations as a result of removal for </w:t>
      </w:r>
      <w:r w:rsidR="001A0099" w:rsidRPr="006D5AAE">
        <w:t xml:space="preserve">fire lines and fuel breaks </w:t>
      </w:r>
      <w:r w:rsidRPr="006D5AAE">
        <w:t xml:space="preserve">would be short term and limited. Some trampling of vegetation would occur during suppression activities from firefighters, and equipment and vehicles could crush or remove vegetation in localized areas. </w:t>
      </w:r>
      <w:r w:rsidR="00440D2F" w:rsidRPr="006D5AAE">
        <w:t>This impact is especially a concern in the population areas of the federally threatened large-flowered skullcap.</w:t>
      </w:r>
    </w:p>
    <w:p w14:paraId="556646B1" w14:textId="4E9F1EFD" w:rsidR="00B14709" w:rsidRPr="006D5AAE" w:rsidRDefault="00B14709" w:rsidP="00B14709">
      <w:pPr>
        <w:pStyle w:val="Body"/>
        <w:rPr>
          <w:highlight w:val="magenta"/>
        </w:rPr>
      </w:pPr>
      <w:r w:rsidRPr="006D5AAE">
        <w:t>Suppression actions could contribute to the spread of invasive nonnative species through transport on firefighting apparatuses. Mitigation measures to wash and inspect all apparatuses would be implemented to mitigate this threat. As a result of such mitigation, effects of suppression activities on vegetation are expected to be adverse but short term.</w:t>
      </w:r>
    </w:p>
    <w:p w14:paraId="4C9B794A" w14:textId="079F980A" w:rsidR="00D77B5B" w:rsidRPr="006D5AAE" w:rsidRDefault="00B14709" w:rsidP="00D77B5B">
      <w:pPr>
        <w:pStyle w:val="Body"/>
      </w:pPr>
      <w:r w:rsidRPr="006D5AAE">
        <w:t>Under</w:t>
      </w:r>
      <w:r w:rsidR="00D77B5B" w:rsidRPr="006D5AAE">
        <w:t xml:space="preserve"> the No Action Alternative, </w:t>
      </w:r>
      <w:r w:rsidR="004935CF" w:rsidRPr="006D5AAE">
        <w:t>there would be no prescribed burning to reduce buildup of fuels</w:t>
      </w:r>
      <w:r w:rsidR="00D77B5B" w:rsidRPr="006D5AAE">
        <w:t xml:space="preserve">. If a wildfire ignition occurs under these conditions, it </w:t>
      </w:r>
      <w:r w:rsidR="004935CF" w:rsidRPr="006D5AAE">
        <w:t>c</w:t>
      </w:r>
      <w:r w:rsidR="00D77B5B" w:rsidRPr="006D5AAE">
        <w:t xml:space="preserve">ould </w:t>
      </w:r>
      <w:r w:rsidR="004935CF" w:rsidRPr="006D5AAE">
        <w:t xml:space="preserve">consume organic matter </w:t>
      </w:r>
      <w:r w:rsidR="00D77B5B" w:rsidRPr="006D5AAE">
        <w:t xml:space="preserve">and result in damage to or loss of </w:t>
      </w:r>
      <w:r w:rsidR="004935CF" w:rsidRPr="006D5AAE">
        <w:t xml:space="preserve">hardwood communities that support the federally threatened large-flowered skullcap. Additionally, fire could </w:t>
      </w:r>
      <w:r w:rsidR="001D3778" w:rsidRPr="006D5AAE">
        <w:t xml:space="preserve">directly </w:t>
      </w:r>
      <w:r w:rsidR="004935CF" w:rsidRPr="006D5AAE">
        <w:t xml:space="preserve">consume individuals of the species, </w:t>
      </w:r>
      <w:r w:rsidR="001D3778" w:rsidRPr="006D5AAE">
        <w:t xml:space="preserve">which has low reproductive potential and limited seed dispersal and is </w:t>
      </w:r>
      <w:r w:rsidR="004935CF" w:rsidRPr="006D5AAE">
        <w:t>present in</w:t>
      </w:r>
      <w:r w:rsidR="001D3778" w:rsidRPr="006D5AAE">
        <w:t xml:space="preserve"> only</w:t>
      </w:r>
      <w:r w:rsidR="004935CF" w:rsidRPr="006D5AAE">
        <w:t xml:space="preserve"> two populations in the </w:t>
      </w:r>
      <w:r w:rsidR="00440D2F" w:rsidRPr="006D5AAE">
        <w:t xml:space="preserve">unit </w:t>
      </w:r>
      <w:r w:rsidR="004935CF" w:rsidRPr="006D5AAE">
        <w:t>(</w:t>
      </w:r>
      <w:r w:rsidR="00DC5E3D" w:rsidRPr="006D5AAE">
        <w:t xml:space="preserve">see </w:t>
      </w:r>
      <w:r w:rsidR="004935CF" w:rsidRPr="006D5AAE">
        <w:t xml:space="preserve">Section </w:t>
      </w:r>
      <w:r w:rsidR="00F51D04">
        <w:fldChar w:fldCharType="begin"/>
      </w:r>
      <w:r w:rsidR="00F51D04">
        <w:instrText xml:space="preserve"> REF _Ref447265982 \r \h </w:instrText>
      </w:r>
      <w:r w:rsidR="00F51D04">
        <w:fldChar w:fldCharType="separate"/>
      </w:r>
      <w:r w:rsidR="00345346">
        <w:t>3.4.2</w:t>
      </w:r>
      <w:r w:rsidR="00F51D04">
        <w:fldChar w:fldCharType="end"/>
      </w:r>
      <w:r w:rsidR="004935CF" w:rsidRPr="006D5AAE">
        <w:t>)</w:t>
      </w:r>
      <w:r w:rsidR="00D77B5B" w:rsidRPr="006D5AAE">
        <w:t xml:space="preserve">. Unplanned ignitions could consume large areas of </w:t>
      </w:r>
      <w:proofErr w:type="gramStart"/>
      <w:r w:rsidR="00D77B5B" w:rsidRPr="006D5AAE">
        <w:t>vegetation,</w:t>
      </w:r>
      <w:proofErr w:type="gramEnd"/>
      <w:r w:rsidR="00D77B5B" w:rsidRPr="006D5AAE">
        <w:t xml:space="preserve"> remove seed banks, and damage soils and hydrological processes. The consumption of large areas of native vegetation could facilitate </w:t>
      </w:r>
      <w:r w:rsidR="001D3778" w:rsidRPr="006D5AAE">
        <w:t xml:space="preserve">further </w:t>
      </w:r>
      <w:r w:rsidR="00D77B5B" w:rsidRPr="006D5AAE">
        <w:t xml:space="preserve">invasion by </w:t>
      </w:r>
      <w:r w:rsidR="001D3778" w:rsidRPr="006D5AAE">
        <w:t>kudzu and other invasive species</w:t>
      </w:r>
      <w:r w:rsidR="00D77B5B" w:rsidRPr="006D5AAE">
        <w:t xml:space="preserve">. Such effects </w:t>
      </w:r>
      <w:r w:rsidR="00A2093B" w:rsidRPr="006D5AAE">
        <w:t xml:space="preserve">could </w:t>
      </w:r>
      <w:r w:rsidR="00D77B5B" w:rsidRPr="006D5AAE">
        <w:t>be adverse and long term.</w:t>
      </w:r>
    </w:p>
    <w:p w14:paraId="0388E67A" w14:textId="30AFFF51" w:rsidR="00D77B5B" w:rsidRPr="006D5AAE" w:rsidRDefault="00D77B5B" w:rsidP="00D77B5B">
      <w:pPr>
        <w:pStyle w:val="Body"/>
        <w:rPr>
          <w:rStyle w:val="Heading4Char"/>
          <w:rFonts w:ascii="Times New Roman" w:hAnsi="Times New Roman"/>
          <w:b w:val="0"/>
          <w:sz w:val="21"/>
        </w:rPr>
      </w:pPr>
      <w:r w:rsidRPr="006D5AAE">
        <w:t>A lack of prescribed fire use also would preclude beneficial impacts to vegetation that may result from the addition of ash, organic matter, and nutrients to the soil (Kearney et al. 2004).</w:t>
      </w:r>
    </w:p>
    <w:p w14:paraId="7F7736AD" w14:textId="77777777" w:rsidR="00655C91" w:rsidRPr="006D5AAE" w:rsidRDefault="00655C91" w:rsidP="00655C91">
      <w:pPr>
        <w:pStyle w:val="Heading5"/>
      </w:pPr>
      <w:r w:rsidRPr="006D5AAE">
        <w:t>Moccasin Bend Unit</w:t>
      </w:r>
    </w:p>
    <w:p w14:paraId="7FBC0E82" w14:textId="15DEE5B5" w:rsidR="003718E9" w:rsidRPr="006D5AAE" w:rsidRDefault="00151B49" w:rsidP="003718E9">
      <w:pPr>
        <w:pStyle w:val="Body"/>
      </w:pPr>
      <w:r w:rsidRPr="006D5AAE">
        <w:t xml:space="preserve">Under the No Action Alternative, fire management would be limited to wildfire suppression activity. Vegetation treatment would be limited to mechanical methods, although very little mechanical treatment of vegetation has occurred within the unit in recent history. The park has approved maintenance activities within existing transmission line rights-of-way within the unit and some tree removal for maintenance of existing trails. No vegetation treatment for fuel management purposes has occurred. </w:t>
      </w:r>
      <w:r w:rsidR="003718E9" w:rsidRPr="006D5AAE">
        <w:t xml:space="preserve">Encroachment of invasive species, specifically Chinese privet and Japanese honeysuckle, would continue to incrementally change habitat in the </w:t>
      </w:r>
      <w:r w:rsidR="000E5967" w:rsidRPr="006D5AAE">
        <w:t xml:space="preserve">unit </w:t>
      </w:r>
      <w:r w:rsidR="003718E9" w:rsidRPr="006D5AAE">
        <w:t xml:space="preserve">unless managed through mechanical means. Future mechanical treatment would be used to treat newly infested areas or maintain previously treated areas. These actions, </w:t>
      </w:r>
      <w:r w:rsidR="001D0326" w:rsidRPr="006D5AAE">
        <w:t>which</w:t>
      </w:r>
      <w:r w:rsidR="003718E9" w:rsidRPr="006D5AAE">
        <w:t xml:space="preserve"> include repeated foot traffic concentrated to discrete areas, can cause soil compaction and soil erosion potentially affecting vegetation (e.g., increasing potential </w:t>
      </w:r>
      <w:r w:rsidR="002416E7" w:rsidRPr="006D5AAE">
        <w:t>nonnative</w:t>
      </w:r>
      <w:r w:rsidR="003718E9" w:rsidRPr="006D5AAE">
        <w:t xml:space="preserve"> species invasion). These impacts have potential to be long term and adverse.</w:t>
      </w:r>
    </w:p>
    <w:p w14:paraId="2B6D83FC" w14:textId="2B5BD324" w:rsidR="000B39D7" w:rsidRPr="006D5AAE" w:rsidRDefault="000B39D7" w:rsidP="000B39D7">
      <w:pPr>
        <w:pStyle w:val="Body"/>
        <w:rPr>
          <w:highlight w:val="magenta"/>
        </w:rPr>
      </w:pPr>
      <w:r w:rsidRPr="006D5AAE">
        <w:t xml:space="preserve">Wildfire suppression activities could have adverse impacts on vegetation.  Removal of vegetation along </w:t>
      </w:r>
      <w:r w:rsidR="001A0099" w:rsidRPr="006D5AAE">
        <w:t>fire lines and fuel breaks</w:t>
      </w:r>
      <w:r w:rsidRPr="006D5AAE">
        <w:t xml:space="preserve">, if necessary, would result in </w:t>
      </w:r>
      <w:r w:rsidR="000E5967" w:rsidRPr="006D5AAE">
        <w:t xml:space="preserve">the </w:t>
      </w:r>
      <w:r w:rsidRPr="006D5AAE">
        <w:t xml:space="preserve">direct loss of individual plants. The impact to plant populations as a result of removal for </w:t>
      </w:r>
      <w:r w:rsidR="001A0099" w:rsidRPr="006D5AAE">
        <w:t xml:space="preserve">fire lines and fuel breaks </w:t>
      </w:r>
      <w:r w:rsidRPr="006D5AAE">
        <w:t>would be short term and limited. Some trampling of vegetation would occur during suppression activities from firefighters, and equipment and vehicles could crush or remove vegetation in localized areas.  Suppression actions could contribute to the spread of invasive nonnative species through transport on firefighting apparatuses. Mitigation measures to wash and inspect all apparatuses would be implemented to mitigate this threat. As a result of such mitigation, effects of suppression activities on vegetation are expected to be adverse but short term.</w:t>
      </w:r>
    </w:p>
    <w:p w14:paraId="6C8583DD" w14:textId="231F14B7" w:rsidR="003718E9" w:rsidRPr="006D5AAE" w:rsidRDefault="003718E9" w:rsidP="003718E9">
      <w:pPr>
        <w:pStyle w:val="Body"/>
      </w:pPr>
      <w:r w:rsidRPr="006D5AAE">
        <w:t xml:space="preserve">Under the No Action Alternative, there would be no prescribed burning to reduce buildup of fuels (e.g., </w:t>
      </w:r>
      <w:r w:rsidR="001D0326" w:rsidRPr="006D5AAE">
        <w:t xml:space="preserve">pine damaged by the </w:t>
      </w:r>
      <w:r w:rsidR="00DC5E3D" w:rsidRPr="006D5AAE">
        <w:t>s</w:t>
      </w:r>
      <w:r w:rsidR="001D0326" w:rsidRPr="006D5AAE">
        <w:t>outhern pine beetle</w:t>
      </w:r>
      <w:r w:rsidRPr="006D5AAE">
        <w:t xml:space="preserve">) or preparation of fire lines and increased response coordination. If a wildfire ignition occurs under these conditions, </w:t>
      </w:r>
      <w:r w:rsidR="001D0326" w:rsidRPr="006D5AAE">
        <w:t xml:space="preserve">it </w:t>
      </w:r>
      <w:r w:rsidR="000E0207" w:rsidRPr="006D5AAE">
        <w:t xml:space="preserve">could </w:t>
      </w:r>
      <w:r w:rsidRPr="006D5AAE">
        <w:t xml:space="preserve">consume large areas of </w:t>
      </w:r>
      <w:proofErr w:type="gramStart"/>
      <w:r w:rsidRPr="006D5AAE">
        <w:t>vegetation,</w:t>
      </w:r>
      <w:proofErr w:type="gramEnd"/>
      <w:r w:rsidRPr="006D5AAE">
        <w:t xml:space="preserve"> remove seed banks, and damage soils and hydrological processes. The consumption of large areas of native vegetation could facilitate invasion by Chinese privet</w:t>
      </w:r>
      <w:r w:rsidR="001D0326" w:rsidRPr="006D5AAE">
        <w:t xml:space="preserve"> and other nonnative species</w:t>
      </w:r>
      <w:r w:rsidRPr="006D5AAE">
        <w:t>. Such effects could be adverse and long term.</w:t>
      </w:r>
    </w:p>
    <w:p w14:paraId="1B797ADE" w14:textId="242CC501" w:rsidR="00655C91" w:rsidRPr="006D5AAE" w:rsidRDefault="003718E9" w:rsidP="00655C91">
      <w:pPr>
        <w:pStyle w:val="Body"/>
        <w:rPr>
          <w:rStyle w:val="Heading4Char"/>
          <w:rFonts w:ascii="Times New Roman" w:hAnsi="Times New Roman"/>
          <w:b w:val="0"/>
          <w:sz w:val="21"/>
        </w:rPr>
      </w:pPr>
      <w:r w:rsidRPr="006D5AAE">
        <w:t xml:space="preserve">A lack of prescribed fire use also would preclude beneficial impacts to vegetation that may result from the addition of ash, organic matter, and nutrients to the soil as mowing and fire differ with respect to nutrient cycling (Kearney et al. 2004). </w:t>
      </w:r>
    </w:p>
    <w:p w14:paraId="29B94F0F" w14:textId="4D6B4ADF" w:rsidR="005D5EB6" w:rsidRPr="006D5AAE" w:rsidRDefault="005D5EB6" w:rsidP="005D5EB6">
      <w:pPr>
        <w:pStyle w:val="Heading5"/>
      </w:pPr>
      <w:r w:rsidRPr="006D5AAE">
        <w:t>Signal Point</w:t>
      </w:r>
      <w:r w:rsidR="00151B49" w:rsidRPr="006D5AAE">
        <w:t xml:space="preserve">, Missionary Ridge, </w:t>
      </w:r>
      <w:r w:rsidR="00A2093B" w:rsidRPr="006D5AAE">
        <w:t xml:space="preserve">and </w:t>
      </w:r>
      <w:r w:rsidR="00151B49" w:rsidRPr="006D5AAE">
        <w:t>Orchard Knob</w:t>
      </w:r>
      <w:r w:rsidRPr="006D5AAE">
        <w:t xml:space="preserve"> Unit</w:t>
      </w:r>
      <w:r w:rsidR="00AC23CF" w:rsidRPr="006D5AAE">
        <w:t>s</w:t>
      </w:r>
    </w:p>
    <w:p w14:paraId="1837DA92" w14:textId="7A6A80A7" w:rsidR="00655C91" w:rsidRPr="006D5AAE" w:rsidRDefault="00A73103" w:rsidP="00655C91">
      <w:pPr>
        <w:pStyle w:val="Body"/>
        <w:rPr>
          <w:rStyle w:val="Heading4Char"/>
          <w:rFonts w:ascii="Times New Roman" w:hAnsi="Times New Roman"/>
          <w:b w:val="0"/>
          <w:sz w:val="21"/>
        </w:rPr>
      </w:pPr>
      <w:r w:rsidRPr="006D5AAE">
        <w:t xml:space="preserve">Under the No Action Alternative, </w:t>
      </w:r>
      <w:r w:rsidR="000E3230" w:rsidRPr="006D5AAE">
        <w:t xml:space="preserve">vegetation </w:t>
      </w:r>
      <w:r w:rsidRPr="006D5AAE">
        <w:t xml:space="preserve">management would be limited to mechanical </w:t>
      </w:r>
      <w:r w:rsidR="00151B49" w:rsidRPr="006D5AAE">
        <w:t xml:space="preserve">treatment, primarily mowing, within the Signal Point, Missionary Ridge, and Orchard Knob </w:t>
      </w:r>
      <w:r w:rsidR="00DC5E3D" w:rsidRPr="006D5AAE">
        <w:t>FMUs</w:t>
      </w:r>
      <w:r w:rsidRPr="006D5AAE">
        <w:t xml:space="preserve">. </w:t>
      </w:r>
      <w:r w:rsidR="00151B49" w:rsidRPr="006D5AAE">
        <w:t xml:space="preserve">No adverse impacts to vegetation </w:t>
      </w:r>
      <w:r w:rsidR="000E5967" w:rsidRPr="006D5AAE">
        <w:t>are expected to</w:t>
      </w:r>
      <w:r w:rsidR="00151B49" w:rsidRPr="006D5AAE">
        <w:t xml:space="preserve"> occur as a result of periodic mowing activities. </w:t>
      </w:r>
      <w:r w:rsidR="000E5967" w:rsidRPr="006D5AAE">
        <w:t>Burnable vegetation (e.g., grass, trees, and shrubs) is present but limited. The likelihood of unplanned ignition, and resultant suppression activities, is low.</w:t>
      </w:r>
    </w:p>
    <w:p w14:paraId="386347B2" w14:textId="77777777" w:rsidR="00B273B4" w:rsidRPr="006D5AAE" w:rsidRDefault="00B273B4" w:rsidP="00B273B4">
      <w:pPr>
        <w:pStyle w:val="Heading5"/>
      </w:pPr>
      <w:r w:rsidRPr="006D5AAE">
        <w:t>Cumulative Impacts</w:t>
      </w:r>
    </w:p>
    <w:p w14:paraId="2C9BCC71" w14:textId="62D66E24" w:rsidR="00B01332" w:rsidRPr="006D5AAE" w:rsidRDefault="00B01332" w:rsidP="00B01332">
      <w:pPr>
        <w:pStyle w:val="Body"/>
        <w:rPr>
          <w:sz w:val="22"/>
          <w:szCs w:val="22"/>
        </w:rPr>
      </w:pPr>
      <w:r w:rsidRPr="006D5AAE">
        <w:t xml:space="preserve">Cumulative impacts to vegetation could occur as a result of effects of the </w:t>
      </w:r>
      <w:r w:rsidR="006133F0" w:rsidRPr="006D5AAE">
        <w:t>No Action</w:t>
      </w:r>
      <w:r w:rsidR="002C36D6" w:rsidRPr="006D5AAE">
        <w:t xml:space="preserve"> Alternative </w:t>
      </w:r>
      <w:r w:rsidRPr="006D5AAE">
        <w:t xml:space="preserve">and other actions (e.g., park trail improvement and maintenance, park road improvements, improvements planned in both the Moccasin Bend and Lookout Mountain </w:t>
      </w:r>
      <w:r w:rsidR="00DC5E3D" w:rsidRPr="006D5AAE">
        <w:t>FMUs</w:t>
      </w:r>
      <w:r w:rsidR="002C36D6" w:rsidRPr="006D5AAE">
        <w:t>, and fire associated with other landowners or agencies</w:t>
      </w:r>
      <w:r w:rsidRPr="006D5AAE">
        <w:t xml:space="preserve">). Cumulative effects would occur in the form of localized removal or disturbance of vegetation. Cumulatively, </w:t>
      </w:r>
      <w:r w:rsidR="002C36D6" w:rsidRPr="006D5AAE">
        <w:t>this disturbance and removal</w:t>
      </w:r>
      <w:r w:rsidRPr="006D5AAE">
        <w:t xml:space="preserve"> could contribute to</w:t>
      </w:r>
      <w:r w:rsidR="002C36D6" w:rsidRPr="006D5AAE">
        <w:t xml:space="preserve"> the</w:t>
      </w:r>
      <w:r w:rsidRPr="006D5AAE">
        <w:t xml:space="preserve"> potential spread of nonnative species throughout the area.</w:t>
      </w:r>
    </w:p>
    <w:p w14:paraId="3CFD76B6" w14:textId="71400631" w:rsidR="00354D99" w:rsidRPr="006D5AAE" w:rsidRDefault="00B01332" w:rsidP="00354D99">
      <w:pPr>
        <w:pStyle w:val="Body"/>
      </w:pPr>
      <w:r w:rsidRPr="006D5AAE">
        <w:t xml:space="preserve">Prescribed </w:t>
      </w:r>
      <w:r w:rsidR="006133F0" w:rsidRPr="006D5AAE">
        <w:t xml:space="preserve">and unplanned </w:t>
      </w:r>
      <w:r w:rsidRPr="006D5AAE">
        <w:t xml:space="preserve">fire activities associated with other landowners and agencies may also contribute </w:t>
      </w:r>
      <w:r w:rsidR="006133F0" w:rsidRPr="006D5AAE">
        <w:t xml:space="preserve">cumulatively to </w:t>
      </w:r>
      <w:r w:rsidRPr="006D5AAE">
        <w:t xml:space="preserve">impacts. </w:t>
      </w:r>
      <w:r w:rsidR="00354D99" w:rsidRPr="006D5AAE">
        <w:t>Overall</w:t>
      </w:r>
      <w:r w:rsidRPr="006D5AAE">
        <w:t>,</w:t>
      </w:r>
      <w:r w:rsidR="00354D99" w:rsidRPr="006D5AAE">
        <w:t xml:space="preserve"> cumulative impacts of </w:t>
      </w:r>
      <w:r w:rsidRPr="006D5AAE">
        <w:t>such</w:t>
      </w:r>
      <w:r w:rsidR="00354D99" w:rsidRPr="006D5AAE">
        <w:t xml:space="preserve"> actions when added to the impacts of </w:t>
      </w:r>
      <w:r w:rsidR="002C36D6" w:rsidRPr="006D5AAE">
        <w:t>this alternative</w:t>
      </w:r>
      <w:r w:rsidR="00354D99" w:rsidRPr="006D5AAE">
        <w:t xml:space="preserve"> would have adverse impacts for vegetation for the duration of </w:t>
      </w:r>
      <w:r w:rsidRPr="006D5AAE">
        <w:t>fire or mechanical treatment</w:t>
      </w:r>
      <w:r w:rsidR="00354D99" w:rsidRPr="006D5AAE">
        <w:t xml:space="preserve">, but beneficial impacts on vegetation for </w:t>
      </w:r>
      <w:r w:rsidRPr="006D5AAE">
        <w:t>many years post-t</w:t>
      </w:r>
      <w:r w:rsidR="00354D99" w:rsidRPr="006D5AAE">
        <w:t>reatment as a result of improved ecosystem functioning and reduced potential for wildfire</w:t>
      </w:r>
      <w:r w:rsidRPr="006D5AAE">
        <w:t>, and a return to more historic and natural characteristics</w:t>
      </w:r>
      <w:r w:rsidR="00354D99" w:rsidRPr="006D5AAE">
        <w:t xml:space="preserve">. </w:t>
      </w:r>
    </w:p>
    <w:p w14:paraId="46BA36D1" w14:textId="77777777" w:rsidR="001A2DE3" w:rsidRPr="006D5AAE" w:rsidRDefault="001A2DE3" w:rsidP="001E5D6B">
      <w:pPr>
        <w:pStyle w:val="Heading4"/>
      </w:pPr>
      <w:r w:rsidRPr="006D5AAE">
        <w:t>Alternative B: FMP Revision (Preferred Alternative)</w:t>
      </w:r>
    </w:p>
    <w:p w14:paraId="5E2C7CB3" w14:textId="77777777" w:rsidR="00655C91" w:rsidRPr="006D5AAE" w:rsidRDefault="00655C91" w:rsidP="00655C91">
      <w:pPr>
        <w:pStyle w:val="Heading5"/>
      </w:pPr>
      <w:r w:rsidRPr="006D5AAE">
        <w:t>Chickamauga Unit</w:t>
      </w:r>
    </w:p>
    <w:p w14:paraId="0FF6D335" w14:textId="77777777" w:rsidR="00273AAD" w:rsidRPr="006D5AAE" w:rsidRDefault="00273AAD" w:rsidP="00273AAD">
      <w:pPr>
        <w:pStyle w:val="Body"/>
      </w:pPr>
      <w:r w:rsidRPr="006D5AAE">
        <w:t>Effects of mechanical treatments would be similar to those described above for the No Action Alternative.</w:t>
      </w:r>
    </w:p>
    <w:p w14:paraId="7665B1D2" w14:textId="574C556F" w:rsidR="00A965CB" w:rsidRPr="006D5AAE" w:rsidRDefault="0071106E" w:rsidP="00A965CB">
      <w:pPr>
        <w:pStyle w:val="Body"/>
      </w:pPr>
      <w:r w:rsidRPr="006D5AAE">
        <w:t xml:space="preserve">Under </w:t>
      </w:r>
      <w:r w:rsidR="00987B24" w:rsidRPr="006D5AAE">
        <w:rPr>
          <w:rStyle w:val="BodyChar"/>
        </w:rPr>
        <w:t>the Proposed Action</w:t>
      </w:r>
      <w:r w:rsidRPr="006D5AAE">
        <w:t>, t</w:t>
      </w:r>
      <w:r w:rsidR="007D61E7" w:rsidRPr="006D5AAE">
        <w:t xml:space="preserve">he introduction of prescribed fire into the </w:t>
      </w:r>
      <w:r w:rsidR="008D104B" w:rsidRPr="006D5AAE">
        <w:t xml:space="preserve">unit </w:t>
      </w:r>
      <w:r w:rsidR="007D61E7" w:rsidRPr="006D5AAE">
        <w:t>could result in beneficial impacts to vegetation communities through maintaining ecological function and</w:t>
      </w:r>
      <w:r w:rsidR="00B12D0D" w:rsidRPr="006D5AAE">
        <w:t xml:space="preserve"> supporting</w:t>
      </w:r>
      <w:r w:rsidR="007D61E7" w:rsidRPr="006D5AAE">
        <w:t xml:space="preserve"> native species. Prescribed fire improves soil nutrient cycling and in turn promotes plant productivity (</w:t>
      </w:r>
      <w:proofErr w:type="spellStart"/>
      <w:r w:rsidR="007D61E7" w:rsidRPr="006D5AAE">
        <w:t>Neary</w:t>
      </w:r>
      <w:proofErr w:type="spellEnd"/>
      <w:r w:rsidR="007D61E7" w:rsidRPr="006D5AAE">
        <w:t xml:space="preserve"> et al. 1999).  Prescribed fire helps thin encroaching scrub/shrub component</w:t>
      </w:r>
      <w:r w:rsidR="00B12D0D" w:rsidRPr="006D5AAE">
        <w:t>s</w:t>
      </w:r>
      <w:r w:rsidR="00030099" w:rsidRPr="006D5AAE">
        <w:t>,</w:t>
      </w:r>
      <w:r w:rsidR="007D61E7" w:rsidRPr="006D5AAE">
        <w:t xml:space="preserve"> thereby reducing competition for limited resources and restoring the native vegetation structure and composition. </w:t>
      </w:r>
      <w:r w:rsidR="008D104B" w:rsidRPr="006D5AAE">
        <w:t>This is particularly valuable in the limestone glade communities, which are globally rare and in which woody plants currently are encroaching in part due to fire suppression in adjacen</w:t>
      </w:r>
      <w:r w:rsidR="00AA7BAC" w:rsidRPr="006D5AAE">
        <w:t>t areas (</w:t>
      </w:r>
      <w:proofErr w:type="spellStart"/>
      <w:r w:rsidR="00AA7BAC" w:rsidRPr="006D5AAE">
        <w:t>Govus</w:t>
      </w:r>
      <w:proofErr w:type="spellEnd"/>
      <w:r w:rsidR="00AA7BAC" w:rsidRPr="006D5AAE">
        <w:t xml:space="preserve"> and White 2006). A</w:t>
      </w:r>
      <w:r w:rsidR="00A965CB" w:rsidRPr="006D5AAE">
        <w:t xml:space="preserve">lthough prescribed fire could result in the loss of individual plants, the wider impacts to the plant population and community composition would be long term and beneficial due to beneficial impacts on nutrient cycling, plant productivity, reduced invasive species cover, and improved resilience to unplanned ignitions. </w:t>
      </w:r>
      <w:r w:rsidR="00AA7BAC" w:rsidRPr="006D5AAE">
        <w:t xml:space="preserve">Special considerations in sensitive areas such as </w:t>
      </w:r>
      <w:r w:rsidR="006133F0" w:rsidRPr="006D5AAE">
        <w:t xml:space="preserve">the limestone glades </w:t>
      </w:r>
      <w:r w:rsidR="00AA7BAC" w:rsidRPr="006D5AAE">
        <w:t xml:space="preserve">would be made when implementing prescribed fire. Vegetation community mapping would be available </w:t>
      </w:r>
      <w:r w:rsidR="0047319F" w:rsidRPr="006D5AAE">
        <w:t>during prescribed fire planning so that considerations for potential effects to sensitive resources, including vegetation and habitat structure, can be made.</w:t>
      </w:r>
    </w:p>
    <w:p w14:paraId="3BF81FA0" w14:textId="5B33B082" w:rsidR="007D61E7" w:rsidRPr="006D5AAE" w:rsidRDefault="0041576E" w:rsidP="007D61E7">
      <w:pPr>
        <w:pStyle w:val="Body"/>
      </w:pPr>
      <w:r w:rsidRPr="006D5AAE">
        <w:t>Prescribed fire could help control nonnative invasive species, which are likely the most substantial ecological threat to the park (</w:t>
      </w:r>
      <w:proofErr w:type="spellStart"/>
      <w:r w:rsidRPr="006D5AAE">
        <w:t>Govus</w:t>
      </w:r>
      <w:proofErr w:type="spellEnd"/>
      <w:r w:rsidRPr="006D5AAE">
        <w:t xml:space="preserve"> and White 2006). Control of invasive species through fire would help prevent displacement of native plant populations. </w:t>
      </w:r>
      <w:r w:rsidR="007D61E7" w:rsidRPr="006D5AAE">
        <w:t xml:space="preserve">Prescribed fire </w:t>
      </w:r>
      <w:r w:rsidR="0071106E" w:rsidRPr="006D5AAE">
        <w:t>has potential to</w:t>
      </w:r>
      <w:r w:rsidR="007D61E7" w:rsidRPr="006D5AAE">
        <w:t xml:space="preserve"> contribut</w:t>
      </w:r>
      <w:r w:rsidR="00DE6AFB" w:rsidRPr="006D5AAE">
        <w:t>e to the spread of invasive non</w:t>
      </w:r>
      <w:r w:rsidR="007D61E7" w:rsidRPr="006D5AAE">
        <w:t>native species through transport on firefighting apparatuses. Measures</w:t>
      </w:r>
      <w:r w:rsidRPr="006D5AAE">
        <w:t>, such as washing and inspecting</w:t>
      </w:r>
      <w:r w:rsidR="007D61E7" w:rsidRPr="006D5AAE">
        <w:t xml:space="preserve"> all apparatuses prior to a prescribed fire</w:t>
      </w:r>
      <w:r w:rsidRPr="006D5AAE">
        <w:t>,</w:t>
      </w:r>
      <w:r w:rsidR="007D61E7" w:rsidRPr="006D5AAE">
        <w:t xml:space="preserve"> would be implemented to </w:t>
      </w:r>
      <w:r w:rsidR="00AA7BAC" w:rsidRPr="006D5AAE">
        <w:t xml:space="preserve">avoid and </w:t>
      </w:r>
      <w:r w:rsidR="007D61E7" w:rsidRPr="006D5AAE">
        <w:t xml:space="preserve">mitigate this threat. </w:t>
      </w:r>
    </w:p>
    <w:p w14:paraId="50DD7E56" w14:textId="48703835" w:rsidR="007D61E7" w:rsidRPr="006D5AAE" w:rsidRDefault="007D61E7" w:rsidP="007D61E7">
      <w:pPr>
        <w:pStyle w:val="Body"/>
        <w:rPr>
          <w:szCs w:val="21"/>
        </w:rPr>
      </w:pPr>
      <w:r w:rsidRPr="006D5AAE">
        <w:rPr>
          <w:szCs w:val="21"/>
        </w:rPr>
        <w:t xml:space="preserve">Under </w:t>
      </w:r>
      <w:r w:rsidR="00987B24" w:rsidRPr="006D5AAE">
        <w:rPr>
          <w:rStyle w:val="BodyChar"/>
        </w:rPr>
        <w:t>the Proposed Action</w:t>
      </w:r>
      <w:r w:rsidRPr="006D5AAE">
        <w:rPr>
          <w:szCs w:val="21"/>
        </w:rPr>
        <w:t xml:space="preserve">, prescribed burning would help to reduce </w:t>
      </w:r>
      <w:r w:rsidR="006133F0" w:rsidRPr="006D5AAE">
        <w:rPr>
          <w:szCs w:val="21"/>
        </w:rPr>
        <w:t xml:space="preserve">fuel </w:t>
      </w:r>
      <w:r w:rsidRPr="006D5AAE">
        <w:rPr>
          <w:szCs w:val="21"/>
        </w:rPr>
        <w:t xml:space="preserve">buildup. If a wildfire ignition occurs under reduced fuel conditions, there would be fewer fuels to support a high </w:t>
      </w:r>
      <w:r w:rsidR="00A965CB" w:rsidRPr="006D5AAE">
        <w:rPr>
          <w:szCs w:val="21"/>
        </w:rPr>
        <w:t>intensity fire, making</w:t>
      </w:r>
      <w:r w:rsidR="00A965CB" w:rsidRPr="006D5AAE">
        <w:t xml:space="preserve"> wildfire suppression more easily attainable with fewer damaging suppression tactics required. T</w:t>
      </w:r>
      <w:r w:rsidRPr="006D5AAE">
        <w:rPr>
          <w:szCs w:val="21"/>
        </w:rPr>
        <w:t xml:space="preserve">he likelihood of direct consumption of organic matter and peat </w:t>
      </w:r>
      <w:r w:rsidR="00A965CB" w:rsidRPr="006D5AAE">
        <w:rPr>
          <w:szCs w:val="21"/>
        </w:rPr>
        <w:t xml:space="preserve">also </w:t>
      </w:r>
      <w:r w:rsidRPr="006D5AAE">
        <w:rPr>
          <w:szCs w:val="21"/>
        </w:rPr>
        <w:t>would be reduced</w:t>
      </w:r>
      <w:r w:rsidR="00A965CB" w:rsidRPr="006D5AAE">
        <w:rPr>
          <w:szCs w:val="21"/>
        </w:rPr>
        <w:t xml:space="preserve"> with lower intensity fires</w:t>
      </w:r>
      <w:r w:rsidRPr="006D5AAE">
        <w:rPr>
          <w:szCs w:val="21"/>
        </w:rPr>
        <w:t xml:space="preserve">. Under this scenario, impacts on vegetation would be adverse during the duration of the prescribed fire, but </w:t>
      </w:r>
      <w:r w:rsidR="00D21CC2" w:rsidRPr="006D5AAE">
        <w:rPr>
          <w:szCs w:val="21"/>
        </w:rPr>
        <w:t>post-treatment impacts</w:t>
      </w:r>
      <w:r w:rsidRPr="006D5AAE">
        <w:rPr>
          <w:szCs w:val="21"/>
        </w:rPr>
        <w:t xml:space="preserve"> from avoiding large-scale wildfire would be beneficial.</w:t>
      </w:r>
    </w:p>
    <w:p w14:paraId="5E92667C" w14:textId="29701CEF" w:rsidR="007D61E7" w:rsidRPr="006D5AAE" w:rsidRDefault="007D61E7" w:rsidP="007F3067">
      <w:pPr>
        <w:pStyle w:val="Body"/>
      </w:pPr>
      <w:r w:rsidRPr="006D5AAE">
        <w:t xml:space="preserve">Suppression activities used in the event of a fire (planned and unplanned ignitions) could have adverse impacts on vegetation communities.  Removal of vegetation along </w:t>
      </w:r>
      <w:r w:rsidR="001A0099" w:rsidRPr="006D5AAE">
        <w:t xml:space="preserve">fire lines and fuel breaks </w:t>
      </w:r>
      <w:r w:rsidRPr="006D5AAE">
        <w:t xml:space="preserve">would result in the direct loss of individual plants; however, impact to plant populations as a whole would be short term. Some trampling of vegetation would occur during suppression activities from firefighters and equipment and vehicles could crush or remove </w:t>
      </w:r>
      <w:r w:rsidR="00D21CC2" w:rsidRPr="006D5AAE">
        <w:t xml:space="preserve">vegetation in localized areas. Areas </w:t>
      </w:r>
      <w:r w:rsidRPr="006D5AAE">
        <w:t xml:space="preserve">of denser vegetation may need to be removed to reduce fuel loads prior to </w:t>
      </w:r>
      <w:proofErr w:type="gramStart"/>
      <w:r w:rsidR="00D21CC2" w:rsidRPr="006D5AAE">
        <w:t>prescribed</w:t>
      </w:r>
      <w:proofErr w:type="gramEnd"/>
      <w:r w:rsidRPr="006D5AAE">
        <w:t xml:space="preserve"> fire activities, result</w:t>
      </w:r>
      <w:r w:rsidR="00D21CC2" w:rsidRPr="006D5AAE">
        <w:t>ing</w:t>
      </w:r>
      <w:r w:rsidRPr="006D5AAE">
        <w:t xml:space="preserve"> in a loss of individuals and </w:t>
      </w:r>
      <w:r w:rsidR="006133F0" w:rsidRPr="006D5AAE">
        <w:t xml:space="preserve">potential </w:t>
      </w:r>
      <w:r w:rsidRPr="006D5AAE">
        <w:t xml:space="preserve">impacts to species populations on a localized level. As a result of mitigation, adverse impacts of suppression actions on vegetation communities would last only during the duration of the prescribed fire or for </w:t>
      </w:r>
      <w:r w:rsidR="002B2934" w:rsidRPr="006D5AAE">
        <w:t>one to two</w:t>
      </w:r>
      <w:r w:rsidRPr="006D5AAE">
        <w:t xml:space="preserve"> growing seasons post fire. </w:t>
      </w:r>
    </w:p>
    <w:p w14:paraId="2A539A68" w14:textId="77777777" w:rsidR="00655C91" w:rsidRPr="006D5AAE" w:rsidRDefault="00655C91" w:rsidP="00655C91">
      <w:pPr>
        <w:pStyle w:val="Heading5"/>
      </w:pPr>
      <w:r w:rsidRPr="006D5AAE">
        <w:t>Lookout Mountain Unit</w:t>
      </w:r>
    </w:p>
    <w:p w14:paraId="7DB2115D" w14:textId="77777777" w:rsidR="00AA7BAC" w:rsidRPr="006D5AAE" w:rsidRDefault="00AA7BAC" w:rsidP="00AA7BAC">
      <w:pPr>
        <w:pStyle w:val="Body"/>
      </w:pPr>
      <w:r w:rsidRPr="006D5AAE">
        <w:t>Effects of mechanical treatments would be similar to those described above for the No Action Alternative.</w:t>
      </w:r>
    </w:p>
    <w:p w14:paraId="33512561" w14:textId="4D12D431" w:rsidR="00AA7BAC" w:rsidRPr="006D5AAE" w:rsidRDefault="00AA7BAC" w:rsidP="00AA7BAC">
      <w:pPr>
        <w:pStyle w:val="Body"/>
      </w:pPr>
      <w:r w:rsidRPr="006D5AAE">
        <w:t xml:space="preserve">Under </w:t>
      </w:r>
      <w:r w:rsidR="00987B24" w:rsidRPr="006D5AAE">
        <w:rPr>
          <w:rStyle w:val="BodyChar"/>
        </w:rPr>
        <w:t>the Proposed Action</w:t>
      </w:r>
      <w:r w:rsidRPr="006D5AAE">
        <w:t>, the introduction of prescribed fire into the unit could result in beneficial impacts to vegetation communities through maintaining ecological function and supporting native species. Prescribed fire improves soil nutrient cycling and in turn promotes plant productivity (</w:t>
      </w:r>
      <w:proofErr w:type="spellStart"/>
      <w:r w:rsidRPr="006D5AAE">
        <w:t>Neary</w:t>
      </w:r>
      <w:proofErr w:type="spellEnd"/>
      <w:r w:rsidRPr="006D5AAE">
        <w:t xml:space="preserve"> et al. 1999).  Prescribed fire helps thin encroaching scrub/shrub components thereby</w:t>
      </w:r>
      <w:r w:rsidR="002B2934" w:rsidRPr="006D5AAE">
        <w:t>,</w:t>
      </w:r>
      <w:r w:rsidRPr="006D5AAE">
        <w:t xml:space="preserve"> reducing competition for limited resources and restoring the native vegetation structure and composition. Although prescribed fire could result in the loss of individual plants, the wider impacts to the plant population and community composition would be long term and beneficial due to beneficial impacts on nutrient cycling, plant productivity, reduced invasive species cover, and improved resilience to unplanned ignitions.</w:t>
      </w:r>
    </w:p>
    <w:p w14:paraId="4B13D92C" w14:textId="77777777" w:rsidR="00AA7BAC" w:rsidRPr="006D5AAE" w:rsidRDefault="00AA7BAC" w:rsidP="00AA7BAC">
      <w:pPr>
        <w:pStyle w:val="Body"/>
      </w:pPr>
      <w:r w:rsidRPr="006D5AAE">
        <w:t>Prescribed fire could help control nonnative invasive species, which are likely the most substantial ecological threat to the park (</w:t>
      </w:r>
      <w:proofErr w:type="spellStart"/>
      <w:r w:rsidRPr="006D5AAE">
        <w:t>Govus</w:t>
      </w:r>
      <w:proofErr w:type="spellEnd"/>
      <w:r w:rsidRPr="006D5AAE">
        <w:t xml:space="preserve"> and White 2006). Control of invasive species through fire would help prevent displacement of native plant populations. Prescribed fire has potential to contribute to the spread of invasive nonnative species through transport on firefighting apparatuses. Measures, such as washing and inspecting all apparatuses prior to a prescribed fire, would be implemented to avoid and mitigate this threat. </w:t>
      </w:r>
    </w:p>
    <w:p w14:paraId="537F4C24" w14:textId="0BE32245" w:rsidR="00AA7BAC" w:rsidRPr="006D5AAE" w:rsidRDefault="00AA7BAC" w:rsidP="00AA7BAC">
      <w:pPr>
        <w:pStyle w:val="Body"/>
        <w:rPr>
          <w:szCs w:val="21"/>
        </w:rPr>
      </w:pPr>
      <w:r w:rsidRPr="006D5AAE">
        <w:rPr>
          <w:szCs w:val="21"/>
        </w:rPr>
        <w:t xml:space="preserve">Under </w:t>
      </w:r>
      <w:r w:rsidR="00987B24" w:rsidRPr="006D5AAE">
        <w:rPr>
          <w:rStyle w:val="BodyChar"/>
        </w:rPr>
        <w:t>the Proposed Action</w:t>
      </w:r>
      <w:r w:rsidRPr="006D5AAE">
        <w:rPr>
          <w:szCs w:val="21"/>
        </w:rPr>
        <w:t>, prescribed b</w:t>
      </w:r>
      <w:r w:rsidR="006133F0" w:rsidRPr="006D5AAE">
        <w:rPr>
          <w:szCs w:val="21"/>
        </w:rPr>
        <w:t xml:space="preserve">urning would help to reduce fuel </w:t>
      </w:r>
      <w:r w:rsidRPr="006D5AAE">
        <w:rPr>
          <w:szCs w:val="21"/>
        </w:rPr>
        <w:t>buildup. If a wildfire ignition occurs under reduced fuel conditions, there would be fewer fuels to support a high intensity fire, making</w:t>
      </w:r>
      <w:r w:rsidRPr="006D5AAE">
        <w:t xml:space="preserve"> wildfire suppression more easily attainable with fewer damaging suppression tactics required. T</w:t>
      </w:r>
      <w:r w:rsidRPr="006D5AAE">
        <w:rPr>
          <w:szCs w:val="21"/>
        </w:rPr>
        <w:t>he likelihood of direct consumption of organic matter also would be reduced with lower intensity fires. Under this scenario, impacts on vegetation would be adverse during the duration of the prescribed fire, but post-treatment impacts from avoiding large-scale wildfire would be beneficial.</w:t>
      </w:r>
    </w:p>
    <w:p w14:paraId="5598F524" w14:textId="05DCF3F6" w:rsidR="00AA7BAC" w:rsidRPr="006D5AAE" w:rsidRDefault="00AA7BAC" w:rsidP="00AA7BAC">
      <w:pPr>
        <w:pStyle w:val="Body"/>
      </w:pPr>
      <w:r w:rsidRPr="006D5AAE">
        <w:t xml:space="preserve">Suppression activities used in the event of a fire (planned and unplanned ignitions) could have adverse impacts on vegetation communities.  Removal of vegetation along fire lines and fuel breaks would result in the direct loss of individual plants; however, impact to plant populations as a whole would be short term. Some trampling of communities would occur during suppression activities from firefighters and equipment and vehicles could crush or remove vegetation in localized areas. Areas of denser vegetation may need to be removed to reduce fuel loads prior to </w:t>
      </w:r>
      <w:proofErr w:type="gramStart"/>
      <w:r w:rsidRPr="006D5AAE">
        <w:t>prescribed</w:t>
      </w:r>
      <w:proofErr w:type="gramEnd"/>
      <w:r w:rsidRPr="006D5AAE">
        <w:t xml:space="preserve"> fire activities, resulting in a loss of individuals and </w:t>
      </w:r>
      <w:r w:rsidR="006133F0" w:rsidRPr="006D5AAE">
        <w:t xml:space="preserve">potential </w:t>
      </w:r>
      <w:r w:rsidRPr="006D5AAE">
        <w:t xml:space="preserve">impacts to species populations on a localized level. </w:t>
      </w:r>
      <w:r w:rsidR="00D5551E" w:rsidRPr="006D5AAE">
        <w:t xml:space="preserve">This impact is especially a concern in </w:t>
      </w:r>
      <w:r w:rsidR="0047319F" w:rsidRPr="006D5AAE">
        <w:t xml:space="preserve">areas adjacent to populations </w:t>
      </w:r>
      <w:r w:rsidR="00D5551E" w:rsidRPr="006D5AAE">
        <w:t xml:space="preserve">of the federally threatened large-flowered skullcap. </w:t>
      </w:r>
      <w:r w:rsidRPr="006D5AAE">
        <w:t xml:space="preserve">As a result of mitigation, adverse impacts of suppression actions on vegetation communities would last only during the duration of the prescribed fire or for </w:t>
      </w:r>
      <w:r w:rsidR="002B2934" w:rsidRPr="006D5AAE">
        <w:t>one to two</w:t>
      </w:r>
      <w:r w:rsidRPr="006D5AAE">
        <w:t xml:space="preserve"> growing seasons post fire</w:t>
      </w:r>
      <w:r w:rsidR="006133F0" w:rsidRPr="006D5AAE">
        <w:t>.</w:t>
      </w:r>
    </w:p>
    <w:p w14:paraId="64574C57" w14:textId="028FF34D" w:rsidR="00655C91" w:rsidRPr="006D5AAE" w:rsidRDefault="00231796" w:rsidP="00655C91">
      <w:pPr>
        <w:pStyle w:val="Body"/>
        <w:rPr>
          <w:rStyle w:val="Heading4Char"/>
          <w:b w:val="0"/>
        </w:rPr>
      </w:pPr>
      <w:r w:rsidRPr="006D5AAE">
        <w:t>Vegetation community mapping</w:t>
      </w:r>
      <w:r w:rsidR="00FD0B28" w:rsidRPr="006D5AAE">
        <w:t xml:space="preserve"> depicting</w:t>
      </w:r>
      <w:r w:rsidRPr="006D5AAE">
        <w:t xml:space="preserve"> locations of sensitive resources</w:t>
      </w:r>
      <w:r w:rsidR="00D5551E" w:rsidRPr="006D5AAE">
        <w:t>,</w:t>
      </w:r>
      <w:r w:rsidRPr="006D5AAE">
        <w:t xml:space="preserve"> such as </w:t>
      </w:r>
      <w:r w:rsidR="00D5551E" w:rsidRPr="006D5AAE">
        <w:t xml:space="preserve">the two populations of </w:t>
      </w:r>
      <w:r w:rsidRPr="006D5AAE">
        <w:t>the federally threatened large-flowered skullcap</w:t>
      </w:r>
      <w:r w:rsidR="00D5551E" w:rsidRPr="006D5AAE">
        <w:t>,</w:t>
      </w:r>
      <w:r w:rsidRPr="006D5AAE">
        <w:t xml:space="preserve"> would be available during prescribed fire planning</w:t>
      </w:r>
      <w:r w:rsidR="0047319F" w:rsidRPr="006D5AAE">
        <w:t xml:space="preserve"> so that full considerations for potential effects to sensitive resources, including vegetation and habitat structure, can be made.</w:t>
      </w:r>
    </w:p>
    <w:p w14:paraId="0418872B" w14:textId="60333336" w:rsidR="00655C91" w:rsidRPr="006D5AAE" w:rsidRDefault="00655C91" w:rsidP="00655C91">
      <w:pPr>
        <w:pStyle w:val="Heading5"/>
      </w:pPr>
      <w:r w:rsidRPr="006D5AAE">
        <w:t xml:space="preserve">Moccasin Bend </w:t>
      </w:r>
      <w:r w:rsidR="00512C45" w:rsidRPr="006D5AAE">
        <w:t xml:space="preserve">and Missionary Ridge </w:t>
      </w:r>
      <w:r w:rsidRPr="006D5AAE">
        <w:t>Unit</w:t>
      </w:r>
      <w:r w:rsidR="00512C45" w:rsidRPr="006D5AAE">
        <w:t>s</w:t>
      </w:r>
    </w:p>
    <w:p w14:paraId="1DC515CD" w14:textId="6098324F" w:rsidR="00D5551E" w:rsidRPr="006D5AAE" w:rsidRDefault="00D5551E" w:rsidP="00512C45">
      <w:pPr>
        <w:pStyle w:val="Body"/>
        <w:tabs>
          <w:tab w:val="left" w:pos="5220"/>
        </w:tabs>
      </w:pPr>
      <w:r w:rsidRPr="006D5AAE">
        <w:t xml:space="preserve">Effects of mechanical treatments, wildfires and wildfire suppression, and prescribed fire would be similar to those described above for the Lookout Mountain </w:t>
      </w:r>
      <w:r w:rsidR="002B2934" w:rsidRPr="006D5AAE">
        <w:t>FMU</w:t>
      </w:r>
      <w:r w:rsidRPr="006D5AAE">
        <w:t>. While no sensitive vegetation communities or federally listed plant species have been document</w:t>
      </w:r>
      <w:r w:rsidR="006133F0" w:rsidRPr="006D5AAE">
        <w:t>ed</w:t>
      </w:r>
      <w:r w:rsidRPr="006D5AAE">
        <w:t xml:space="preserve"> in the Moccasin Bend</w:t>
      </w:r>
      <w:r w:rsidR="00512C45" w:rsidRPr="006D5AAE">
        <w:t xml:space="preserve"> or Missionary Ridge </w:t>
      </w:r>
      <w:r w:rsidRPr="006D5AAE">
        <w:t>Unit</w:t>
      </w:r>
      <w:r w:rsidR="00512C45" w:rsidRPr="006D5AAE">
        <w:t>s</w:t>
      </w:r>
      <w:r w:rsidRPr="006D5AAE">
        <w:t>, vegetation community mapping would be available during prescribed fire planning so that full consideration to vegetation and habitat structure can be made.</w:t>
      </w:r>
    </w:p>
    <w:p w14:paraId="0C6FCAB9" w14:textId="63E5D0C1" w:rsidR="001D4B74" w:rsidRPr="006D5AAE" w:rsidRDefault="001D4B74" w:rsidP="001D4B74">
      <w:pPr>
        <w:pStyle w:val="Heading5"/>
      </w:pPr>
      <w:r w:rsidRPr="006D5AAE">
        <w:t>Signal Poin</w:t>
      </w:r>
      <w:r w:rsidR="00512C45" w:rsidRPr="006D5AAE">
        <w:t xml:space="preserve">t </w:t>
      </w:r>
      <w:r w:rsidR="00A2093B" w:rsidRPr="006D5AAE">
        <w:t xml:space="preserve">and </w:t>
      </w:r>
      <w:r w:rsidRPr="006D5AAE">
        <w:t>Orchard Knob Units</w:t>
      </w:r>
    </w:p>
    <w:p w14:paraId="37C0D73A" w14:textId="21B959C1" w:rsidR="001D4B74" w:rsidRPr="006D5AAE" w:rsidRDefault="001D4B74" w:rsidP="001D4B74">
      <w:pPr>
        <w:pStyle w:val="Body"/>
        <w:rPr>
          <w:rStyle w:val="Heading4Char"/>
          <w:rFonts w:ascii="Times New Roman" w:hAnsi="Times New Roman"/>
          <w:b w:val="0"/>
          <w:sz w:val="21"/>
        </w:rPr>
      </w:pPr>
      <w:r w:rsidRPr="006D5AAE">
        <w:t xml:space="preserve">Under </w:t>
      </w:r>
      <w:r w:rsidR="00987B24" w:rsidRPr="006D5AAE">
        <w:rPr>
          <w:rStyle w:val="BodyChar"/>
        </w:rPr>
        <w:t>the Proposed Action</w:t>
      </w:r>
      <w:r w:rsidRPr="006D5AAE">
        <w:t>, vegetation management would be limited to mechanical treatment, primarily mowing, within the Signal Point</w:t>
      </w:r>
      <w:r w:rsidR="00512C45" w:rsidRPr="006D5AAE">
        <w:t xml:space="preserve"> </w:t>
      </w:r>
      <w:r w:rsidRPr="006D5AAE">
        <w:t xml:space="preserve">and Orchard Knob </w:t>
      </w:r>
      <w:r w:rsidR="002B2934" w:rsidRPr="006D5AAE">
        <w:t>FMUs</w:t>
      </w:r>
      <w:r w:rsidRPr="006D5AAE">
        <w:t xml:space="preserve">. No adverse </w:t>
      </w:r>
      <w:proofErr w:type="gramStart"/>
      <w:r w:rsidRPr="006D5AAE">
        <w:t xml:space="preserve">impacts to vegetation </w:t>
      </w:r>
      <w:r w:rsidR="00FC0B90" w:rsidRPr="006D5AAE">
        <w:t>is</w:t>
      </w:r>
      <w:proofErr w:type="gramEnd"/>
      <w:r w:rsidR="00FC0B90" w:rsidRPr="006D5AAE">
        <w:t xml:space="preserve"> expected to</w:t>
      </w:r>
      <w:r w:rsidRPr="006D5AAE">
        <w:t xml:space="preserve"> occur as a result of periodic mowing activities.</w:t>
      </w:r>
      <w:r w:rsidR="00FC0B90" w:rsidRPr="006D5AAE">
        <w:t xml:space="preserve"> Burnable vegetation (e.g., grasses, trees, and shrubs) is present but limited. The likelihood of unplanned ignition, and resultant suppression activities, is low.</w:t>
      </w:r>
      <w:r w:rsidR="006133F0" w:rsidRPr="006D5AAE">
        <w:t xml:space="preserve"> Prescribed fire would not be used in the Signal Point and Orchard Knob </w:t>
      </w:r>
      <w:r w:rsidR="002B2934" w:rsidRPr="006D5AAE">
        <w:t>FMUs</w:t>
      </w:r>
      <w:r w:rsidR="006133F0" w:rsidRPr="006D5AAE">
        <w:t xml:space="preserve">. </w:t>
      </w:r>
    </w:p>
    <w:p w14:paraId="5C4C7CA4" w14:textId="77777777" w:rsidR="001A2DE3" w:rsidRPr="006D5AAE" w:rsidRDefault="001A2DE3" w:rsidP="00EE04F3">
      <w:pPr>
        <w:pStyle w:val="Heading5"/>
      </w:pPr>
      <w:r w:rsidRPr="006D5AAE">
        <w:t>Cumulative Impacts</w:t>
      </w:r>
    </w:p>
    <w:p w14:paraId="079EB5C6" w14:textId="5F239602" w:rsidR="00B63151" w:rsidRPr="006D5AAE" w:rsidRDefault="00B63151" w:rsidP="00B63151">
      <w:pPr>
        <w:pStyle w:val="Body"/>
      </w:pPr>
      <w:r w:rsidRPr="006D5AAE">
        <w:t xml:space="preserve">Cumulative impacts to vegetation could occur as a result of effects of </w:t>
      </w:r>
      <w:r w:rsidR="00987B24" w:rsidRPr="006D5AAE">
        <w:rPr>
          <w:rStyle w:val="BodyChar"/>
        </w:rPr>
        <w:t>the Proposed Action</w:t>
      </w:r>
      <w:r w:rsidRPr="006D5AAE">
        <w:t xml:space="preserve"> and other actions (e.g., park trail improvement and maintenance, park road improvements, improvements planned in both the Moccasin Bend and Lookout Mountain </w:t>
      </w:r>
      <w:r w:rsidR="002B2934" w:rsidRPr="006D5AAE">
        <w:t>FMUs</w:t>
      </w:r>
      <w:r w:rsidRPr="006D5AAE">
        <w:t xml:space="preserve">, and fire associated with other landowners or agencies). Cumulative effects would occur in the form of localized removal or disturbance of vegetation. Cumulatively, this disturbance and removal could contribute to the potential spread of nonnative </w:t>
      </w:r>
      <w:r w:rsidR="006133F0" w:rsidRPr="006D5AAE">
        <w:t>species</w:t>
      </w:r>
      <w:r w:rsidRPr="006D5AAE">
        <w:t xml:space="preserve">. </w:t>
      </w:r>
      <w:r w:rsidR="00EE275E" w:rsidRPr="006D5AAE">
        <w:t xml:space="preserve">The </w:t>
      </w:r>
      <w:r w:rsidR="00987B24" w:rsidRPr="006D5AAE">
        <w:rPr>
          <w:rStyle w:val="BodyChar"/>
        </w:rPr>
        <w:t>Proposed Action</w:t>
      </w:r>
      <w:r w:rsidR="00EE275E" w:rsidRPr="006D5AAE">
        <w:t xml:space="preserve"> would </w:t>
      </w:r>
      <w:r w:rsidR="006133F0" w:rsidRPr="006D5AAE">
        <w:t>contribute greater impacts to a larger</w:t>
      </w:r>
      <w:r w:rsidR="00EE275E" w:rsidRPr="006D5AAE">
        <w:t xml:space="preserve"> area of vegetation </w:t>
      </w:r>
      <w:r w:rsidR="006133F0" w:rsidRPr="006D5AAE">
        <w:t xml:space="preserve">(as compared to the No Action Alternative) </w:t>
      </w:r>
      <w:r w:rsidR="00EE275E" w:rsidRPr="006D5AAE">
        <w:t xml:space="preserve">in the short term as a result of </w:t>
      </w:r>
      <w:r w:rsidR="006133F0" w:rsidRPr="006D5AAE">
        <w:t xml:space="preserve">use of prescribed fire. However, over the long term, the reduction of hazardous fuels would lower the potential </w:t>
      </w:r>
      <w:proofErr w:type="gramStart"/>
      <w:r w:rsidR="006133F0" w:rsidRPr="006D5AAE">
        <w:t>for a</w:t>
      </w:r>
      <w:proofErr w:type="gramEnd"/>
      <w:r w:rsidR="006133F0" w:rsidRPr="006D5AAE">
        <w:t xml:space="preserve"> larger, more destructive wildfires having longer term adverse impacts to vegetation over a larger area. </w:t>
      </w:r>
      <w:r w:rsidRPr="006D5AAE">
        <w:t xml:space="preserve">Prescribed fire activities associated with other landowners and agencies may also contribute to cumulative impacts associated with </w:t>
      </w:r>
      <w:r w:rsidR="00987B24" w:rsidRPr="006D5AAE">
        <w:rPr>
          <w:rStyle w:val="BodyChar"/>
        </w:rPr>
        <w:t>the Proposed Action</w:t>
      </w:r>
      <w:r w:rsidRPr="006D5AAE">
        <w:t xml:space="preserve">. Overall, cumulative impacts of such actions when added to the impacts of this alternative would have adverse impacts for vegetation for the duration of </w:t>
      </w:r>
      <w:r w:rsidR="00EE275E" w:rsidRPr="006D5AAE">
        <w:t>fire</w:t>
      </w:r>
      <w:r w:rsidRPr="006D5AAE">
        <w:t>, but beneficial impacts on vegetation for many years post-treatment as a result of</w:t>
      </w:r>
      <w:r w:rsidR="006133F0" w:rsidRPr="006D5AAE">
        <w:t xml:space="preserve"> improved ecosystem functioning, </w:t>
      </w:r>
      <w:r w:rsidRPr="006D5AAE">
        <w:t>reduced potential for wildfire, and a return to more historic and natural characteristics.</w:t>
      </w:r>
    </w:p>
    <w:p w14:paraId="14289D3C" w14:textId="77777777" w:rsidR="001A2DE3" w:rsidRPr="006D5AAE" w:rsidRDefault="001A2DE3" w:rsidP="00267857">
      <w:pPr>
        <w:pStyle w:val="Heading4"/>
      </w:pPr>
      <w:r w:rsidRPr="006D5AAE">
        <w:t>Conclusion</w:t>
      </w:r>
    </w:p>
    <w:p w14:paraId="0FE2084A" w14:textId="6BB27498" w:rsidR="00B47538" w:rsidRPr="006D5AAE" w:rsidRDefault="00267857" w:rsidP="00B47538">
      <w:pPr>
        <w:pStyle w:val="Body"/>
      </w:pPr>
      <w:proofErr w:type="gramStart"/>
      <w:r w:rsidRPr="006D5AAE">
        <w:t>Under the No Action Alternative, while t</w:t>
      </w:r>
      <w:r w:rsidR="00B47538" w:rsidRPr="006D5AAE">
        <w:t>he impact of unplanned ignitions on vegetation would be short term</w:t>
      </w:r>
      <w:r w:rsidRPr="006D5AAE">
        <w:t xml:space="preserve"> and </w:t>
      </w:r>
      <w:r w:rsidR="00B47538" w:rsidRPr="006D5AAE">
        <w:t xml:space="preserve">infrequent, </w:t>
      </w:r>
      <w:r w:rsidRPr="006D5AAE">
        <w:t>they would also be</w:t>
      </w:r>
      <w:r w:rsidR="006133F0" w:rsidRPr="006D5AAE">
        <w:t xml:space="preserve"> somewhat</w:t>
      </w:r>
      <w:r w:rsidRPr="006D5AAE">
        <w:t xml:space="preserve"> </w:t>
      </w:r>
      <w:r w:rsidR="00B47538" w:rsidRPr="006D5AAE">
        <w:t>unpredictable.</w:t>
      </w:r>
      <w:proofErr w:type="gramEnd"/>
      <w:r w:rsidR="00B47538" w:rsidRPr="006D5AAE">
        <w:t xml:space="preserve"> Under the </w:t>
      </w:r>
      <w:r w:rsidRPr="006D5AAE">
        <w:t xml:space="preserve">No </w:t>
      </w:r>
      <w:r w:rsidR="00B47538" w:rsidRPr="006D5AAE">
        <w:t xml:space="preserve">Action Alternative, potential for spread of intense wildfire would be greater due to the increased fuel loading and degraded native vegetation. Impacts to vegetation </w:t>
      </w:r>
      <w:r w:rsidR="006133F0" w:rsidRPr="006D5AAE">
        <w:t xml:space="preserve">from unplanned ignitions </w:t>
      </w:r>
      <w:r w:rsidR="00B47538" w:rsidRPr="006D5AAE">
        <w:t>could be widesprea</w:t>
      </w:r>
      <w:r w:rsidR="00B47538" w:rsidRPr="000227FF">
        <w:t xml:space="preserve">d and long lasting, due to removal of large swaths of vegetation and adverse impacts to seed banks, soils, and hydrology. Under </w:t>
      </w:r>
      <w:r w:rsidR="00987B24" w:rsidRPr="000227FF">
        <w:rPr>
          <w:rStyle w:val="BodyChar"/>
        </w:rPr>
        <w:t>the Proposed Action</w:t>
      </w:r>
      <w:r w:rsidR="00B47538" w:rsidRPr="000227FF">
        <w:t xml:space="preserve">, </w:t>
      </w:r>
      <w:r w:rsidRPr="000227FF">
        <w:t>prescribed fire</w:t>
      </w:r>
      <w:r w:rsidR="00B47538" w:rsidRPr="000227FF">
        <w:t xml:space="preserve"> would reduce fuel loading and mitigate fire behavior to improve suppression effectiveness given an unplanned ignition in the units. </w:t>
      </w:r>
      <w:r w:rsidRPr="000227FF">
        <w:t>No m</w:t>
      </w:r>
      <w:r w:rsidR="00B47538" w:rsidRPr="000227FF">
        <w:t>ore than 10% of the</w:t>
      </w:r>
      <w:r w:rsidRPr="000227FF">
        <w:t xml:space="preserve"> park’s</w:t>
      </w:r>
      <w:r w:rsidR="00B47538" w:rsidRPr="000227FF">
        <w:t xml:space="preserve"> acreage, or </w:t>
      </w:r>
      <w:r w:rsidRPr="000227FF">
        <w:t>1,000</w:t>
      </w:r>
      <w:r w:rsidR="00B47538" w:rsidRPr="000227FF">
        <w:t xml:space="preserve"> acres, would undergo treatment by prescribed fire in any given year</w:t>
      </w:r>
      <w:r w:rsidRPr="000227FF">
        <w:t xml:space="preserve"> under </w:t>
      </w:r>
      <w:r w:rsidR="00987B24" w:rsidRPr="000227FF">
        <w:rPr>
          <w:rStyle w:val="BodyChar"/>
        </w:rPr>
        <w:t>the Proposed Action</w:t>
      </w:r>
      <w:r w:rsidR="00B47538" w:rsidRPr="006D5AAE">
        <w:t>. This acreage would likely be treated over a series of prescribed burn events; therefore, impacts to vegetation would be localized</w:t>
      </w:r>
      <w:r w:rsidRPr="006D5AAE">
        <w:t xml:space="preserve"> in discrete areas</w:t>
      </w:r>
      <w:r w:rsidR="006133F0" w:rsidRPr="006D5AAE">
        <w:t xml:space="preserve">. </w:t>
      </w:r>
      <w:r w:rsidR="00B47538" w:rsidRPr="006D5AAE">
        <w:t xml:space="preserve">Impacts from management actions (prescribed fire and mechanical </w:t>
      </w:r>
      <w:r w:rsidRPr="006D5AAE">
        <w:t>treatment</w:t>
      </w:r>
      <w:r w:rsidR="00B47538" w:rsidRPr="006D5AAE">
        <w:t>) would be short term and adverse during the treatment process, but would last for just one to two growing seasons as the area is restored</w:t>
      </w:r>
      <w:r w:rsidRPr="006D5AAE">
        <w:t>.</w:t>
      </w:r>
      <w:r w:rsidR="00484DA0" w:rsidRPr="006D5AAE">
        <w:t xml:space="preserve"> B</w:t>
      </w:r>
      <w:r w:rsidRPr="006D5AAE">
        <w:t>eneficial</w:t>
      </w:r>
      <w:r w:rsidR="00B47538" w:rsidRPr="006D5AAE">
        <w:t xml:space="preserve"> impacts to plant productivity and ecological function would </w:t>
      </w:r>
      <w:r w:rsidRPr="006D5AAE">
        <w:t xml:space="preserve">occur over the </w:t>
      </w:r>
      <w:r w:rsidR="00B47538" w:rsidRPr="006D5AAE">
        <w:t xml:space="preserve">long term.  </w:t>
      </w:r>
    </w:p>
    <w:p w14:paraId="365318AA" w14:textId="45013132" w:rsidR="00A267D8" w:rsidRPr="006D5AAE" w:rsidRDefault="00531A8E" w:rsidP="00B072B5">
      <w:pPr>
        <w:pStyle w:val="Heading2"/>
        <w:rPr>
          <w:rFonts w:ascii="Times New Roman" w:hAnsi="Times New Roman" w:cs="Times New Roman"/>
        </w:rPr>
      </w:pPr>
      <w:bookmarkStart w:id="90" w:name="_Ref447265715"/>
      <w:bookmarkStart w:id="91" w:name="_Toc451935951"/>
      <w:bookmarkEnd w:id="86"/>
      <w:r w:rsidRPr="006D5AAE">
        <w:t xml:space="preserve">Wildlife, Including </w:t>
      </w:r>
      <w:r w:rsidR="00F02360" w:rsidRPr="006D5AAE">
        <w:t>Threatened and Endangered Species</w:t>
      </w:r>
      <w:bookmarkEnd w:id="90"/>
      <w:bookmarkEnd w:id="91"/>
      <w:r w:rsidR="00F02360" w:rsidRPr="006D5AAE">
        <w:t xml:space="preserve"> </w:t>
      </w:r>
    </w:p>
    <w:p w14:paraId="2CE60142" w14:textId="77777777" w:rsidR="0056312E" w:rsidRPr="006D5AAE" w:rsidRDefault="0056312E" w:rsidP="001E5D6B">
      <w:pPr>
        <w:pStyle w:val="Heading3"/>
      </w:pPr>
      <w:bookmarkStart w:id="92" w:name="_Toc451935952"/>
      <w:r w:rsidRPr="006D5AAE">
        <w:t>Affected Environment</w:t>
      </w:r>
      <w:bookmarkEnd w:id="92"/>
    </w:p>
    <w:p w14:paraId="3E34E5D4" w14:textId="3F1C6D59" w:rsidR="004F7673" w:rsidRPr="006D5AAE" w:rsidRDefault="004F7673" w:rsidP="0012419C">
      <w:pPr>
        <w:pStyle w:val="Body"/>
      </w:pPr>
      <w:r w:rsidRPr="006D5AAE">
        <w:t xml:space="preserve">The following sections </w:t>
      </w:r>
      <w:r w:rsidR="0012419C" w:rsidRPr="006D5AAE">
        <w:t>describe</w:t>
      </w:r>
      <w:r w:rsidRPr="006D5AAE">
        <w:t xml:space="preserve"> wildlife </w:t>
      </w:r>
      <w:r w:rsidR="0012419C" w:rsidRPr="006D5AAE">
        <w:t xml:space="preserve">occurring </w:t>
      </w:r>
      <w:r w:rsidRPr="006D5AAE">
        <w:t>at the park. In some cases, all units have been inventoried</w:t>
      </w:r>
      <w:r w:rsidR="0012419C" w:rsidRPr="006D5AAE">
        <w:t xml:space="preserve"> for certain groups of wildlife. </w:t>
      </w:r>
      <w:r w:rsidRPr="006D5AAE">
        <w:t xml:space="preserve">In other cases, only </w:t>
      </w:r>
      <w:proofErr w:type="gramStart"/>
      <w:r w:rsidRPr="006D5AAE">
        <w:t>a subset of the FMUs have</w:t>
      </w:r>
      <w:proofErr w:type="gramEnd"/>
      <w:r w:rsidRPr="006D5AAE">
        <w:t xml:space="preserve"> been inventoried. Generally speaking, occurrence of wildlife species is reliant upon availability of suitable habitat</w:t>
      </w:r>
      <w:r w:rsidR="00484DA0" w:rsidRPr="006D5AAE">
        <w:t>,</w:t>
      </w:r>
      <w:r w:rsidRPr="006D5AAE">
        <w:t xml:space="preserve"> and </w:t>
      </w:r>
      <w:r w:rsidR="00B41A99" w:rsidRPr="006D5AAE">
        <w:t xml:space="preserve">areas of </w:t>
      </w:r>
      <w:r w:rsidRPr="006D5AAE">
        <w:t xml:space="preserve">greater habitat diversity typically yield </w:t>
      </w:r>
      <w:r w:rsidR="00B41A99" w:rsidRPr="006D5AAE">
        <w:t>greater</w:t>
      </w:r>
      <w:r w:rsidRPr="006D5AAE">
        <w:t xml:space="preserve"> wildlife diversity. Therefore, while all faunal inventories did not cover all FMUs, common wildlife species document</w:t>
      </w:r>
      <w:r w:rsidR="00B41A99" w:rsidRPr="006D5AAE">
        <w:t>ed</w:t>
      </w:r>
      <w:r w:rsidRPr="006D5AAE">
        <w:t xml:space="preserve"> elsewhere in the park are expected to occur in any FMU where suitable habitat is present.</w:t>
      </w:r>
      <w:r w:rsidR="00484DA0" w:rsidRPr="006D5AAE">
        <w:t xml:space="preserve"> The following sections are organized by wildlife group rather than by FMU. This organization avoids duplication of information and allows greatest ease of use for the reader.</w:t>
      </w:r>
    </w:p>
    <w:p w14:paraId="2F5A7282" w14:textId="77777777" w:rsidR="00181844" w:rsidRPr="006D5AAE" w:rsidRDefault="00181844" w:rsidP="00816EED">
      <w:pPr>
        <w:pStyle w:val="Heading4"/>
      </w:pPr>
      <w:r w:rsidRPr="006D5AAE">
        <w:t>Mammals</w:t>
      </w:r>
    </w:p>
    <w:p w14:paraId="763E3898" w14:textId="75BB9D37" w:rsidR="00DC00DC" w:rsidRPr="006D5AAE" w:rsidRDefault="003647E7" w:rsidP="00D157D0">
      <w:pPr>
        <w:pStyle w:val="Body"/>
        <w:spacing w:before="240"/>
      </w:pPr>
      <w:r w:rsidRPr="006D5AAE">
        <w:t xml:space="preserve">Mammal surveys </w:t>
      </w:r>
      <w:r w:rsidR="00A548D8" w:rsidRPr="006D5AAE">
        <w:t xml:space="preserve">have been conducted in the </w:t>
      </w:r>
      <w:r w:rsidR="00593446" w:rsidRPr="006D5AAE">
        <w:t xml:space="preserve">Chickamauga, Lookout Mountain, and Moccasin Bend </w:t>
      </w:r>
      <w:r w:rsidR="00B413DC" w:rsidRPr="006D5AAE">
        <w:t>FMUs</w:t>
      </w:r>
      <w:r w:rsidR="00A548D8" w:rsidRPr="006D5AAE">
        <w:t>. Inventories</w:t>
      </w:r>
      <w:r w:rsidR="00DC00DC" w:rsidRPr="006D5AAE">
        <w:t xml:space="preserve"> </w:t>
      </w:r>
      <w:r w:rsidR="008360D2" w:rsidRPr="006D5AAE">
        <w:t>identified</w:t>
      </w:r>
      <w:r w:rsidR="00DC00DC" w:rsidRPr="006D5AAE">
        <w:t xml:space="preserve"> 2</w:t>
      </w:r>
      <w:r w:rsidRPr="006D5AAE">
        <w:t>3</w:t>
      </w:r>
      <w:r w:rsidR="00DC00DC" w:rsidRPr="006D5AAE">
        <w:t xml:space="preserve"> terrestrial mammal species</w:t>
      </w:r>
      <w:r w:rsidR="008360D2" w:rsidRPr="006D5AAE">
        <w:t>, not including bats</w:t>
      </w:r>
      <w:r w:rsidR="00A239E9" w:rsidRPr="006D5AAE">
        <w:t>,</w:t>
      </w:r>
      <w:r w:rsidR="00DC00DC" w:rsidRPr="006D5AAE">
        <w:t xml:space="preserve"> belonging to 10 families and six orders. All </w:t>
      </w:r>
      <w:r w:rsidR="008360D2" w:rsidRPr="006D5AAE">
        <w:t>are</w:t>
      </w:r>
      <w:r w:rsidR="00DC00DC" w:rsidRPr="006D5AAE">
        <w:t xml:space="preserve"> common species considered widespread and abunda</w:t>
      </w:r>
      <w:r w:rsidR="002D48EF" w:rsidRPr="006D5AAE">
        <w:t xml:space="preserve">nt </w:t>
      </w:r>
      <w:r w:rsidR="008360D2" w:rsidRPr="006D5AAE">
        <w:t>in</w:t>
      </w:r>
      <w:r w:rsidR="002D48EF" w:rsidRPr="006D5AAE">
        <w:t xml:space="preserve"> Tennessee and Georgia</w:t>
      </w:r>
      <w:r w:rsidR="008360D2" w:rsidRPr="006D5AAE">
        <w:t>. Species include</w:t>
      </w:r>
      <w:r w:rsidR="002D48EF" w:rsidRPr="006D5AAE">
        <w:t xml:space="preserve"> white-tailed deer (</w:t>
      </w:r>
      <w:r w:rsidR="002D48EF" w:rsidRPr="00C53DEA">
        <w:rPr>
          <w:i/>
          <w:lang w:val="la-Latn"/>
        </w:rPr>
        <w:t>Odocoileus virginianus</w:t>
      </w:r>
      <w:r w:rsidR="002D48EF" w:rsidRPr="006D5AAE">
        <w:t>), Virginia opossum (</w:t>
      </w:r>
      <w:r w:rsidR="002D48EF" w:rsidRPr="00C53DEA">
        <w:rPr>
          <w:i/>
          <w:lang w:val="la-Latn"/>
        </w:rPr>
        <w:t>Didelphis virginiana</w:t>
      </w:r>
      <w:r w:rsidR="002D48EF" w:rsidRPr="006D5AAE">
        <w:t>), and eastern cottontail (</w:t>
      </w:r>
      <w:r w:rsidR="002D48EF" w:rsidRPr="00C53DEA">
        <w:rPr>
          <w:i/>
          <w:lang w:val="la-Latn"/>
        </w:rPr>
        <w:t>Sylvilagus floridanus</w:t>
      </w:r>
      <w:r w:rsidR="002D48EF" w:rsidRPr="006D5AAE">
        <w:t xml:space="preserve">) </w:t>
      </w:r>
      <w:r w:rsidR="00DC00DC" w:rsidRPr="006D5AAE">
        <w:t xml:space="preserve">(Smith </w:t>
      </w:r>
      <w:r w:rsidR="002B2934" w:rsidRPr="006D5AAE">
        <w:t xml:space="preserve">et al. </w:t>
      </w:r>
      <w:r w:rsidR="00DC00DC" w:rsidRPr="006D5AAE">
        <w:t>2007).</w:t>
      </w:r>
      <w:r w:rsidR="00BF3ABB" w:rsidRPr="006D5AAE">
        <w:t xml:space="preserve"> Additionally, northern long-eared bats </w:t>
      </w:r>
      <w:r w:rsidR="00816EED" w:rsidRPr="006D5AAE">
        <w:t xml:space="preserve">have </w:t>
      </w:r>
      <w:r w:rsidR="00BF3ABB" w:rsidRPr="006D5AAE">
        <w:t xml:space="preserve">been observed </w:t>
      </w:r>
      <w:r w:rsidR="00816EED" w:rsidRPr="006D5AAE">
        <w:t>in caves on Lookout Mountain</w:t>
      </w:r>
      <w:r w:rsidR="00BF3ABB" w:rsidRPr="006D5AAE">
        <w:t xml:space="preserve"> (NPS 2015b).</w:t>
      </w:r>
      <w:r w:rsidR="002D48EF" w:rsidRPr="006D5AAE">
        <w:t xml:space="preserve"> </w:t>
      </w:r>
      <w:r w:rsidR="005A3CFA" w:rsidRPr="006D5AAE">
        <w:t>Twelve additional mammal species considered common in the area and with suitable habitat in the park</w:t>
      </w:r>
      <w:r w:rsidR="008360D2" w:rsidRPr="006D5AAE">
        <w:t>, but not</w:t>
      </w:r>
      <w:r w:rsidR="005A3CFA" w:rsidRPr="006D5AAE">
        <w:t xml:space="preserve"> observed during the inventory</w:t>
      </w:r>
      <w:r w:rsidR="00B413DC" w:rsidRPr="006D5AAE">
        <w:t>,</w:t>
      </w:r>
      <w:r w:rsidR="005A3CFA" w:rsidRPr="006D5AAE">
        <w:t xml:space="preserve"> include woodchuck (</w:t>
      </w:r>
      <w:r w:rsidR="005A3CFA" w:rsidRPr="00C53DEA">
        <w:rPr>
          <w:i/>
          <w:lang w:val="la-Latn"/>
        </w:rPr>
        <w:t>Marmota monax</w:t>
      </w:r>
      <w:r w:rsidR="005A3CFA" w:rsidRPr="006D5AAE">
        <w:t>), southern flying squirrel (</w:t>
      </w:r>
      <w:r w:rsidR="005A3CFA" w:rsidRPr="00C53DEA">
        <w:rPr>
          <w:i/>
          <w:lang w:val="la-Latn"/>
        </w:rPr>
        <w:t>Glaucomys volans</w:t>
      </w:r>
      <w:r w:rsidR="005A3CFA" w:rsidRPr="006D5AAE">
        <w:t>), marsh rice rat (</w:t>
      </w:r>
      <w:r w:rsidR="005A3CFA" w:rsidRPr="00C53DEA">
        <w:rPr>
          <w:i/>
          <w:lang w:val="la-Latn"/>
        </w:rPr>
        <w:t>Oryzomys palustris</w:t>
      </w:r>
      <w:r w:rsidR="005A3CFA" w:rsidRPr="006D5AAE">
        <w:t>), and eastern harvest mouse (</w:t>
      </w:r>
      <w:r w:rsidR="005A3CFA" w:rsidRPr="00C53DEA">
        <w:rPr>
          <w:i/>
          <w:lang w:val="la-Latn"/>
        </w:rPr>
        <w:t>Reithrodontomys humulis</w:t>
      </w:r>
      <w:r w:rsidR="005A3CFA" w:rsidRPr="006D5AAE">
        <w:t>)</w:t>
      </w:r>
      <w:r w:rsidR="002B2934" w:rsidRPr="006D5AAE">
        <w:t xml:space="preserve"> </w:t>
      </w:r>
      <w:r w:rsidR="00915E43" w:rsidRPr="006D5AAE">
        <w:t xml:space="preserve">(Smith </w:t>
      </w:r>
      <w:r w:rsidR="002B2934" w:rsidRPr="006D5AAE">
        <w:t xml:space="preserve">et al. </w:t>
      </w:r>
      <w:r w:rsidR="00915E43" w:rsidRPr="006D5AAE">
        <w:t>2007)</w:t>
      </w:r>
      <w:r w:rsidR="005A3CFA" w:rsidRPr="006D5AAE">
        <w:t>.</w:t>
      </w:r>
      <w:r w:rsidR="008360D2" w:rsidRPr="006D5AAE">
        <w:t xml:space="preserve"> These additional species are presumed present in the park.</w:t>
      </w:r>
      <w:r w:rsidR="00F308F7" w:rsidRPr="006D5AAE">
        <w:t xml:space="preserve"> Smith </w:t>
      </w:r>
      <w:r w:rsidR="002B2934" w:rsidRPr="006D5AAE">
        <w:t xml:space="preserve">et al. </w:t>
      </w:r>
      <w:r w:rsidR="00755C52" w:rsidRPr="006D5AAE">
        <w:t xml:space="preserve">(2007) </w:t>
      </w:r>
      <w:r w:rsidR="0006671C" w:rsidRPr="006D5AAE">
        <w:t>noted that o</w:t>
      </w:r>
      <w:r w:rsidR="00F308F7" w:rsidRPr="006D5AAE">
        <w:t>ccurrence of mammal species is reliant upon availability of suitable habitat. Likewise, areas of greater vegetative and habitat diversity typically yield higher wildlife diversity.</w:t>
      </w:r>
      <w:r w:rsidR="00181844" w:rsidRPr="006D5AAE">
        <w:t xml:space="preserve"> </w:t>
      </w:r>
      <w:r w:rsidR="00A548D8" w:rsidRPr="006D5AAE">
        <w:t xml:space="preserve">Therefore, while mammal </w:t>
      </w:r>
      <w:r w:rsidR="00181844" w:rsidRPr="006D5AAE">
        <w:t xml:space="preserve">inventories have not been conducted at </w:t>
      </w:r>
      <w:r w:rsidR="00B413DC" w:rsidRPr="006D5AAE">
        <w:t xml:space="preserve">the </w:t>
      </w:r>
      <w:r w:rsidR="00181844" w:rsidRPr="006D5AAE">
        <w:t xml:space="preserve">Signal Point, Missionary Ridge, and Orchard Knob </w:t>
      </w:r>
      <w:r w:rsidR="00B413DC" w:rsidRPr="006D5AAE">
        <w:t>FMUs</w:t>
      </w:r>
      <w:r w:rsidR="0006671C" w:rsidRPr="006D5AAE">
        <w:t>,</w:t>
      </w:r>
      <w:r w:rsidR="00A548D8" w:rsidRPr="006D5AAE">
        <w:t xml:space="preserve"> mammals are expected to be present wherever suitable</w:t>
      </w:r>
      <w:r w:rsidR="00181844" w:rsidRPr="006D5AAE">
        <w:t xml:space="preserve"> habitat exists</w:t>
      </w:r>
      <w:r w:rsidR="00A548D8" w:rsidRPr="006D5AAE">
        <w:t>. Specifically, common</w:t>
      </w:r>
      <w:r w:rsidR="00181844" w:rsidRPr="006D5AAE">
        <w:t xml:space="preserve"> species well-adapted </w:t>
      </w:r>
      <w:r w:rsidR="00A548D8" w:rsidRPr="006D5AAE">
        <w:t>to developed areas and human disturbance, such as eastern cottontail and gray squirrel</w:t>
      </w:r>
      <w:r w:rsidR="00B413DC" w:rsidRPr="006D5AAE">
        <w:t xml:space="preserve"> (</w:t>
      </w:r>
      <w:r w:rsidR="00B413DC" w:rsidRPr="00C53DEA">
        <w:rPr>
          <w:i/>
          <w:lang w:val="la-Latn"/>
        </w:rPr>
        <w:t>Sciurus carolinensis</w:t>
      </w:r>
      <w:r w:rsidR="00B413DC" w:rsidRPr="006D5AAE">
        <w:t>)</w:t>
      </w:r>
      <w:r w:rsidR="00A548D8" w:rsidRPr="006D5AAE">
        <w:t>, are likely to occur in these units.</w:t>
      </w:r>
      <w:r w:rsidR="00EB513C" w:rsidRPr="006D5AAE">
        <w:t xml:space="preserve"> </w:t>
      </w:r>
    </w:p>
    <w:p w14:paraId="1D83E2CA" w14:textId="398B4F20" w:rsidR="00181844" w:rsidRPr="006D5AAE" w:rsidRDefault="00494F0F" w:rsidP="00181844">
      <w:pPr>
        <w:pStyle w:val="Heading5"/>
      </w:pPr>
      <w:r w:rsidRPr="006D5AAE">
        <w:t>Federally</w:t>
      </w:r>
      <w:r w:rsidR="00B413DC" w:rsidRPr="006D5AAE">
        <w:t xml:space="preserve"> </w:t>
      </w:r>
      <w:r w:rsidR="00181844" w:rsidRPr="006D5AAE">
        <w:t>Listed Species</w:t>
      </w:r>
    </w:p>
    <w:p w14:paraId="67A01567" w14:textId="711EF6E6" w:rsidR="00181844" w:rsidRPr="006D5AAE" w:rsidRDefault="00181844" w:rsidP="00181844">
      <w:pPr>
        <w:pStyle w:val="Body"/>
      </w:pPr>
      <w:r w:rsidRPr="006D5AAE">
        <w:t xml:space="preserve">Northern long-eared bats </w:t>
      </w:r>
      <w:r w:rsidR="00E7720D" w:rsidRPr="006D5AAE">
        <w:t>are federally</w:t>
      </w:r>
      <w:r w:rsidR="00B413DC" w:rsidRPr="006D5AAE">
        <w:t xml:space="preserve"> </w:t>
      </w:r>
      <w:r w:rsidR="00E7720D" w:rsidRPr="006D5AAE">
        <w:t xml:space="preserve">listed as threatened under the </w:t>
      </w:r>
      <w:r w:rsidR="0084154B" w:rsidRPr="006D5AAE">
        <w:t xml:space="preserve">Endangered Species Act </w:t>
      </w:r>
      <w:r w:rsidR="00E7720D" w:rsidRPr="006D5AAE">
        <w:t xml:space="preserve">with a </w:t>
      </w:r>
      <w:r w:rsidR="0084154B" w:rsidRPr="006D5AAE">
        <w:t>S</w:t>
      </w:r>
      <w:r w:rsidR="00E7720D" w:rsidRPr="006D5AAE">
        <w:t xml:space="preserve">ection 4(d) rule removing prohibitions that would otherwise be in place for incidental take (USFWS 2016). Northern long-eared bats </w:t>
      </w:r>
      <w:r w:rsidRPr="006D5AAE">
        <w:t>have been observed in caves in Lookout Mountain, most recently in 2012 (NPS 2015b). The species may occur in trees in the park, although there are no documented records (NPS 2015b).</w:t>
      </w:r>
      <w:r w:rsidR="00E7720D" w:rsidRPr="006D5AAE">
        <w:t xml:space="preserve"> Per the final 4(d) rule issued by the USFWS, incidental take is prohibited within a hibernaculum and if tree removal activities occur 1) within 0.25 mile of a known hibernaculum or 2) if occupied roost trees or other trees within a 15-foot radius from the maternity roost tree are cut or destroyed during the pup season from June 1 through July 31 (USFWS 2016). </w:t>
      </w:r>
    </w:p>
    <w:p w14:paraId="03620F33" w14:textId="22B1BEDC" w:rsidR="00181844" w:rsidRPr="006D5AAE" w:rsidRDefault="00181844" w:rsidP="00181844">
      <w:pPr>
        <w:pStyle w:val="Body"/>
      </w:pPr>
      <w:r w:rsidRPr="006D5AAE">
        <w:t>Like the Indiana bat, this species hibernates in caves and mines, and distributes across the landscape during summer months. Northern long-eared bats tend to arrive at hibernacula, where they hibernate singularly versus in clusters, from mid-August through November and emerge from hibernacula from early-April through May (</w:t>
      </w:r>
      <w:r w:rsidR="0057096E" w:rsidRPr="006D5AAE">
        <w:t xml:space="preserve">USFWS </w:t>
      </w:r>
      <w:r w:rsidR="00FC47B4" w:rsidRPr="006D5AAE">
        <w:t>2014a</w:t>
      </w:r>
      <w:r w:rsidRPr="006D5AAE">
        <w:t>). The species migrates from hibernacula to suitable summer habitat, which the USFWS considers generally similar to Indiana bats and includes a wide variety of forested/wooded habitats where northern long-eared bats roost, forage, and travel. Summer habitat also may include adjacent and interspersed non-forested habitats such as emergent wetlands, adjacent edges of agricultural fields, old fields, and pastures (</w:t>
      </w:r>
      <w:r w:rsidR="0057096E" w:rsidRPr="006D5AAE">
        <w:t xml:space="preserve">USFWS </w:t>
      </w:r>
      <w:r w:rsidR="00FC47B4" w:rsidRPr="006D5AAE">
        <w:t>2014a</w:t>
      </w:r>
      <w:r w:rsidRPr="006D5AAE">
        <w:t>).</w:t>
      </w:r>
    </w:p>
    <w:p w14:paraId="63EDD7E4" w14:textId="7B28A4E1" w:rsidR="00181844" w:rsidRPr="006D5AAE" w:rsidRDefault="00181844" w:rsidP="00181844">
      <w:pPr>
        <w:pStyle w:val="Body"/>
      </w:pPr>
      <w:r w:rsidRPr="006D5AAE">
        <w:t>Indiana bats have not been documented on Lookout Mountain</w:t>
      </w:r>
      <w:r w:rsidR="00B413DC" w:rsidRPr="006D5AAE">
        <w:t>;</w:t>
      </w:r>
      <w:r w:rsidRPr="006D5AAE">
        <w:t xml:space="preserve"> </w:t>
      </w:r>
      <w:r w:rsidR="00B413DC" w:rsidRPr="006D5AAE">
        <w:t>h</w:t>
      </w:r>
      <w:r w:rsidRPr="006D5AAE">
        <w:t xml:space="preserve">owever, suitable habitat exists for the species on Lookout Mountain and it has been documented nearby. The species may be present in the </w:t>
      </w:r>
      <w:r w:rsidR="00484DA0" w:rsidRPr="006D5AAE">
        <w:t>park</w:t>
      </w:r>
      <w:r w:rsidRPr="006D5AAE">
        <w:t>.</w:t>
      </w:r>
    </w:p>
    <w:p w14:paraId="368020CB" w14:textId="77777777" w:rsidR="00181844" w:rsidRPr="006D5AAE" w:rsidRDefault="00181844" w:rsidP="00181844">
      <w:pPr>
        <w:pStyle w:val="Body"/>
      </w:pPr>
      <w:r w:rsidRPr="006D5AAE">
        <w:t>Indiana bats hibernate in cave and cave-like structures (mines, tunnels, etc.) with specific temperature and humidity requirements (USFWS 2006).  Indiana bats hibernate in large clusters, sometimes of several thousand bats to a group (USFWS 2007).</w:t>
      </w:r>
    </w:p>
    <w:p w14:paraId="6C76D2DA" w14:textId="77777777" w:rsidR="00181844" w:rsidRPr="006D5AAE" w:rsidRDefault="00181844" w:rsidP="00181844">
      <w:pPr>
        <w:pStyle w:val="Body"/>
      </w:pPr>
      <w:r w:rsidRPr="006D5AAE">
        <w:t>Indiana bats tend to arrive at hibernacula from mid-August through October and emerge from hibernacula from mid-April through May, after approximately 190 days of hibernation (</w:t>
      </w:r>
      <w:proofErr w:type="spellStart"/>
      <w:r w:rsidRPr="006D5AAE">
        <w:t>Menzel</w:t>
      </w:r>
      <w:proofErr w:type="spellEnd"/>
      <w:r w:rsidRPr="006D5AAE">
        <w:t xml:space="preserve"> et al. 2001). After hibernation, Indiana bats </w:t>
      </w:r>
      <w:proofErr w:type="gramStart"/>
      <w:r w:rsidRPr="006D5AAE">
        <w:t>migrate</w:t>
      </w:r>
      <w:proofErr w:type="gramEnd"/>
      <w:r w:rsidRPr="006D5AAE">
        <w:t xml:space="preserve"> an average of 296 miles and as far as 357 miles between a hibernaculum and summer maternity grounds (Winhold and Kurta 2006). After leaving hibernacula, Indiana bats migrate to suitable summer habitat, which consists of:</w:t>
      </w:r>
    </w:p>
    <w:p w14:paraId="2583DD7F" w14:textId="78284720" w:rsidR="00181844" w:rsidRPr="006D5AAE" w:rsidRDefault="00181844" w:rsidP="00FF177C">
      <w:pPr>
        <w:pStyle w:val="A-BodyText"/>
        <w:ind w:left="720"/>
        <w:contextualSpacing/>
        <w:jc w:val="left"/>
        <w:rPr>
          <w:rFonts w:eastAsiaTheme="minorHAnsi" w:cs="Arial"/>
          <w:color w:val="auto"/>
          <w:sz w:val="21"/>
          <w:szCs w:val="20"/>
        </w:rPr>
      </w:pPr>
      <w:r w:rsidRPr="006D5AAE">
        <w:rPr>
          <w:rFonts w:eastAsiaTheme="minorHAnsi" w:cs="Arial"/>
          <w:color w:val="auto"/>
          <w:sz w:val="21"/>
          <w:szCs w:val="20"/>
        </w:rPr>
        <w:t>a wide variety of forested/wooded habitats where they roost, forage, and travel and may also include some adjacent and interspersed non-forested habitats such as emergent wetlands and adjacent edges of agricultural fields, old fields, and pastures. This includes forests and woodlots containing potential roosts…These wooded areas may be dense or loose aggregates of trees with variable amounts of canopy closure. Individual trees may be considered suitable habitat when they exhibit the characteristics of a potential roost tree and are located within 1,000 feet (305 meters) of other forested/woodland habitat</w:t>
      </w:r>
      <w:r w:rsidR="00B413DC" w:rsidRPr="006D5AAE">
        <w:rPr>
          <w:rFonts w:eastAsiaTheme="minorHAnsi" w:cs="Arial"/>
          <w:color w:val="auto"/>
          <w:sz w:val="21"/>
          <w:szCs w:val="20"/>
        </w:rPr>
        <w:t>.</w:t>
      </w:r>
      <w:r w:rsidRPr="006D5AAE">
        <w:rPr>
          <w:rFonts w:eastAsiaTheme="minorHAnsi" w:cs="Arial"/>
          <w:color w:val="auto"/>
          <w:sz w:val="21"/>
          <w:szCs w:val="20"/>
        </w:rPr>
        <w:t xml:space="preserve"> (USFWS 2014</w:t>
      </w:r>
      <w:r w:rsidR="00FC47B4" w:rsidRPr="006D5AAE">
        <w:rPr>
          <w:rFonts w:eastAsiaTheme="minorHAnsi" w:cs="Arial"/>
          <w:color w:val="auto"/>
          <w:sz w:val="21"/>
          <w:szCs w:val="20"/>
        </w:rPr>
        <w:t>b</w:t>
      </w:r>
      <w:r w:rsidRPr="006D5AAE">
        <w:rPr>
          <w:rFonts w:eastAsiaTheme="minorHAnsi" w:cs="Arial"/>
          <w:color w:val="auto"/>
          <w:sz w:val="21"/>
          <w:szCs w:val="20"/>
        </w:rPr>
        <w:t xml:space="preserve">) </w:t>
      </w:r>
    </w:p>
    <w:p w14:paraId="15C40F19" w14:textId="0BDACE8D" w:rsidR="00181844" w:rsidRPr="006D5AAE" w:rsidRDefault="00181844" w:rsidP="00181844">
      <w:pPr>
        <w:pStyle w:val="Body"/>
      </w:pPr>
      <w:r w:rsidRPr="006D5AAE">
        <w:t>Reproductively mature females form maternity colonies with as many as 500 individuals as a life history strategy to improve reproductive success, while males and non-reproductive females typically roost singly or in small groups (USFWS 2007). Maternity colonies generally occupy distinct home ranges generally no more than 5 miles in diameter (USFWS 2014</w:t>
      </w:r>
      <w:r w:rsidR="00FC47B4" w:rsidRPr="006D5AAE">
        <w:t>b</w:t>
      </w:r>
      <w:r w:rsidRPr="006D5AAE">
        <w:t xml:space="preserve">). Indiana bat maternity colonies typically occupy one to a few primary roost trees and may use as many as 20 additional secondary roosts during the summer maternity season (Callahan </w:t>
      </w:r>
      <w:r w:rsidR="002B2934" w:rsidRPr="006D5AAE">
        <w:t xml:space="preserve">et al. </w:t>
      </w:r>
      <w:r w:rsidRPr="006D5AAE">
        <w:t xml:space="preserve">1997; Kurta </w:t>
      </w:r>
      <w:r w:rsidR="002B2934" w:rsidRPr="006D5AAE">
        <w:t xml:space="preserve">et al. </w:t>
      </w:r>
      <w:r w:rsidRPr="006D5AAE">
        <w:t>2002).</w:t>
      </w:r>
    </w:p>
    <w:p w14:paraId="7DD1B833" w14:textId="087DA702" w:rsidR="0006671C" w:rsidRPr="006D5AAE" w:rsidRDefault="0006671C" w:rsidP="0006671C">
      <w:pPr>
        <w:pStyle w:val="Heading5"/>
      </w:pPr>
      <w:r w:rsidRPr="006D5AAE">
        <w:t>Invasive Species</w:t>
      </w:r>
    </w:p>
    <w:p w14:paraId="71946E91" w14:textId="096C0871" w:rsidR="0006671C" w:rsidRPr="006D5AAE" w:rsidRDefault="0006671C" w:rsidP="0006671C">
      <w:pPr>
        <w:pStyle w:val="Body"/>
      </w:pPr>
      <w:r w:rsidRPr="006D5AAE">
        <w:t>The domestic or feral dog (</w:t>
      </w:r>
      <w:r w:rsidRPr="00C53DEA">
        <w:rPr>
          <w:i/>
          <w:lang w:val="la-Latn"/>
        </w:rPr>
        <w:t>C</w:t>
      </w:r>
      <w:r w:rsidR="00484DA0" w:rsidRPr="00C53DEA">
        <w:rPr>
          <w:i/>
          <w:lang w:val="la-Latn"/>
        </w:rPr>
        <w:t>anis</w:t>
      </w:r>
      <w:r w:rsidRPr="00C53DEA">
        <w:rPr>
          <w:i/>
          <w:lang w:val="la-Latn"/>
        </w:rPr>
        <w:t xml:space="preserve"> familiaris</w:t>
      </w:r>
      <w:r w:rsidRPr="006D5AAE">
        <w:t>) commonly occurs in Tennessee and Georgia and was the only nonnative mammal species observed during recent mammal surveys in the park. Other nonnative mammal species known to occur in the region include black rat (</w:t>
      </w:r>
      <w:r w:rsidRPr="00C53DEA">
        <w:rPr>
          <w:i/>
          <w:lang w:val="la-Latn"/>
        </w:rPr>
        <w:t>Rattus rattus</w:t>
      </w:r>
      <w:r w:rsidRPr="006D5AAE">
        <w:t>), Norway rat (</w:t>
      </w:r>
      <w:r w:rsidR="00B413DC" w:rsidRPr="006D5AAE">
        <w:rPr>
          <w:i/>
        </w:rPr>
        <w:t xml:space="preserve">R. </w:t>
      </w:r>
      <w:r w:rsidRPr="00C53DEA">
        <w:rPr>
          <w:i/>
          <w:lang w:val="la-Latn"/>
        </w:rPr>
        <w:t>norvegicus</w:t>
      </w:r>
      <w:r w:rsidRPr="006D5AAE">
        <w:t>), house mouse (</w:t>
      </w:r>
      <w:r w:rsidRPr="00C53DEA">
        <w:rPr>
          <w:i/>
          <w:lang w:val="la-Latn"/>
        </w:rPr>
        <w:t>Mus musculus</w:t>
      </w:r>
      <w:r w:rsidRPr="006D5AAE">
        <w:t>), and domestic or feral cat (</w:t>
      </w:r>
      <w:r w:rsidRPr="00C53DEA">
        <w:rPr>
          <w:i/>
          <w:lang w:val="la-Latn"/>
        </w:rPr>
        <w:t>Felis catus</w:t>
      </w:r>
      <w:r w:rsidR="00484DA0" w:rsidRPr="006D5AAE">
        <w:t>)</w:t>
      </w:r>
      <w:r w:rsidR="00B413DC" w:rsidRPr="006D5AAE">
        <w:t xml:space="preserve"> </w:t>
      </w:r>
      <w:r w:rsidRPr="006D5AAE">
        <w:t xml:space="preserve">(Smith </w:t>
      </w:r>
      <w:r w:rsidR="002B2934" w:rsidRPr="006D5AAE">
        <w:t xml:space="preserve">et al. </w:t>
      </w:r>
      <w:r w:rsidRPr="006D5AAE">
        <w:t>2007). Invasive wildlife species can occur throughout the park and in all units.</w:t>
      </w:r>
    </w:p>
    <w:p w14:paraId="45041C10" w14:textId="77777777" w:rsidR="00181844" w:rsidRPr="006D5AAE" w:rsidRDefault="00181844" w:rsidP="008E581D">
      <w:pPr>
        <w:pStyle w:val="Heading4"/>
      </w:pPr>
      <w:r w:rsidRPr="006D5AAE">
        <w:t>Birds</w:t>
      </w:r>
    </w:p>
    <w:p w14:paraId="2DF1017F" w14:textId="43DFE4FD" w:rsidR="0006671C" w:rsidRPr="006D5AAE" w:rsidRDefault="008E581D" w:rsidP="008E581D">
      <w:pPr>
        <w:pStyle w:val="Body"/>
      </w:pPr>
      <w:r w:rsidRPr="006D5AAE">
        <w:t>A bird inventory was completed during 2004–2</w:t>
      </w:r>
      <w:r w:rsidR="0057096E" w:rsidRPr="006D5AAE">
        <w:t>0</w:t>
      </w:r>
      <w:r w:rsidRPr="006D5AAE">
        <w:t xml:space="preserve">06 and is described in detail in the report entitled </w:t>
      </w:r>
      <w:r w:rsidRPr="006D5AAE">
        <w:rPr>
          <w:i/>
        </w:rPr>
        <w:t>Final Report of the Bird Inventory: Chattanooga and Chickamauga National Military Park, 2004-2006</w:t>
      </w:r>
      <w:r w:rsidRPr="006D5AAE">
        <w:t xml:space="preserve"> (Stedman </w:t>
      </w:r>
      <w:r w:rsidR="002B2934" w:rsidRPr="006D5AAE">
        <w:t xml:space="preserve">et al. </w:t>
      </w:r>
      <w:r w:rsidRPr="006D5AAE">
        <w:t>2006).</w:t>
      </w:r>
      <w:r w:rsidR="00CC28B9" w:rsidRPr="006D5AAE">
        <w:t xml:space="preserve"> All FMUs were surveyed.</w:t>
      </w:r>
      <w:r w:rsidR="00484DA0" w:rsidRPr="006D5AAE">
        <w:t xml:space="preserve"> </w:t>
      </w:r>
      <w:bookmarkStart w:id="93" w:name="Total_Species_Inventoried"/>
      <w:bookmarkEnd w:id="93"/>
      <w:r w:rsidR="0006671C" w:rsidRPr="006D5AAE">
        <w:t xml:space="preserve">During the inventory, </w:t>
      </w:r>
      <w:r w:rsidRPr="006D5AAE">
        <w:t xml:space="preserve">surveyors documented </w:t>
      </w:r>
      <w:r w:rsidR="0006671C" w:rsidRPr="006D5AAE">
        <w:t xml:space="preserve">173 species.  At least nine additional species </w:t>
      </w:r>
      <w:r w:rsidR="0057096E" w:rsidRPr="006D5AAE">
        <w:t xml:space="preserve">previously </w:t>
      </w:r>
      <w:r w:rsidRPr="006D5AAE">
        <w:t xml:space="preserve">were recorded </w:t>
      </w:r>
      <w:r w:rsidR="00484DA0" w:rsidRPr="006D5AAE">
        <w:t>(</w:t>
      </w:r>
      <w:r w:rsidRPr="006D5AAE">
        <w:t xml:space="preserve">Stedman </w:t>
      </w:r>
      <w:r w:rsidR="002B2934" w:rsidRPr="006D5AAE">
        <w:t xml:space="preserve">et al. </w:t>
      </w:r>
      <w:r w:rsidRPr="006D5AAE">
        <w:t xml:space="preserve">2006). </w:t>
      </w:r>
      <w:r w:rsidR="0006671C" w:rsidRPr="006D5AAE">
        <w:t>The 173</w:t>
      </w:r>
      <w:r w:rsidR="00B413DC" w:rsidRPr="006D5AAE">
        <w:t xml:space="preserve"> </w:t>
      </w:r>
      <w:r w:rsidR="0006671C" w:rsidRPr="006D5AAE">
        <w:t xml:space="preserve">species </w:t>
      </w:r>
      <w:r w:rsidR="0057096E" w:rsidRPr="006D5AAE">
        <w:t xml:space="preserve">total </w:t>
      </w:r>
      <w:r w:rsidR="0006671C" w:rsidRPr="006D5AAE">
        <w:t xml:space="preserve">detected during the inventory represents </w:t>
      </w:r>
      <w:r w:rsidRPr="006D5AAE">
        <w:t>approximately</w:t>
      </w:r>
      <w:r w:rsidR="0006671C" w:rsidRPr="006D5AAE">
        <w:t xml:space="preserve"> 54% of the 323 species that </w:t>
      </w:r>
      <w:r w:rsidRPr="006D5AAE">
        <w:t>may</w:t>
      </w:r>
      <w:r w:rsidR="0006671C" w:rsidRPr="006D5AAE">
        <w:t xml:space="preserve"> be expected to occur at </w:t>
      </w:r>
      <w:r w:rsidRPr="006D5AAE">
        <w:t xml:space="preserve">the park (Stedman </w:t>
      </w:r>
      <w:r w:rsidR="002B2934" w:rsidRPr="006D5AAE">
        <w:t xml:space="preserve">et al. </w:t>
      </w:r>
      <w:r w:rsidRPr="006D5AAE">
        <w:t>2006)</w:t>
      </w:r>
      <w:r w:rsidR="0006671C" w:rsidRPr="006D5AAE">
        <w:t>.</w:t>
      </w:r>
    </w:p>
    <w:p w14:paraId="0365B767" w14:textId="7F6083F7" w:rsidR="00181844" w:rsidRPr="006D5AAE" w:rsidRDefault="00024E67" w:rsidP="00024E67">
      <w:pPr>
        <w:pStyle w:val="Body"/>
      </w:pPr>
      <w:r w:rsidRPr="006D5AAE">
        <w:t xml:space="preserve">As with </w:t>
      </w:r>
      <w:r w:rsidR="00305A1D" w:rsidRPr="006D5AAE">
        <w:t>many</w:t>
      </w:r>
      <w:r w:rsidRPr="006D5AAE">
        <w:t xml:space="preserve"> groups of wildlife, the larger and more diverse in habitat a site is, the greater </w:t>
      </w:r>
      <w:r w:rsidR="00484DA0" w:rsidRPr="006D5AAE">
        <w:t xml:space="preserve">the </w:t>
      </w:r>
      <w:r w:rsidRPr="006D5AAE">
        <w:t xml:space="preserve">number of bird species </w:t>
      </w:r>
      <w:r w:rsidR="00305A1D" w:rsidRPr="006D5AAE">
        <w:t>likely to</w:t>
      </w:r>
      <w:r w:rsidRPr="006D5AAE">
        <w:t xml:space="preserve"> occur. This</w:t>
      </w:r>
      <w:r w:rsidR="00305A1D" w:rsidRPr="006D5AAE">
        <w:t xml:space="preserve"> general rule</w:t>
      </w:r>
      <w:r w:rsidRPr="006D5AAE">
        <w:t xml:space="preserve"> followed </w:t>
      </w:r>
      <w:r w:rsidR="00305A1D" w:rsidRPr="006D5AAE">
        <w:t>in</w:t>
      </w:r>
      <w:r w:rsidRPr="006D5AAE">
        <w:t xml:space="preserve"> the park: </w:t>
      </w:r>
      <w:bookmarkStart w:id="94" w:name="Species_Composition_of_the_Isolated_Unit"/>
      <w:bookmarkEnd w:id="94"/>
      <w:r w:rsidRPr="006D5AAE">
        <w:t xml:space="preserve">species diversity at the Chickamauga and Lookout Mountain </w:t>
      </w:r>
      <w:r w:rsidR="00B413DC" w:rsidRPr="006D5AAE">
        <w:t xml:space="preserve">FMUs </w:t>
      </w:r>
      <w:r w:rsidRPr="006D5AAE">
        <w:t xml:space="preserve">was greater than </w:t>
      </w:r>
      <w:r w:rsidR="00305A1D" w:rsidRPr="006D5AAE">
        <w:t xml:space="preserve">that </w:t>
      </w:r>
      <w:r w:rsidRPr="006D5AAE">
        <w:t xml:space="preserve">at all but one of the smaller units. Moccasin Bend, a </w:t>
      </w:r>
      <w:r w:rsidR="0057096E" w:rsidRPr="006D5AAE">
        <w:t>relatively</w:t>
      </w:r>
      <w:r w:rsidRPr="006D5AAE">
        <w:t xml:space="preserve"> moderate-sized unit, yielded moderate species diversity. Remaining units (Missionary Ridge</w:t>
      </w:r>
      <w:r w:rsidR="0057096E" w:rsidRPr="006D5AAE">
        <w:t>-</w:t>
      </w:r>
      <w:r w:rsidRPr="006D5AAE">
        <w:t>Sherman Reservation, Signal Point, and Orchard Knob) are relatively smalle</w:t>
      </w:r>
      <w:r w:rsidR="00305A1D" w:rsidRPr="006D5AAE">
        <w:t>r</w:t>
      </w:r>
      <w:r w:rsidRPr="006D5AAE">
        <w:t xml:space="preserve"> and </w:t>
      </w:r>
      <w:r w:rsidR="00305A1D" w:rsidRPr="006D5AAE">
        <w:t>yielded</w:t>
      </w:r>
      <w:r w:rsidRPr="006D5AAE">
        <w:t xml:space="preserve"> comparatively short</w:t>
      </w:r>
      <w:r w:rsidR="00305A1D" w:rsidRPr="006D5AAE">
        <w:t>er</w:t>
      </w:r>
      <w:r w:rsidRPr="006D5AAE">
        <w:t xml:space="preserve"> bird lists. </w:t>
      </w:r>
      <w:r w:rsidR="00181844" w:rsidRPr="006D5AAE">
        <w:t>All avian species documented in the park have potential to occur, at some point</w:t>
      </w:r>
      <w:r w:rsidRPr="006D5AAE">
        <w:t>, throughout the park</w:t>
      </w:r>
      <w:r w:rsidR="00181844" w:rsidRPr="006D5AAE">
        <w:t xml:space="preserve"> (e.g., as a resident or as a flyover).</w:t>
      </w:r>
    </w:p>
    <w:p w14:paraId="5003D66F" w14:textId="77777777" w:rsidR="00181844" w:rsidRPr="006D5AAE" w:rsidRDefault="00181844" w:rsidP="0006671C">
      <w:pPr>
        <w:pStyle w:val="Heading4"/>
      </w:pPr>
      <w:r w:rsidRPr="006D5AAE">
        <w:t>Reptiles and Amphibians</w:t>
      </w:r>
    </w:p>
    <w:p w14:paraId="51D0AD5F" w14:textId="68573FA3" w:rsidR="0006671C" w:rsidRPr="006D5AAE" w:rsidRDefault="00DC00DC" w:rsidP="00B15B21">
      <w:pPr>
        <w:pStyle w:val="Body"/>
      </w:pPr>
      <w:r w:rsidRPr="006D5AAE">
        <w:t xml:space="preserve">The park provides a range of habitats for reptiles and amphibians. Habitat includes stream sources, springs, </w:t>
      </w:r>
      <w:r w:rsidR="00484DA0" w:rsidRPr="006D5AAE">
        <w:t xml:space="preserve">limestone </w:t>
      </w:r>
      <w:r w:rsidRPr="006D5AAE">
        <w:t xml:space="preserve">glades, and limestone sinks. An inventory </w:t>
      </w:r>
      <w:r w:rsidR="00E74A48" w:rsidRPr="006D5AAE">
        <w:t>of Chickamauga Battlefield, Lookout Mountain, and Sherman Reservation</w:t>
      </w:r>
      <w:r w:rsidR="00484DA0" w:rsidRPr="006D5AAE">
        <w:t xml:space="preserve"> (Missionary Ridge Unit)</w:t>
      </w:r>
      <w:r w:rsidR="00E74A48" w:rsidRPr="006D5AAE">
        <w:t xml:space="preserve"> </w:t>
      </w:r>
      <w:r w:rsidRPr="006D5AAE">
        <w:t xml:space="preserve">identified 41 </w:t>
      </w:r>
      <w:proofErr w:type="spellStart"/>
      <w:r w:rsidRPr="006D5AAE">
        <w:t>herpetofauna</w:t>
      </w:r>
      <w:proofErr w:type="spellEnd"/>
      <w:r w:rsidRPr="006D5AAE">
        <w:t xml:space="preserve"> species in the park (</w:t>
      </w:r>
      <w:r w:rsidR="00CC28B9" w:rsidRPr="006D5AAE">
        <w:t xml:space="preserve">for details, see </w:t>
      </w:r>
      <w:r w:rsidR="00CC28B9" w:rsidRPr="006D5AAE">
        <w:rPr>
          <w:i/>
        </w:rPr>
        <w:t xml:space="preserve">Final Inventory of the </w:t>
      </w:r>
      <w:proofErr w:type="spellStart"/>
      <w:r w:rsidR="00CC28B9" w:rsidRPr="006D5AAE">
        <w:rPr>
          <w:i/>
        </w:rPr>
        <w:t>Herpetofauna</w:t>
      </w:r>
      <w:proofErr w:type="spellEnd"/>
      <w:r w:rsidR="00CC28B9" w:rsidRPr="006D5AAE">
        <w:rPr>
          <w:i/>
        </w:rPr>
        <w:t xml:space="preserve"> of Chickamauga and Chattanooga National Military Park</w:t>
      </w:r>
      <w:r w:rsidR="00CC28B9" w:rsidRPr="006D5AAE">
        <w:t xml:space="preserve"> [</w:t>
      </w:r>
      <w:r w:rsidRPr="006D5AAE">
        <w:t>Accipiter Biological Consultants 2006</w:t>
      </w:r>
      <w:r w:rsidR="00CC28B9" w:rsidRPr="006D5AAE">
        <w:t>]</w:t>
      </w:r>
      <w:r w:rsidRPr="006D5AAE">
        <w:t>).</w:t>
      </w:r>
      <w:r w:rsidR="00981693" w:rsidRPr="006D5AAE">
        <w:t xml:space="preserve"> </w:t>
      </w:r>
      <w:r w:rsidR="00484DA0" w:rsidRPr="006D5AAE">
        <w:t>S</w:t>
      </w:r>
      <w:r w:rsidR="00981693" w:rsidRPr="006D5AAE">
        <w:t>urveyors made incidental observations of</w:t>
      </w:r>
      <w:r w:rsidR="00484DA0" w:rsidRPr="006D5AAE">
        <w:t xml:space="preserve"> two additional </w:t>
      </w:r>
      <w:proofErr w:type="spellStart"/>
      <w:r w:rsidR="00484DA0" w:rsidRPr="006D5AAE">
        <w:t>herpetofaunal</w:t>
      </w:r>
      <w:proofErr w:type="spellEnd"/>
      <w:r w:rsidR="00484DA0" w:rsidRPr="006D5AAE">
        <w:t xml:space="preserve"> species,</w:t>
      </w:r>
      <w:r w:rsidR="00981693" w:rsidRPr="006D5AAE">
        <w:t xml:space="preserve"> marbled salamander </w:t>
      </w:r>
      <w:r w:rsidR="00D36FBA" w:rsidRPr="006D5AAE">
        <w:t>(</w:t>
      </w:r>
      <w:r w:rsidR="00D36FBA" w:rsidRPr="00C53DEA">
        <w:rPr>
          <w:i/>
          <w:lang w:val="la-Latn"/>
        </w:rPr>
        <w:t>Ambystoma opacum</w:t>
      </w:r>
      <w:r w:rsidR="00D36FBA" w:rsidRPr="006D5AAE">
        <w:t xml:space="preserve">) </w:t>
      </w:r>
      <w:r w:rsidR="00981693" w:rsidRPr="006D5AAE">
        <w:t xml:space="preserve">and eastern </w:t>
      </w:r>
      <w:proofErr w:type="spellStart"/>
      <w:r w:rsidR="00981693" w:rsidRPr="006D5AAE">
        <w:t>milksnake</w:t>
      </w:r>
      <w:proofErr w:type="spellEnd"/>
      <w:r w:rsidR="00D36FBA" w:rsidRPr="006D5AAE">
        <w:t xml:space="preserve"> (</w:t>
      </w:r>
      <w:r w:rsidR="00D36FBA" w:rsidRPr="00C53DEA">
        <w:rPr>
          <w:i/>
          <w:lang w:val="la-Latn"/>
        </w:rPr>
        <w:t xml:space="preserve">Lampropeltis </w:t>
      </w:r>
      <w:proofErr w:type="gramStart"/>
      <w:r w:rsidR="00D36FBA" w:rsidRPr="00C53DEA">
        <w:rPr>
          <w:i/>
          <w:lang w:val="la-Latn"/>
        </w:rPr>
        <w:t>triangulum</w:t>
      </w:r>
      <w:proofErr w:type="gramEnd"/>
      <w:r w:rsidR="00D36FBA" w:rsidRPr="006D5AAE">
        <w:t>)</w:t>
      </w:r>
      <w:r w:rsidR="00484DA0" w:rsidRPr="006D5AAE">
        <w:t>,</w:t>
      </w:r>
      <w:r w:rsidR="00981693" w:rsidRPr="006D5AAE">
        <w:t xml:space="preserve"> during mammal inventories (Smith </w:t>
      </w:r>
      <w:r w:rsidR="002B2934" w:rsidRPr="006D5AAE">
        <w:t xml:space="preserve">et al. </w:t>
      </w:r>
      <w:r w:rsidR="00981693" w:rsidRPr="006D5AAE">
        <w:t>2007).</w:t>
      </w:r>
    </w:p>
    <w:p w14:paraId="288DFF48" w14:textId="77777777" w:rsidR="00181844" w:rsidRPr="006D5AAE" w:rsidRDefault="00181844" w:rsidP="0006671C">
      <w:pPr>
        <w:pStyle w:val="Heading4"/>
      </w:pPr>
      <w:r w:rsidRPr="006D5AAE">
        <w:t>Fish</w:t>
      </w:r>
    </w:p>
    <w:p w14:paraId="1C1B1A6D" w14:textId="4DD3D52A" w:rsidR="00494F0F" w:rsidRPr="006D5AAE" w:rsidRDefault="00D33A7B" w:rsidP="00494F0F">
      <w:pPr>
        <w:pStyle w:val="Body"/>
      </w:pPr>
      <w:r w:rsidRPr="006D5AAE">
        <w:t>F</w:t>
      </w:r>
      <w:r w:rsidR="00DC00DC" w:rsidRPr="006D5AAE">
        <w:t xml:space="preserve">ish species </w:t>
      </w:r>
      <w:r w:rsidRPr="006D5AAE">
        <w:t xml:space="preserve">occurring at the park </w:t>
      </w:r>
      <w:r w:rsidR="00DC00DC" w:rsidRPr="006D5AAE">
        <w:t>include sunfish</w:t>
      </w:r>
      <w:r w:rsidR="00183A75">
        <w:t xml:space="preserve"> (</w:t>
      </w:r>
      <w:r w:rsidR="00183A75" w:rsidRPr="00C53DEA">
        <w:rPr>
          <w:i/>
          <w:lang w:val="la-Latn"/>
        </w:rPr>
        <w:t>Centrarchus sp</w:t>
      </w:r>
      <w:r w:rsidR="00183A75" w:rsidRPr="00C53DEA">
        <w:rPr>
          <w:lang w:val="la-Latn"/>
        </w:rPr>
        <w:t>.</w:t>
      </w:r>
      <w:r w:rsidR="00183A75">
        <w:t>)</w:t>
      </w:r>
      <w:r w:rsidR="00F308F7" w:rsidRPr="006D5AAE">
        <w:t>, largemouth bass</w:t>
      </w:r>
      <w:r w:rsidR="00D36FBA" w:rsidRPr="006D5AAE">
        <w:t xml:space="preserve"> (</w:t>
      </w:r>
      <w:r w:rsidR="00D36FBA" w:rsidRPr="00C53DEA">
        <w:rPr>
          <w:i/>
          <w:lang w:val="la-Latn"/>
        </w:rPr>
        <w:t>Micropterus salmoides</w:t>
      </w:r>
      <w:r w:rsidR="00D36FBA" w:rsidRPr="006D5AAE">
        <w:t>)</w:t>
      </w:r>
      <w:r w:rsidR="00F308F7" w:rsidRPr="006D5AAE">
        <w:t xml:space="preserve">, and warmouth </w:t>
      </w:r>
      <w:r w:rsidR="00D36FBA" w:rsidRPr="006D5AAE">
        <w:t>(</w:t>
      </w:r>
      <w:r w:rsidR="00D36FBA" w:rsidRPr="00C53DEA">
        <w:rPr>
          <w:i/>
          <w:lang w:val="la-Latn"/>
        </w:rPr>
        <w:t>Lepomis gulosus</w:t>
      </w:r>
      <w:r w:rsidR="00D36FBA" w:rsidRPr="006D5AAE">
        <w:t xml:space="preserve">) </w:t>
      </w:r>
      <w:r w:rsidR="00F308F7" w:rsidRPr="006D5AAE">
        <w:t>(NPS</w:t>
      </w:r>
      <w:r w:rsidR="009003D8" w:rsidRPr="006D5AAE">
        <w:t xml:space="preserve"> 1988)</w:t>
      </w:r>
      <w:r w:rsidR="00F308F7" w:rsidRPr="006D5AAE">
        <w:t>.</w:t>
      </w:r>
      <w:r w:rsidR="00181844" w:rsidRPr="006D5AAE">
        <w:t xml:space="preserve"> </w:t>
      </w:r>
      <w:r w:rsidR="00976FDC" w:rsidRPr="006D5AAE">
        <w:t xml:space="preserve">Habitat </w:t>
      </w:r>
      <w:r w:rsidR="00181844" w:rsidRPr="006D5AAE">
        <w:t>includes a limestone quarry near U</w:t>
      </w:r>
      <w:r w:rsidR="00D36FBA" w:rsidRPr="006D5AAE">
        <w:t>.</w:t>
      </w:r>
      <w:r w:rsidR="00181844" w:rsidRPr="006D5AAE">
        <w:t>S</w:t>
      </w:r>
      <w:r w:rsidR="00D36FBA" w:rsidRPr="006D5AAE">
        <w:t>.</w:t>
      </w:r>
      <w:r w:rsidR="00181844" w:rsidRPr="006D5AAE">
        <w:t xml:space="preserve"> </w:t>
      </w:r>
      <w:r w:rsidR="00D36FBA" w:rsidRPr="006D5AAE">
        <w:t xml:space="preserve">Highway </w:t>
      </w:r>
      <w:r w:rsidR="00181844" w:rsidRPr="006D5AAE">
        <w:t>27 in the southern portion of Chic</w:t>
      </w:r>
      <w:r w:rsidR="00D36FBA" w:rsidRPr="006D5AAE">
        <w:t>k</w:t>
      </w:r>
      <w:r w:rsidR="00181844" w:rsidRPr="006D5AAE">
        <w:t>amauga Battlefield that is water-filled year round</w:t>
      </w:r>
      <w:r w:rsidR="00976FDC" w:rsidRPr="006D5AAE">
        <w:t xml:space="preserve"> (NPS 1988). West Chickamauga Creek borders the Chic</w:t>
      </w:r>
      <w:r w:rsidR="00D36FBA" w:rsidRPr="006D5AAE">
        <w:t>k</w:t>
      </w:r>
      <w:r w:rsidR="00976FDC" w:rsidRPr="006D5AAE">
        <w:t xml:space="preserve">amauga </w:t>
      </w:r>
      <w:r w:rsidR="00D36FBA" w:rsidRPr="006D5AAE">
        <w:t xml:space="preserve">FMU </w:t>
      </w:r>
      <w:r w:rsidR="00801970" w:rsidRPr="006D5AAE">
        <w:t>to</w:t>
      </w:r>
      <w:r w:rsidR="00976FDC" w:rsidRPr="006D5AAE">
        <w:t xml:space="preserve"> the southeast, and several tributaries lie within the unit. Beavers have dammed some creeks, leaving wide pond-like areas. </w:t>
      </w:r>
      <w:proofErr w:type="spellStart"/>
      <w:r w:rsidR="00801970" w:rsidRPr="006D5AAE">
        <w:t>Sagponds</w:t>
      </w:r>
      <w:proofErr w:type="spellEnd"/>
      <w:r w:rsidR="00801970" w:rsidRPr="006D5AAE">
        <w:t xml:space="preserve"> </w:t>
      </w:r>
      <w:r w:rsidR="00976FDC" w:rsidRPr="006D5AAE">
        <w:t>are located throughout the limestone areas of the battlefield</w:t>
      </w:r>
      <w:r w:rsidR="00484DA0" w:rsidRPr="006D5AAE">
        <w:t xml:space="preserve"> in the </w:t>
      </w:r>
      <w:r w:rsidR="00D36FBA" w:rsidRPr="006D5AAE">
        <w:t>Chickamauga</w:t>
      </w:r>
      <w:r w:rsidR="00484DA0" w:rsidRPr="006D5AAE">
        <w:t xml:space="preserve"> </w:t>
      </w:r>
      <w:r w:rsidR="00D36FBA" w:rsidRPr="006D5AAE">
        <w:t>FMU</w:t>
      </w:r>
      <w:r w:rsidR="00976FDC" w:rsidRPr="006D5AAE">
        <w:t xml:space="preserve">. </w:t>
      </w:r>
      <w:r w:rsidR="00801970" w:rsidRPr="006D5AAE">
        <w:t xml:space="preserve">The Tennessee </w:t>
      </w:r>
      <w:r w:rsidR="00241970" w:rsidRPr="006D5AAE">
        <w:t>River</w:t>
      </w:r>
      <w:r w:rsidR="00801970" w:rsidRPr="006D5AAE">
        <w:t xml:space="preserve"> lies immediately adjacent to the Moccasin Bend </w:t>
      </w:r>
      <w:r w:rsidR="00D36FBA" w:rsidRPr="006D5AAE">
        <w:t>FMU</w:t>
      </w:r>
      <w:r w:rsidR="009240FD" w:rsidRPr="006D5AAE">
        <w:t xml:space="preserve">. Several smaller creeks and tributaries are present here, as well as in the Lookout Mountain, </w:t>
      </w:r>
      <w:r w:rsidR="00A548D8" w:rsidRPr="006D5AAE">
        <w:t xml:space="preserve">Moccasin Bend, and Missionary Ridge </w:t>
      </w:r>
      <w:r w:rsidR="00D36FBA" w:rsidRPr="006D5AAE">
        <w:t>FMUs</w:t>
      </w:r>
      <w:r w:rsidR="00A548D8" w:rsidRPr="006D5AAE">
        <w:t xml:space="preserve">. </w:t>
      </w:r>
      <w:proofErr w:type="gramStart"/>
      <w:r w:rsidR="00A548D8" w:rsidRPr="006D5AAE">
        <w:t xml:space="preserve">The Signal Point and Orchard Knob </w:t>
      </w:r>
      <w:r w:rsidR="00D36FBA" w:rsidRPr="006D5AAE">
        <w:t xml:space="preserve">FMUs </w:t>
      </w:r>
      <w:r w:rsidR="00A548D8" w:rsidRPr="006D5AAE">
        <w:t xml:space="preserve">to do </w:t>
      </w:r>
      <w:r w:rsidR="00976FDC" w:rsidRPr="006D5AAE">
        <w:t xml:space="preserve">not </w:t>
      </w:r>
      <w:r w:rsidR="0057096E" w:rsidRPr="006D5AAE">
        <w:t>contain</w:t>
      </w:r>
      <w:r w:rsidR="00A548D8" w:rsidRPr="006D5AAE">
        <w:t xml:space="preserve"> aquatic habitat.</w:t>
      </w:r>
      <w:bookmarkStart w:id="95" w:name="_Toc416270463"/>
      <w:proofErr w:type="gramEnd"/>
    </w:p>
    <w:p w14:paraId="3CB6A8A4" w14:textId="56D19526" w:rsidR="001A2DE3" w:rsidRPr="006D5AAE" w:rsidRDefault="00FB7380" w:rsidP="00494F0F">
      <w:pPr>
        <w:pStyle w:val="Heading3"/>
        <w:tabs>
          <w:tab w:val="left" w:pos="5310"/>
        </w:tabs>
      </w:pPr>
      <w:bookmarkStart w:id="96" w:name="_Toc451935953"/>
      <w:r w:rsidRPr="006D5AAE">
        <w:t>E</w:t>
      </w:r>
      <w:r w:rsidR="001A2DE3" w:rsidRPr="006D5AAE">
        <w:t>nvironmental Consequences</w:t>
      </w:r>
      <w:bookmarkEnd w:id="95"/>
      <w:bookmarkEnd w:id="96"/>
    </w:p>
    <w:p w14:paraId="6F4DB301" w14:textId="77777777" w:rsidR="00D938E3" w:rsidRPr="006D5AAE" w:rsidRDefault="00D938E3" w:rsidP="00D938E3">
      <w:pPr>
        <w:pStyle w:val="Heading4"/>
      </w:pPr>
      <w:r w:rsidRPr="006D5AAE">
        <w:t>Alternative A: No Action</w:t>
      </w:r>
    </w:p>
    <w:p w14:paraId="12D91119" w14:textId="77777777" w:rsidR="00D938E3" w:rsidRPr="006D5AAE" w:rsidRDefault="00D938E3" w:rsidP="00D938E3">
      <w:pPr>
        <w:pStyle w:val="Heading5"/>
      </w:pPr>
      <w:r w:rsidRPr="006D5AAE">
        <w:t>Mammals</w:t>
      </w:r>
    </w:p>
    <w:p w14:paraId="088319EF" w14:textId="705423DC" w:rsidR="00B600DA" w:rsidRPr="006D5AAE" w:rsidRDefault="00E519B3" w:rsidP="00B600DA">
      <w:pPr>
        <w:pStyle w:val="Body"/>
      </w:pPr>
      <w:r w:rsidRPr="006D5AAE">
        <w:t xml:space="preserve">Mammals occurring in the park are considered common and widespread throughout the region, and many are adapted to developed areas and human disturbance. Use of mechanical </w:t>
      </w:r>
      <w:r w:rsidR="004257CE" w:rsidRPr="006D5AAE">
        <w:t xml:space="preserve">treatments </w:t>
      </w:r>
      <w:r w:rsidR="0020161C" w:rsidRPr="006D5AAE">
        <w:t xml:space="preserve">(e.g., mowing and use of chainsaws) under </w:t>
      </w:r>
      <w:r w:rsidR="00195A74" w:rsidRPr="006D5AAE">
        <w:t>the No Action Alternative</w:t>
      </w:r>
      <w:r w:rsidR="0020161C" w:rsidRPr="006D5AAE">
        <w:t xml:space="preserve"> </w:t>
      </w:r>
      <w:r w:rsidR="004257CE" w:rsidRPr="006D5AAE">
        <w:t>may cause noise or disturbance temporarily displacing mammals. However, the displacement is expected to be minimal and short</w:t>
      </w:r>
      <w:r w:rsidR="00D36FBA" w:rsidRPr="006D5AAE">
        <w:t xml:space="preserve"> </w:t>
      </w:r>
      <w:r w:rsidR="004257CE" w:rsidRPr="006D5AAE">
        <w:t>lived. Vegetation management through mechanical treatment is discrete and targeted. In most cases, mammals displaced from habitat could utilize adjacent habitats or undisturbed habitats elsewhere in the park.</w:t>
      </w:r>
      <w:r w:rsidR="001F086B" w:rsidRPr="006D5AAE">
        <w:t xml:space="preserve"> </w:t>
      </w:r>
    </w:p>
    <w:p w14:paraId="2A29259D" w14:textId="66F09AE4" w:rsidR="004257CE" w:rsidRPr="006D5AAE" w:rsidRDefault="004257CE" w:rsidP="00B600DA">
      <w:pPr>
        <w:pStyle w:val="Body"/>
      </w:pPr>
      <w:r w:rsidRPr="006D5AAE">
        <w:t xml:space="preserve">Under the No Action Alternative, all wildfires </w:t>
      </w:r>
      <w:r w:rsidR="00220804" w:rsidRPr="006D5AAE">
        <w:t>would be</w:t>
      </w:r>
      <w:r w:rsidRPr="006D5AAE">
        <w:t xml:space="preserve"> suppressed. During fire suppression activities, mammals may be disturbed by firefighters, mechanical equipment, and water applications. </w:t>
      </w:r>
      <w:r w:rsidR="00220804" w:rsidRPr="006D5AAE">
        <w:t>The</w:t>
      </w:r>
      <w:r w:rsidRPr="006D5AAE">
        <w:t xml:space="preserve"> duration of this disturbance would be limited to the duration of fire management activities. Permanent </w:t>
      </w:r>
      <w:r w:rsidR="00220804" w:rsidRPr="006D5AAE">
        <w:t xml:space="preserve">adverse </w:t>
      </w:r>
      <w:r w:rsidRPr="006D5AAE">
        <w:t xml:space="preserve">effects to </w:t>
      </w:r>
      <w:r w:rsidR="00527A0F" w:rsidRPr="006D5AAE">
        <w:t xml:space="preserve">populations </w:t>
      </w:r>
      <w:r w:rsidR="00220804" w:rsidRPr="006D5AAE">
        <w:t>would</w:t>
      </w:r>
      <w:r w:rsidRPr="006D5AAE">
        <w:t xml:space="preserve"> not</w:t>
      </w:r>
      <w:r w:rsidR="00220804" w:rsidRPr="006D5AAE">
        <w:t xml:space="preserve"> be</w:t>
      </w:r>
      <w:r w:rsidRPr="006D5AAE">
        <w:t xml:space="preserve"> expected to occur as a result of fire management activities.</w:t>
      </w:r>
    </w:p>
    <w:p w14:paraId="1CAA1225" w14:textId="4C83EEEF" w:rsidR="00D938E3" w:rsidRPr="006D5AAE" w:rsidRDefault="00D938E3" w:rsidP="00D938E3">
      <w:pPr>
        <w:pStyle w:val="Body"/>
      </w:pPr>
      <w:r w:rsidRPr="006D5AAE">
        <w:t>Mammals, when mobile, can escap</w:t>
      </w:r>
      <w:r w:rsidR="003D5C72" w:rsidRPr="006D5AAE">
        <w:t>e the heat and smoke of wildfire</w:t>
      </w:r>
      <w:r w:rsidRPr="006D5AAE">
        <w:t xml:space="preserve">. Juveniles or litters may be killed by fire, but breeding adults </w:t>
      </w:r>
      <w:r w:rsidR="00E519B3" w:rsidRPr="006D5AAE">
        <w:t xml:space="preserve">likely </w:t>
      </w:r>
      <w:r w:rsidRPr="006D5AAE">
        <w:t xml:space="preserve">would survive and reproduce in the same year or in subsequent years depending upon the season. Individuals of smaller species may not always be able to escape fire. However, many would escape. Volant mammals (bats) are </w:t>
      </w:r>
      <w:r w:rsidR="002F6406" w:rsidRPr="006D5AAE">
        <w:t xml:space="preserve">often </w:t>
      </w:r>
      <w:r w:rsidRPr="006D5AAE">
        <w:t>capable of escaping fire through flight</w:t>
      </w:r>
      <w:r w:rsidR="002F6406" w:rsidRPr="006D5AAE">
        <w:t xml:space="preserve"> (hibernating bats may be able but </w:t>
      </w:r>
      <w:r w:rsidR="007B3AD7" w:rsidRPr="006D5AAE">
        <w:t>to a lesser extent</w:t>
      </w:r>
      <w:r w:rsidR="002F6406" w:rsidRPr="006D5AAE">
        <w:t>)</w:t>
      </w:r>
      <w:r w:rsidR="00494F0F" w:rsidRPr="006D5AAE">
        <w:t xml:space="preserve"> </w:t>
      </w:r>
      <w:r w:rsidR="002F6406" w:rsidRPr="006D5AAE">
        <w:t>(Perry</w:t>
      </w:r>
      <w:r w:rsidR="00D061A9" w:rsidRPr="006D5AAE">
        <w:t xml:space="preserve"> 201</w:t>
      </w:r>
      <w:r w:rsidR="00794F1C">
        <w:t>1</w:t>
      </w:r>
      <w:r w:rsidR="002F6406" w:rsidRPr="006D5AAE">
        <w:t>).</w:t>
      </w:r>
      <w:r w:rsidR="00E91DCE" w:rsidRPr="006D5AAE">
        <w:t xml:space="preserve"> </w:t>
      </w:r>
      <w:r w:rsidRPr="006D5AAE">
        <w:t xml:space="preserve">Impacts may include effects to habitat, including loss of cover and potential foraging habitat, and temporary displacement of individuals. However, mammals could utilize neighboring unburned areas during fire and likely would repopulate burned areas once fire ceased. New growth in burned areas can provide increased forage quality and availability for species such as white-tailed deer. </w:t>
      </w:r>
      <w:r w:rsidR="00E91DCE" w:rsidRPr="006D5AAE">
        <w:t>Overall, effects</w:t>
      </w:r>
      <w:r w:rsidR="00F105E3" w:rsidRPr="006D5AAE">
        <w:t xml:space="preserve"> to mammals as a result of wild</w:t>
      </w:r>
      <w:r w:rsidR="00E91DCE" w:rsidRPr="006D5AAE">
        <w:t>fire are expected to be short</w:t>
      </w:r>
      <w:r w:rsidR="00FD54C1" w:rsidRPr="006D5AAE">
        <w:t xml:space="preserve"> </w:t>
      </w:r>
      <w:r w:rsidR="00E91DCE" w:rsidRPr="006D5AAE">
        <w:t>term, as fire suppression activities would be implemented to contain and extinguish the fire.</w:t>
      </w:r>
    </w:p>
    <w:p w14:paraId="273CD007" w14:textId="2CDB7A5F" w:rsidR="00484DA0" w:rsidRPr="006D5AAE" w:rsidRDefault="00494F0F" w:rsidP="00484DA0">
      <w:pPr>
        <w:pStyle w:val="Heading6"/>
      </w:pPr>
      <w:r w:rsidRPr="006D5AAE">
        <w:t>Federally</w:t>
      </w:r>
      <w:r w:rsidR="00FD54C1" w:rsidRPr="006D5AAE">
        <w:t xml:space="preserve"> </w:t>
      </w:r>
      <w:r w:rsidR="00484DA0" w:rsidRPr="006D5AAE">
        <w:t>Listed Species</w:t>
      </w:r>
    </w:p>
    <w:p w14:paraId="67D42B27" w14:textId="49BE03AF" w:rsidR="00341F3D" w:rsidRPr="006D5AAE" w:rsidRDefault="00484DA0" w:rsidP="00D938E3">
      <w:pPr>
        <w:pStyle w:val="Body"/>
      </w:pPr>
      <w:r w:rsidRPr="006D5AAE">
        <w:t>If</w:t>
      </w:r>
      <w:r w:rsidR="00341F3D" w:rsidRPr="006D5AAE">
        <w:t xml:space="preserve"> suitable roost trees</w:t>
      </w:r>
      <w:r w:rsidRPr="006D5AAE">
        <w:t xml:space="preserve"> for Indiana or northern long-eared bats</w:t>
      </w:r>
      <w:r w:rsidR="00341F3D" w:rsidRPr="006D5AAE">
        <w:t xml:space="preserve"> are removed, either mechanically or as a result of unplanned ignitions and suppression activities</w:t>
      </w:r>
      <w:r w:rsidRPr="006D5AAE">
        <w:t>, adverse effects to the species has potential to occur. It is not known which, if any, trees in the park are used by these bat</w:t>
      </w:r>
      <w:r w:rsidR="00341F3D" w:rsidRPr="006D5AAE">
        <w:t xml:space="preserve"> species</w:t>
      </w:r>
      <w:r w:rsidRPr="006D5AAE">
        <w:t xml:space="preserve">. Thus, trees would be removed </w:t>
      </w:r>
      <w:r w:rsidR="00341F3D" w:rsidRPr="006D5AAE">
        <w:t xml:space="preserve">via mechanical treatment </w:t>
      </w:r>
      <w:r w:rsidRPr="006D5AAE">
        <w:t xml:space="preserve">during the winter </w:t>
      </w:r>
      <w:r w:rsidR="00341F3D" w:rsidRPr="006D5AAE">
        <w:t xml:space="preserve">(November 15–March 31) </w:t>
      </w:r>
      <w:r w:rsidRPr="006D5AAE">
        <w:t>when bats are not present</w:t>
      </w:r>
      <w:r w:rsidR="00341F3D" w:rsidRPr="006D5AAE">
        <w:t xml:space="preserve">. If trees must be removed outside these dates, </w:t>
      </w:r>
      <w:r w:rsidRPr="006D5AAE">
        <w:t>an emergence count would be completed prior to tree removal to ensure bats are not occupying trees marked for removal. If bats are using the trees, tree cutting would not occur until bats had left the roosting tree(s) and it is determined there are additional suitable roosting trees in the area available for bats to use. Additionally, if summer maternity roosts are identified, the surrounding forest and foraging areas within 2.5 miles of the documented maternity roost tree would be maintained in as natural a state as possible</w:t>
      </w:r>
      <w:r w:rsidR="00C42D36">
        <w:t>, meaning no fire management activities would likely be able to occur within the 2.5 radius without concurrence from the U.S. Fish and Wildlife Service</w:t>
      </w:r>
      <w:r w:rsidRPr="006D5AAE">
        <w:t>. These areas would be monitored to ensure human disturbance is minimized. The forests above and around cave hibernacula would not be dramatically altered by human activity. These measures would avoid adverse impacts to bats and their habitat</w:t>
      </w:r>
      <w:r w:rsidR="00341F3D" w:rsidRPr="006D5AAE">
        <w:t xml:space="preserve"> as a result of mechanical treatments.</w:t>
      </w:r>
    </w:p>
    <w:p w14:paraId="3DFB0CE1" w14:textId="45F46501" w:rsidR="00484DA0" w:rsidRPr="006D5AAE" w:rsidRDefault="00730BC0" w:rsidP="00D938E3">
      <w:pPr>
        <w:pStyle w:val="Body"/>
      </w:pPr>
      <w:r w:rsidRPr="006D5AAE">
        <w:rPr>
          <w:rStyle w:val="BodyChar"/>
        </w:rPr>
        <w:t>Numerous</w:t>
      </w:r>
      <w:r w:rsidR="00341F3D" w:rsidRPr="006D5AAE">
        <w:rPr>
          <w:rStyle w:val="BodyChar"/>
        </w:rPr>
        <w:t xml:space="preserve"> potential effects to Indiana and northern long-eared bats </w:t>
      </w:r>
      <w:r w:rsidRPr="006D5AAE">
        <w:rPr>
          <w:rStyle w:val="BodyChar"/>
        </w:rPr>
        <w:t>could occur as a result of wildfire</w:t>
      </w:r>
      <w:r w:rsidR="00341F3D" w:rsidRPr="006D5AAE">
        <w:rPr>
          <w:rStyle w:val="BodyChar"/>
        </w:rPr>
        <w:t xml:space="preserve">. Effects depend largely on the season in which fire occurs and what the species are doing during that time. </w:t>
      </w:r>
      <w:r w:rsidR="00033520" w:rsidRPr="006D5AAE">
        <w:rPr>
          <w:rStyle w:val="BodyChar"/>
        </w:rPr>
        <w:t>Wildfires, because they are unplanned, can affect any area with burnable vegetation</w:t>
      </w:r>
      <w:r w:rsidR="00341F3D" w:rsidRPr="006D5AAE">
        <w:rPr>
          <w:rStyle w:val="BodyChar"/>
        </w:rPr>
        <w:t xml:space="preserve"> at any time</w:t>
      </w:r>
      <w:r w:rsidR="00033520" w:rsidRPr="006D5AAE">
        <w:rPr>
          <w:rStyle w:val="BodyChar"/>
        </w:rPr>
        <w:t xml:space="preserve">. This has potential to include potential </w:t>
      </w:r>
      <w:r w:rsidR="00341F3D" w:rsidRPr="006D5AAE">
        <w:rPr>
          <w:rStyle w:val="BodyChar"/>
        </w:rPr>
        <w:t>roosting habitat for Indiana and northern long-eared bats</w:t>
      </w:r>
      <w:r w:rsidR="00033520" w:rsidRPr="006D5AAE">
        <w:rPr>
          <w:rStyle w:val="BodyChar"/>
        </w:rPr>
        <w:t xml:space="preserve">, and individuals </w:t>
      </w:r>
      <w:r w:rsidR="00341F3D" w:rsidRPr="006D5AAE">
        <w:rPr>
          <w:rStyle w:val="BodyChar"/>
        </w:rPr>
        <w:t xml:space="preserve">of the species </w:t>
      </w:r>
      <w:r w:rsidR="00033520" w:rsidRPr="006D5AAE">
        <w:rPr>
          <w:rStyle w:val="BodyChar"/>
        </w:rPr>
        <w:t>if they are present.</w:t>
      </w:r>
      <w:r w:rsidR="00341F3D" w:rsidRPr="006D5AAE">
        <w:rPr>
          <w:rStyle w:val="BodyChar"/>
        </w:rPr>
        <w:t xml:space="preserve"> </w:t>
      </w:r>
      <w:r w:rsidR="00341F3D" w:rsidRPr="006D5AAE">
        <w:t xml:space="preserve">Fire has potential to directly affect bats via heat, smoke, and </w:t>
      </w:r>
      <w:r w:rsidR="00B56DEE" w:rsidRPr="006D5AAE">
        <w:t>CO</w:t>
      </w:r>
      <w:r w:rsidR="00341F3D" w:rsidRPr="006D5AAE">
        <w:t xml:space="preserve">. In addition, bats can be indirectly affected via habitat and prey-base modifications (Dickinson </w:t>
      </w:r>
      <w:r w:rsidR="002B2934" w:rsidRPr="006D5AAE">
        <w:t xml:space="preserve">et al. </w:t>
      </w:r>
      <w:r w:rsidR="00341F3D" w:rsidRPr="006D5AAE">
        <w:t xml:space="preserve">2009 </w:t>
      </w:r>
      <w:r w:rsidR="00B56DEE" w:rsidRPr="006D5AAE">
        <w:t>as cited i</w:t>
      </w:r>
      <w:r w:rsidR="00341F3D" w:rsidRPr="006D5AAE">
        <w:t>n Perry</w:t>
      </w:r>
      <w:r w:rsidR="00D061A9" w:rsidRPr="006D5AAE">
        <w:t xml:space="preserve"> 201</w:t>
      </w:r>
      <w:r w:rsidR="00794F1C">
        <w:t>1</w:t>
      </w:r>
      <w:r w:rsidR="00341F3D" w:rsidRPr="006D5AAE">
        <w:t xml:space="preserve">). Because bats require time to arouse from torpor, hibernating bats may not have </w:t>
      </w:r>
      <w:r w:rsidRPr="006D5AAE">
        <w:t>adequate opportunity</w:t>
      </w:r>
      <w:r w:rsidR="00341F3D" w:rsidRPr="006D5AAE">
        <w:t xml:space="preserve"> to arouse and escape effects of fire (such as smoke drifting into a cave)</w:t>
      </w:r>
      <w:r w:rsidR="00B56DEE" w:rsidRPr="006D5AAE">
        <w:t xml:space="preserve"> </w:t>
      </w:r>
      <w:r w:rsidR="00341F3D" w:rsidRPr="006D5AAE">
        <w:t>(Perry</w:t>
      </w:r>
      <w:r w:rsidR="00D061A9" w:rsidRPr="006D5AAE">
        <w:t xml:space="preserve"> 201</w:t>
      </w:r>
      <w:r w:rsidR="00794F1C">
        <w:t>1</w:t>
      </w:r>
      <w:r w:rsidR="00341F3D" w:rsidRPr="006D5AAE">
        <w:t>).</w:t>
      </w:r>
    </w:p>
    <w:p w14:paraId="4386C446" w14:textId="77777777" w:rsidR="00D938E3" w:rsidRPr="006D5AAE" w:rsidRDefault="00D938E3" w:rsidP="00D938E3">
      <w:pPr>
        <w:pStyle w:val="Heading5"/>
      </w:pPr>
      <w:r w:rsidRPr="006D5AAE">
        <w:t>Birds</w:t>
      </w:r>
    </w:p>
    <w:p w14:paraId="5841C50B" w14:textId="69D81FC8" w:rsidR="009C16D4" w:rsidRPr="006D5AAE" w:rsidRDefault="009C16D4" w:rsidP="009C16D4">
      <w:pPr>
        <w:pStyle w:val="Body"/>
      </w:pPr>
      <w:r w:rsidRPr="006D5AAE">
        <w:t xml:space="preserve">Use of mechanical treatments (e.g., mowing and use of chainsaws) under </w:t>
      </w:r>
      <w:r w:rsidR="00494F0F" w:rsidRPr="006D5AAE">
        <w:t>the No Action Alternative</w:t>
      </w:r>
      <w:r w:rsidR="007A0066" w:rsidRPr="006D5AAE">
        <w:t xml:space="preserve"> </w:t>
      </w:r>
      <w:r w:rsidRPr="006D5AAE">
        <w:t>may cause noise or disturbance temporarily displacing birds. However, displacement is expected to be minimal and short-lived. Vegetation management through mechanical treatment is discrete and targeted. In most cases, birds displaced from habitat could utilize adjacent habitats or undisturbed habitats elsewhere in the park.</w:t>
      </w:r>
      <w:r w:rsidR="00F32DD8" w:rsidRPr="006D5AAE">
        <w:t xml:space="preserve"> If young are present (i.e., in nests), they may be lost directly during mechanical treatment.</w:t>
      </w:r>
    </w:p>
    <w:p w14:paraId="6E310957" w14:textId="5CC9AADA" w:rsidR="009C16D4" w:rsidRPr="006D5AAE" w:rsidRDefault="009C16D4" w:rsidP="009C16D4">
      <w:pPr>
        <w:pStyle w:val="Body"/>
      </w:pPr>
      <w:r w:rsidRPr="006D5AAE">
        <w:t>Under the No Action Alternative, all wildfires would continue to be suppressed.</w:t>
      </w:r>
      <w:r w:rsidR="00372203" w:rsidRPr="006D5AAE">
        <w:t xml:space="preserve"> </w:t>
      </w:r>
      <w:r w:rsidRPr="006D5AAE">
        <w:t xml:space="preserve">During fire suppression activities, birds may be temporarily displaced by disturbance resulting from firefighters, use of mechanical equipment, and water applications. </w:t>
      </w:r>
      <w:r w:rsidR="00606AA6" w:rsidRPr="006D5AAE">
        <w:t xml:space="preserve">Nestling or fledgling birds may be lost through direct mortality during </w:t>
      </w:r>
      <w:r w:rsidR="00F32DD8" w:rsidRPr="006D5AAE">
        <w:t xml:space="preserve">wildfire and </w:t>
      </w:r>
      <w:r w:rsidR="00606AA6" w:rsidRPr="006D5AAE">
        <w:t xml:space="preserve">suppression activities. </w:t>
      </w:r>
      <w:r w:rsidRPr="006D5AAE">
        <w:t xml:space="preserve">The duration </w:t>
      </w:r>
      <w:r w:rsidR="00F32DD8" w:rsidRPr="006D5AAE">
        <w:t>of impacts</w:t>
      </w:r>
      <w:r w:rsidRPr="006D5AAE">
        <w:t xml:space="preserve"> would be limited to the duration of fire management activities. Permanent adverse effects to </w:t>
      </w:r>
      <w:r w:rsidR="00527A0F" w:rsidRPr="006D5AAE">
        <w:t xml:space="preserve">populations </w:t>
      </w:r>
      <w:r w:rsidRPr="006D5AAE">
        <w:t>would not be expected to occur as a result of fire management activities.</w:t>
      </w:r>
    </w:p>
    <w:p w14:paraId="5848F509" w14:textId="45047E9A" w:rsidR="00372203" w:rsidRPr="006D5AAE" w:rsidRDefault="009C16D4" w:rsidP="009C16D4">
      <w:pPr>
        <w:pStyle w:val="Body"/>
      </w:pPr>
      <w:r w:rsidRPr="006D5AAE">
        <w:t xml:space="preserve">Adult birds easily can escape fire through flight. Nestling and fledgling birds may be lost during fire, but breeding adults </w:t>
      </w:r>
      <w:r w:rsidR="00F32DD8" w:rsidRPr="006D5AAE">
        <w:t xml:space="preserve">are expected to survive and </w:t>
      </w:r>
      <w:r w:rsidRPr="006D5AAE">
        <w:t>may re-nest or reproduce in subsequent years. Foraging habitat may be lost or altered by wildfire, displacing individuals</w:t>
      </w:r>
      <w:r w:rsidR="004C30F6" w:rsidRPr="006D5AAE">
        <w:t xml:space="preserve">. </w:t>
      </w:r>
      <w:r w:rsidR="00F32DD8" w:rsidRPr="006D5AAE">
        <w:t>A</w:t>
      </w:r>
      <w:r w:rsidR="004C30F6" w:rsidRPr="006D5AAE">
        <w:t xml:space="preserve">vailable forage in other areas of the park would persist during fires. </w:t>
      </w:r>
      <w:r w:rsidRPr="006D5AAE">
        <w:t>Species that depend on early seral habitat stages would benefit from wildfire in the short term due to increased habitat availability; however, some species prefer sites with dense vegetation. Habitat for those species may b</w:t>
      </w:r>
      <w:r w:rsidR="00C85C12" w:rsidRPr="006D5AAE">
        <w:t xml:space="preserve">e lost </w:t>
      </w:r>
      <w:r w:rsidR="00606AA6" w:rsidRPr="006D5AAE">
        <w:t xml:space="preserve">in the burned area </w:t>
      </w:r>
      <w:r w:rsidR="00C85C12" w:rsidRPr="006D5AAE">
        <w:t>for several seasons post-</w:t>
      </w:r>
      <w:r w:rsidRPr="006D5AAE">
        <w:t xml:space="preserve">burn. </w:t>
      </w:r>
      <w:r w:rsidR="00372203" w:rsidRPr="006D5AAE">
        <w:t xml:space="preserve">Some scavenger bird species may feed on small mammals and reptiles that perish during wildfire, and predatory birds could locate prey more easily due to lack of cover. Invertebrate prey that increases following a fire often attracts many bird species. Impacts to birds would be both </w:t>
      </w:r>
      <w:r w:rsidR="00F32DD8" w:rsidRPr="006D5AAE">
        <w:t>adverse (short term) and beneficial (short and long term)</w:t>
      </w:r>
      <w:r w:rsidR="00372203" w:rsidRPr="006D5AAE">
        <w:t>.</w:t>
      </w:r>
    </w:p>
    <w:p w14:paraId="2645272B" w14:textId="77777777" w:rsidR="00D938E3" w:rsidRPr="006D5AAE" w:rsidRDefault="00D938E3" w:rsidP="00D938E3">
      <w:pPr>
        <w:pStyle w:val="Heading5"/>
      </w:pPr>
      <w:r w:rsidRPr="006D5AAE">
        <w:t>Reptiles and Amphibians</w:t>
      </w:r>
    </w:p>
    <w:p w14:paraId="7DF7F95E" w14:textId="21D664F1" w:rsidR="00E7478E" w:rsidRPr="006D5AAE" w:rsidRDefault="00E7478E" w:rsidP="00D938E3">
      <w:pPr>
        <w:pStyle w:val="Body"/>
      </w:pPr>
      <w:r w:rsidRPr="006D5AAE">
        <w:t xml:space="preserve">Use of mechanical treatments (e.g., mowing and use of chainsaws) under </w:t>
      </w:r>
      <w:r w:rsidR="00195A74" w:rsidRPr="006D5AAE">
        <w:t>the No Action Alternative</w:t>
      </w:r>
      <w:r w:rsidRPr="006D5AAE">
        <w:t xml:space="preserve"> may cause noise or disturbance temporarily displacing reptile and amphibian species. However, any displacement is expected to be minimal and short</w:t>
      </w:r>
      <w:r w:rsidR="00B56DEE" w:rsidRPr="006D5AAE">
        <w:t xml:space="preserve"> </w:t>
      </w:r>
      <w:r w:rsidRPr="006D5AAE">
        <w:t>lived. Vegetation management through mechanical treatment is discrete and targeted. In most cases, animals displaced from habitat could utilize adjacent habitats</w:t>
      </w:r>
      <w:r w:rsidR="00F32DD8" w:rsidRPr="006D5AAE">
        <w:t xml:space="preserve"> depending upon mobility.</w:t>
      </w:r>
    </w:p>
    <w:p w14:paraId="1EF68BB8" w14:textId="38EB4326" w:rsidR="00E7478E" w:rsidRPr="006D5AAE" w:rsidRDefault="00E7478E" w:rsidP="00527A0F">
      <w:pPr>
        <w:pStyle w:val="Body"/>
      </w:pPr>
      <w:r w:rsidRPr="006D5AAE">
        <w:t xml:space="preserve">Under the No Action Alternative, all wildland fires would continue to be suppressed. During fire suppression activities, </w:t>
      </w:r>
      <w:r w:rsidR="00527A0F" w:rsidRPr="006D5AAE">
        <w:t>reptile and amphibian species</w:t>
      </w:r>
      <w:r w:rsidRPr="006D5AAE">
        <w:t xml:space="preserve"> may be temporarily displaced by disturbance resulting from firefighters, mechanical equipment, and water applications. </w:t>
      </w:r>
      <w:r w:rsidR="00527A0F" w:rsidRPr="006D5AAE">
        <w:t xml:space="preserve">Suppression activities may result in trampling and crushing of individuals. </w:t>
      </w:r>
      <w:r w:rsidRPr="006D5AAE">
        <w:t xml:space="preserve">The duration of this disturbance would be limited to the duration of fire management activities. Permanent adverse effects </w:t>
      </w:r>
      <w:r w:rsidR="00527A0F" w:rsidRPr="006D5AAE">
        <w:t xml:space="preserve">to populations </w:t>
      </w:r>
      <w:r w:rsidRPr="006D5AAE">
        <w:t>would not be expected to occur as a result of fire management activities.</w:t>
      </w:r>
    </w:p>
    <w:p w14:paraId="45FC539E" w14:textId="46DA9E97" w:rsidR="00D938E3" w:rsidRPr="006D5AAE" w:rsidRDefault="00D938E3" w:rsidP="00D938E3">
      <w:pPr>
        <w:pStyle w:val="Body"/>
      </w:pPr>
      <w:r w:rsidRPr="006D5AAE">
        <w:t xml:space="preserve">Reptiles and amphibians have species-specific adaptations that allow them to avoid impacts from fire, including burrowing and selection of wetter habitats less-prone to wildfire. Many reptiles and amphibians (e.g., some salamander species) depend on coarse woody debris in bottomland hardwood forests (Lower Mississippi Valley Joint Venture Forest Resource Conservation Working Group 2007) and understory herbaceous vegetation to provide cover. Some species may depend on herbaceous cover to attract prey. Unplanned ignitions may result in the consumption of this important habitat component for a number of growing seasons, causing adverse impacts to </w:t>
      </w:r>
      <w:r w:rsidR="00E7478E" w:rsidRPr="006D5AAE">
        <w:t>these</w:t>
      </w:r>
      <w:r w:rsidRPr="006D5AAE">
        <w:t xml:space="preserve"> habitat specialists (Rochester et al. 2010). </w:t>
      </w:r>
      <w:r w:rsidR="00601C87" w:rsidRPr="006D5AAE">
        <w:t xml:space="preserve">Likewise, low intensity fire may reduce soil moisture content through elimination of leaf litter and increase in light penetrating the soil surface (Barnes and Van Lear 1998 </w:t>
      </w:r>
      <w:r w:rsidR="00B56DEE" w:rsidRPr="006D5AAE">
        <w:t>as cited i</w:t>
      </w:r>
      <w:r w:rsidR="00601C87" w:rsidRPr="006D5AAE">
        <w:t xml:space="preserve">n Floyd </w:t>
      </w:r>
      <w:r w:rsidR="002B2934" w:rsidRPr="006D5AAE">
        <w:t xml:space="preserve">et al. </w:t>
      </w:r>
      <w:r w:rsidR="00601C87" w:rsidRPr="006D5AAE">
        <w:t>200</w:t>
      </w:r>
      <w:r w:rsidR="00794F1C">
        <w:t>2</w:t>
      </w:r>
      <w:r w:rsidR="00601C87" w:rsidRPr="006D5AAE">
        <w:t xml:space="preserve">). </w:t>
      </w:r>
      <w:r w:rsidR="007C2C6C" w:rsidRPr="006D5AAE">
        <w:t xml:space="preserve">Reductions in litter mass, depth, and moisture may result in a decrease in some </w:t>
      </w:r>
      <w:proofErr w:type="spellStart"/>
      <w:r w:rsidR="007C2C6C" w:rsidRPr="006D5AAE">
        <w:t>herpetofaunal</w:t>
      </w:r>
      <w:proofErr w:type="spellEnd"/>
      <w:r w:rsidR="007C2C6C" w:rsidRPr="006D5AAE">
        <w:t xml:space="preserve"> species (e.g., terrestrial salamanders)</w:t>
      </w:r>
      <w:r w:rsidR="00B56DEE" w:rsidRPr="006D5AAE">
        <w:t>,</w:t>
      </w:r>
      <w:r w:rsidR="007C2C6C" w:rsidRPr="006D5AAE">
        <w:t xml:space="preserve"> as they depend on these habitat features for respiration and foraging (Ash 1995 </w:t>
      </w:r>
      <w:r w:rsidR="00B56DEE" w:rsidRPr="006D5AAE">
        <w:t>as cited i</w:t>
      </w:r>
      <w:r w:rsidR="007C2C6C" w:rsidRPr="006D5AAE">
        <w:t xml:space="preserve">n Floyd </w:t>
      </w:r>
      <w:r w:rsidR="002B2934" w:rsidRPr="006D5AAE">
        <w:t xml:space="preserve">et al. </w:t>
      </w:r>
      <w:r w:rsidR="007C2C6C" w:rsidRPr="006D5AAE">
        <w:t>200</w:t>
      </w:r>
      <w:r w:rsidR="00794F1C">
        <w:t>2</w:t>
      </w:r>
      <w:r w:rsidR="007C2C6C" w:rsidRPr="006D5AAE">
        <w:t xml:space="preserve">). </w:t>
      </w:r>
      <w:r w:rsidRPr="006D5AAE">
        <w:t xml:space="preserve">Fire would </w:t>
      </w:r>
      <w:r w:rsidR="00E7478E" w:rsidRPr="006D5AAE">
        <w:t xml:space="preserve">result in an </w:t>
      </w:r>
      <w:r w:rsidRPr="006D5AAE">
        <w:t xml:space="preserve">increase </w:t>
      </w:r>
      <w:r w:rsidR="00E7478E" w:rsidRPr="006D5AAE">
        <w:t xml:space="preserve">in </w:t>
      </w:r>
      <w:r w:rsidRPr="006D5AAE">
        <w:t xml:space="preserve">areas of early seral vegetation, </w:t>
      </w:r>
      <w:r w:rsidR="00E7478E" w:rsidRPr="006D5AAE">
        <w:t xml:space="preserve">benefitting </w:t>
      </w:r>
      <w:r w:rsidRPr="006D5AAE">
        <w:t xml:space="preserve">species that select </w:t>
      </w:r>
      <w:r w:rsidR="00E7478E" w:rsidRPr="006D5AAE">
        <w:t xml:space="preserve">for </w:t>
      </w:r>
      <w:r w:rsidRPr="006D5AAE">
        <w:t xml:space="preserve">more open and disturbed habitat (Rochester et al. 2010). </w:t>
      </w:r>
      <w:r w:rsidR="00527A0F" w:rsidRPr="006D5AAE">
        <w:t>Overall, effects to reptiles and amphibians as a result of wildfire are expected to be short</w:t>
      </w:r>
      <w:r w:rsidR="00B56DEE" w:rsidRPr="006D5AAE">
        <w:t xml:space="preserve"> </w:t>
      </w:r>
      <w:r w:rsidR="00527A0F" w:rsidRPr="006D5AAE">
        <w:t xml:space="preserve">term and/or temporary, </w:t>
      </w:r>
      <w:r w:rsidR="00601C87" w:rsidRPr="006D5AAE">
        <w:t xml:space="preserve">and both adverse and beneficial, </w:t>
      </w:r>
      <w:r w:rsidR="00527A0F" w:rsidRPr="006D5AAE">
        <w:t>as fire suppression activities would be implemented to contain and extinguish the fire</w:t>
      </w:r>
      <w:r w:rsidR="000367A3" w:rsidRPr="006D5AAE">
        <w:t>, minimizing the effects.</w:t>
      </w:r>
    </w:p>
    <w:p w14:paraId="7C20BAAC" w14:textId="77777777" w:rsidR="00D938E3" w:rsidRPr="006D5AAE" w:rsidRDefault="00D938E3" w:rsidP="00D938E3">
      <w:pPr>
        <w:pStyle w:val="Heading5"/>
      </w:pPr>
      <w:r w:rsidRPr="006D5AAE">
        <w:t>Fish</w:t>
      </w:r>
    </w:p>
    <w:p w14:paraId="5A3B120A" w14:textId="3A8755F8" w:rsidR="00DB7537" w:rsidRPr="006D5AAE" w:rsidRDefault="006B2561" w:rsidP="00DB7537">
      <w:pPr>
        <w:pStyle w:val="Body"/>
      </w:pPr>
      <w:r w:rsidRPr="006D5AAE">
        <w:t>Under the No Action Alternative, all wildland fires would continue to be suppressed</w:t>
      </w:r>
      <w:r w:rsidR="00FA47F3" w:rsidRPr="006D5AAE">
        <w:t xml:space="preserve"> and use of mechanical treatments (e.g., mowing and use of chainsaws) would continue</w:t>
      </w:r>
      <w:r w:rsidRPr="006D5AAE">
        <w:t xml:space="preserve">. </w:t>
      </w:r>
      <w:r w:rsidR="00570E1E" w:rsidRPr="006D5AAE">
        <w:t xml:space="preserve">Fire suppression </w:t>
      </w:r>
      <w:r w:rsidR="00F8383F" w:rsidRPr="006D5AAE">
        <w:t>activities</w:t>
      </w:r>
      <w:r w:rsidR="00570E1E" w:rsidRPr="006D5AAE">
        <w:t xml:space="preserve"> are not expected to result in effects to fish species. </w:t>
      </w:r>
      <w:r w:rsidRPr="006D5AAE">
        <w:t xml:space="preserve">Removal of vegetative cover may cause </w:t>
      </w:r>
      <w:r w:rsidR="002B6EA7" w:rsidRPr="006D5AAE">
        <w:t xml:space="preserve">a decrease in habitat quality </w:t>
      </w:r>
      <w:r w:rsidRPr="006D5AAE">
        <w:t>due to increased water temperatures, increased suspended sediment and decreased dissolved oxygen, which could cause displacement of individuals to unburned areas</w:t>
      </w:r>
      <w:r w:rsidR="00EC0D0A" w:rsidRPr="006D5AAE">
        <w:t xml:space="preserve">. </w:t>
      </w:r>
      <w:r w:rsidRPr="006D5AAE">
        <w:t xml:space="preserve">However, displacement of individuals </w:t>
      </w:r>
      <w:r w:rsidR="00DB7537" w:rsidRPr="006D5AAE">
        <w:t xml:space="preserve">is expected to </w:t>
      </w:r>
      <w:r w:rsidRPr="006D5AAE">
        <w:t>be temporary</w:t>
      </w:r>
      <w:r w:rsidR="00EC0D0A" w:rsidRPr="006D5AAE">
        <w:t xml:space="preserve"> (</w:t>
      </w:r>
      <w:proofErr w:type="spellStart"/>
      <w:r w:rsidR="00EC0D0A" w:rsidRPr="006D5AAE">
        <w:t>Rinne</w:t>
      </w:r>
      <w:proofErr w:type="spellEnd"/>
      <w:r w:rsidR="00EC0D0A" w:rsidRPr="006D5AAE">
        <w:t xml:space="preserve"> and Jacoby 2005).</w:t>
      </w:r>
      <w:r w:rsidRPr="006D5AAE">
        <w:t xml:space="preserve"> </w:t>
      </w:r>
      <w:r w:rsidR="00DB7537" w:rsidRPr="006D5AAE">
        <w:t>Fire can result in fish mortality, though few studies have documented such direct effects (</w:t>
      </w:r>
      <w:proofErr w:type="spellStart"/>
      <w:r w:rsidR="00DB7537" w:rsidRPr="006D5AAE">
        <w:t>Rinne</w:t>
      </w:r>
      <w:proofErr w:type="spellEnd"/>
      <w:r w:rsidR="00DB7537" w:rsidRPr="006D5AAE">
        <w:t xml:space="preserve"> and Jacoby 2005). Severe fire and heavy fuel and slash buildup in riparian areas are predisposing factors for direct fish kills resulting from fire (</w:t>
      </w:r>
      <w:proofErr w:type="spellStart"/>
      <w:r w:rsidR="00DB7537" w:rsidRPr="006D5AAE">
        <w:t>Rinne</w:t>
      </w:r>
      <w:proofErr w:type="spellEnd"/>
      <w:r w:rsidR="00DB7537" w:rsidRPr="006D5AAE">
        <w:t xml:space="preserve"> and Jacoby 2005). Key factors in immediate mortality include size of the riparian area, fuel load present in the riparian area, severity of fire, and size of aquatic habitat (e.g., stream)</w:t>
      </w:r>
      <w:r w:rsidR="00B56DEE" w:rsidRPr="006D5AAE">
        <w:t xml:space="preserve"> </w:t>
      </w:r>
      <w:r w:rsidR="00DB7537" w:rsidRPr="006D5AAE">
        <w:t>(</w:t>
      </w:r>
      <w:proofErr w:type="spellStart"/>
      <w:r w:rsidR="00DB7537" w:rsidRPr="006D5AAE">
        <w:t>Rinne</w:t>
      </w:r>
      <w:proofErr w:type="spellEnd"/>
      <w:r w:rsidR="00DB7537" w:rsidRPr="006D5AAE">
        <w:t xml:space="preserve"> and Jacoby 2005). For example, a small stream with neighboring high fuel loads and high severity fire is most likely to experience immediate fish mortality following fire. Where such conditions exist in the park, if fire could not be effectively contained, such impacts have potential to occur.</w:t>
      </w:r>
    </w:p>
    <w:p w14:paraId="66B34C73" w14:textId="23CA4F32" w:rsidR="00D938E3" w:rsidRPr="006D5AAE" w:rsidRDefault="00B273B4" w:rsidP="00430CC1">
      <w:pPr>
        <w:pStyle w:val="Heading5"/>
      </w:pPr>
      <w:r w:rsidRPr="006D5AAE">
        <w:t>Cumulative Impacts</w:t>
      </w:r>
    </w:p>
    <w:p w14:paraId="637CD317" w14:textId="16C4EB12" w:rsidR="00631157" w:rsidRPr="006D5AAE" w:rsidRDefault="008F3692" w:rsidP="00FA47F3">
      <w:pPr>
        <w:pStyle w:val="Body"/>
        <w:rPr>
          <w:rStyle w:val="BodyChar"/>
        </w:rPr>
      </w:pPr>
      <w:r w:rsidRPr="006D5AAE">
        <w:t>Birds, bats, and adult mammals are capable of escaping impact sources and can occupy adjacent habitat during disturbance and until habitat is restored. However, c</w:t>
      </w:r>
      <w:r w:rsidR="00442E43" w:rsidRPr="006D5AAE">
        <w:t xml:space="preserve">umulative impacts to wildlife could occur under </w:t>
      </w:r>
      <w:r w:rsidR="00494F0F" w:rsidRPr="006D5AAE">
        <w:t>the No Action Alternative</w:t>
      </w:r>
      <w:r w:rsidR="004C2C66" w:rsidRPr="006D5AAE">
        <w:t>. This could occur</w:t>
      </w:r>
      <w:r w:rsidR="00442E43" w:rsidRPr="006D5AAE">
        <w:t xml:space="preserve"> if mechanical treatments or wildfire occur simultaneous </w:t>
      </w:r>
      <w:r w:rsidR="004C2C66" w:rsidRPr="006D5AAE">
        <w:t>to</w:t>
      </w:r>
      <w:r w:rsidR="00442E43" w:rsidRPr="006D5AAE">
        <w:t xml:space="preserve"> park trail maintenance and repair, park road repair, </w:t>
      </w:r>
      <w:r w:rsidR="005B005F" w:rsidRPr="006D5AAE">
        <w:t xml:space="preserve">improvements at Moccasin Bend and Cravens House, </w:t>
      </w:r>
      <w:r w:rsidR="00442E43" w:rsidRPr="006D5AAE">
        <w:t xml:space="preserve">or planned or unplanned ignitions by landowners or agencies </w:t>
      </w:r>
      <w:r w:rsidR="004C2C66" w:rsidRPr="006D5AAE">
        <w:t>occurring in adjacent areas</w:t>
      </w:r>
      <w:r w:rsidR="006B5984" w:rsidRPr="006D5AAE">
        <w:t>.</w:t>
      </w:r>
      <w:r w:rsidR="00442E43" w:rsidRPr="006D5AAE">
        <w:t xml:space="preserve"> This circumstance </w:t>
      </w:r>
      <w:r w:rsidR="006B5984" w:rsidRPr="006D5AAE">
        <w:t>could</w:t>
      </w:r>
      <w:r w:rsidR="00442E43" w:rsidRPr="006D5AAE">
        <w:t xml:space="preserve"> compound </w:t>
      </w:r>
      <w:r w:rsidR="006B5984" w:rsidRPr="006D5AAE">
        <w:t xml:space="preserve">the effects of </w:t>
      </w:r>
      <w:r w:rsidR="00442E43" w:rsidRPr="006D5AAE">
        <w:t xml:space="preserve">temporary displacement </w:t>
      </w:r>
      <w:r w:rsidR="006B5984" w:rsidRPr="006D5AAE">
        <w:t xml:space="preserve">on wildlife species </w:t>
      </w:r>
      <w:r w:rsidR="00442E43" w:rsidRPr="006D5AAE">
        <w:t xml:space="preserve">by rendering habitats to which disturbed wildlife otherwise </w:t>
      </w:r>
      <w:r w:rsidR="006B5984" w:rsidRPr="006D5AAE">
        <w:t xml:space="preserve">could </w:t>
      </w:r>
      <w:r w:rsidR="00442E43" w:rsidRPr="006D5AAE">
        <w:t>escape also temporarily unsuitable.</w:t>
      </w:r>
      <w:r w:rsidR="006B5984" w:rsidRPr="006D5AAE">
        <w:t xml:space="preserve"> This could result in additional expenditure of energy and in increased </w:t>
      </w:r>
      <w:r w:rsidRPr="006D5AAE">
        <w:t xml:space="preserve">breeding and foraging </w:t>
      </w:r>
      <w:r w:rsidR="006B5984" w:rsidRPr="006D5AAE">
        <w:t>competition.</w:t>
      </w:r>
      <w:r w:rsidR="005B005F" w:rsidRPr="006D5AAE">
        <w:t xml:space="preserve"> </w:t>
      </w:r>
      <w:r w:rsidR="00631157" w:rsidRPr="006D5AAE">
        <w:t xml:space="preserve">However, surviving individuals would be expected to repopulate disturbed areas over time. </w:t>
      </w:r>
      <w:r w:rsidR="0042658D" w:rsidRPr="006D5AAE">
        <w:rPr>
          <w:rStyle w:val="BodyChar"/>
        </w:rPr>
        <w:t>Species in less mobile life stages (juvenile or nestling) and less mobile species (small mammals, amphibians, and reptiles) would be most impacted by fire through direct injury or mortality.</w:t>
      </w:r>
      <w:r w:rsidR="002B6EA7" w:rsidRPr="006D5AAE">
        <w:rPr>
          <w:rStyle w:val="BodyChar"/>
        </w:rPr>
        <w:t xml:space="preserve"> </w:t>
      </w:r>
      <w:r w:rsidR="00033520" w:rsidRPr="006D5AAE">
        <w:rPr>
          <w:rStyle w:val="BodyChar"/>
        </w:rPr>
        <w:t>Wildfires, because they are unplanned, can affect any area with burnable vegetation. This has potential to include potential lis</w:t>
      </w:r>
      <w:r w:rsidR="00730BC0" w:rsidRPr="006D5AAE">
        <w:rPr>
          <w:rStyle w:val="BodyChar"/>
        </w:rPr>
        <w:t>ted bat habitat, and individual Indiana and northern long-eared bats</w:t>
      </w:r>
      <w:r w:rsidR="00033520" w:rsidRPr="006D5AAE">
        <w:rPr>
          <w:rStyle w:val="BodyChar"/>
        </w:rPr>
        <w:t xml:space="preserve"> if they are present.</w:t>
      </w:r>
    </w:p>
    <w:p w14:paraId="0AA439C2" w14:textId="77777777" w:rsidR="00D938E3" w:rsidRPr="006D5AAE" w:rsidRDefault="00D938E3" w:rsidP="00D938E3">
      <w:pPr>
        <w:pStyle w:val="Heading4"/>
      </w:pPr>
      <w:r w:rsidRPr="006D5AAE">
        <w:t>Alternative B: FMP Revision (Preferred Alternative)</w:t>
      </w:r>
    </w:p>
    <w:p w14:paraId="59486D2A" w14:textId="77777777" w:rsidR="00D938E3" w:rsidRPr="006D5AAE" w:rsidRDefault="00D938E3" w:rsidP="00D938E3">
      <w:pPr>
        <w:pStyle w:val="Heading5"/>
      </w:pPr>
      <w:r w:rsidRPr="006D5AAE">
        <w:t>Mammals</w:t>
      </w:r>
    </w:p>
    <w:p w14:paraId="50AC4AE4" w14:textId="6B13D0D8" w:rsidR="000123AE" w:rsidRPr="006D5AAE" w:rsidRDefault="000123AE" w:rsidP="000123AE">
      <w:pPr>
        <w:pStyle w:val="Body"/>
      </w:pPr>
      <w:r w:rsidRPr="006D5AAE">
        <w:t xml:space="preserve">Effects to mammals as a result of mechanical </w:t>
      </w:r>
      <w:r w:rsidR="00CF258C" w:rsidRPr="006D5AAE">
        <w:t xml:space="preserve">vegetation </w:t>
      </w:r>
      <w:r w:rsidRPr="006D5AAE">
        <w:t>treatments and wildfire suppression activities would be similar to those described above for the No Action Alternative.</w:t>
      </w:r>
    </w:p>
    <w:p w14:paraId="1CE89D0F" w14:textId="519FA835" w:rsidR="00D938E3" w:rsidRPr="006D5AAE" w:rsidRDefault="00842E32" w:rsidP="00494F0F">
      <w:pPr>
        <w:pStyle w:val="Body"/>
        <w:tabs>
          <w:tab w:val="left" w:pos="5310"/>
        </w:tabs>
      </w:pPr>
      <w:r w:rsidRPr="006D5AAE">
        <w:t>Some e</w:t>
      </w:r>
      <w:r w:rsidR="00406332" w:rsidRPr="006D5AAE">
        <w:t>ffects to m</w:t>
      </w:r>
      <w:r w:rsidR="0050604C" w:rsidRPr="006D5AAE">
        <w:t>ammals</w:t>
      </w:r>
      <w:r w:rsidR="00406332" w:rsidRPr="006D5AAE">
        <w:t xml:space="preserve"> as a result of prescribed fire </w:t>
      </w:r>
      <w:r w:rsidR="00740042" w:rsidRPr="006D5AAE">
        <w:t xml:space="preserve">can be </w:t>
      </w:r>
      <w:r w:rsidR="00406332" w:rsidRPr="006D5AAE">
        <w:t xml:space="preserve">similar to </w:t>
      </w:r>
      <w:r w:rsidR="00FF7316" w:rsidRPr="006D5AAE">
        <w:t>those from</w:t>
      </w:r>
      <w:r w:rsidR="00406332" w:rsidRPr="006D5AAE">
        <w:t xml:space="preserve"> wildfire</w:t>
      </w:r>
      <w:r w:rsidRPr="006D5AAE">
        <w:t xml:space="preserve"> (e.g., displacement). </w:t>
      </w:r>
      <w:r w:rsidR="00740042" w:rsidRPr="006D5AAE">
        <w:t xml:space="preserve">However, the </w:t>
      </w:r>
      <w:proofErr w:type="gramStart"/>
      <w:r w:rsidR="00740042" w:rsidRPr="006D5AAE">
        <w:t>severity of fires are</w:t>
      </w:r>
      <w:proofErr w:type="gramEnd"/>
      <w:r w:rsidR="00740042" w:rsidRPr="006D5AAE">
        <w:t xml:space="preserve"> expected to be reduced as a result of fuel reduction. In addition</w:t>
      </w:r>
      <w:r w:rsidRPr="006D5AAE">
        <w:t>, m</w:t>
      </w:r>
      <w:r w:rsidR="00105BF7" w:rsidRPr="006D5AAE">
        <w:t>ultiple-entry prescribed fire would provide varied habitat structure suiting a diverse wildlife assemblage and pro</w:t>
      </w:r>
      <w:r w:rsidR="00B979D1" w:rsidRPr="006D5AAE">
        <w:t>viding benefits to many species over the long term.</w:t>
      </w:r>
      <w:r w:rsidR="00105BF7" w:rsidRPr="006D5AAE">
        <w:t xml:space="preserve"> </w:t>
      </w:r>
      <w:r w:rsidRPr="006D5AAE">
        <w:t xml:space="preserve">Some species may utilize the encroaching shrub habitat for cover; therefore, prescribed fire </w:t>
      </w:r>
      <w:r w:rsidRPr="000227FF">
        <w:t>could have adverse impacts for species utilizing shrub habitat. Since prescribed burning would only occur on 10% (or 1,000 acres) of th</w:t>
      </w:r>
      <w:r w:rsidRPr="006D5AAE">
        <w:t xml:space="preserve">e park per year, these species would be able to utilize other shrub habitat in adjacent areas. </w:t>
      </w:r>
      <w:r w:rsidR="00105BF7" w:rsidRPr="006D5AAE">
        <w:t>M</w:t>
      </w:r>
      <w:r w:rsidR="00D938E3" w:rsidRPr="006D5AAE">
        <w:t>itigation actions to minimize the severity of prescribed fire (e.g., development of site-specific prescribed burn plans and involvement of park wildlife specialists</w:t>
      </w:r>
      <w:r w:rsidR="00255CE4" w:rsidRPr="006D5AAE">
        <w:t xml:space="preserve"> in fire management activities) would limit</w:t>
      </w:r>
      <w:r w:rsidR="00D938E3" w:rsidRPr="006D5AAE">
        <w:t xml:space="preserve"> adverse impacts to mammals </w:t>
      </w:r>
      <w:r w:rsidR="00255CE4" w:rsidRPr="006D5AAE">
        <w:t>to</w:t>
      </w:r>
      <w:r w:rsidR="00D938E3" w:rsidRPr="006D5AAE">
        <w:t xml:space="preserve"> </w:t>
      </w:r>
      <w:r w:rsidR="0042795C" w:rsidRPr="006D5AAE">
        <w:t xml:space="preserve">the </w:t>
      </w:r>
      <w:r w:rsidR="00D938E3" w:rsidRPr="006D5AAE">
        <w:t>short</w:t>
      </w:r>
      <w:r w:rsidR="00B56DEE" w:rsidRPr="006D5AAE">
        <w:t xml:space="preserve"> </w:t>
      </w:r>
      <w:r w:rsidR="00D938E3" w:rsidRPr="006D5AAE">
        <w:t>term, lasting only the duration of the planned ignition or for</w:t>
      </w:r>
      <w:r w:rsidR="00105BF7" w:rsidRPr="006D5AAE">
        <w:t xml:space="preserve"> </w:t>
      </w:r>
      <w:r w:rsidR="00B56DEE" w:rsidRPr="006D5AAE">
        <w:t>one to two</w:t>
      </w:r>
      <w:r w:rsidR="00105BF7" w:rsidRPr="006D5AAE">
        <w:t xml:space="preserve"> growing seasons post-fire.</w:t>
      </w:r>
    </w:p>
    <w:p w14:paraId="59FC8784" w14:textId="7504E42C" w:rsidR="00842E32" w:rsidRPr="006D5AAE" w:rsidRDefault="00494F0F" w:rsidP="00842E32">
      <w:pPr>
        <w:pStyle w:val="Heading6"/>
      </w:pPr>
      <w:r w:rsidRPr="006D5AAE">
        <w:t>Federally</w:t>
      </w:r>
      <w:r w:rsidR="00B56DEE" w:rsidRPr="006D5AAE">
        <w:t xml:space="preserve"> </w:t>
      </w:r>
      <w:r w:rsidR="00842E32" w:rsidRPr="006D5AAE">
        <w:t>Listed Species</w:t>
      </w:r>
    </w:p>
    <w:p w14:paraId="34DF4944" w14:textId="1C49A372" w:rsidR="00827F08" w:rsidRPr="006D5AAE" w:rsidRDefault="00827F08" w:rsidP="00730BC0">
      <w:pPr>
        <w:pStyle w:val="Body"/>
        <w:rPr>
          <w:rStyle w:val="BodyChar"/>
        </w:rPr>
      </w:pPr>
      <w:proofErr w:type="gramStart"/>
      <w:r w:rsidRPr="006D5AAE">
        <w:rPr>
          <w:rStyle w:val="BodyChar"/>
        </w:rPr>
        <w:t>Effects to listed species as a result of mechanical treatment is</w:t>
      </w:r>
      <w:proofErr w:type="gramEnd"/>
      <w:r w:rsidRPr="006D5AAE">
        <w:rPr>
          <w:rStyle w:val="BodyChar"/>
        </w:rPr>
        <w:t xml:space="preserve"> similar to that described above under </w:t>
      </w:r>
      <w:r w:rsidR="00195A74" w:rsidRPr="006D5AAE">
        <w:t>the No Action Alternative</w:t>
      </w:r>
      <w:r w:rsidRPr="006D5AAE">
        <w:rPr>
          <w:rStyle w:val="BodyChar"/>
        </w:rPr>
        <w:t>.</w:t>
      </w:r>
    </w:p>
    <w:p w14:paraId="77B56229" w14:textId="324FEB75" w:rsidR="00170F71" w:rsidRPr="006D5AAE" w:rsidRDefault="00827F08" w:rsidP="005749FB">
      <w:pPr>
        <w:pStyle w:val="Body"/>
        <w:rPr>
          <w:rStyle w:val="BodyChar"/>
        </w:rPr>
      </w:pPr>
      <w:r w:rsidRPr="006D5AAE">
        <w:rPr>
          <w:rStyle w:val="BodyChar"/>
        </w:rPr>
        <w:t xml:space="preserve">Prescribed fire has the potential to </w:t>
      </w:r>
      <w:proofErr w:type="gramStart"/>
      <w:r w:rsidRPr="006D5AAE">
        <w:rPr>
          <w:rStyle w:val="BodyChar"/>
        </w:rPr>
        <w:t>effect</w:t>
      </w:r>
      <w:proofErr w:type="gramEnd"/>
      <w:r w:rsidRPr="006D5AAE">
        <w:rPr>
          <w:rStyle w:val="BodyChar"/>
        </w:rPr>
        <w:t xml:space="preserve"> </w:t>
      </w:r>
      <w:r w:rsidR="00730BC0" w:rsidRPr="006D5AAE">
        <w:rPr>
          <w:rStyle w:val="BodyChar"/>
        </w:rPr>
        <w:t xml:space="preserve">Indiana and northern long-eared bats via heat, smoke, and </w:t>
      </w:r>
      <w:r w:rsidR="009A7968" w:rsidRPr="006D5AAE">
        <w:rPr>
          <w:rStyle w:val="BodyChar"/>
        </w:rPr>
        <w:t>CO</w:t>
      </w:r>
      <w:r w:rsidR="00730BC0" w:rsidRPr="006D5AAE">
        <w:rPr>
          <w:rStyle w:val="BodyChar"/>
        </w:rPr>
        <w:t xml:space="preserve">. In addition, bats can be indirectly affected via habitat and prey-base modifications (Dickinson </w:t>
      </w:r>
      <w:r w:rsidR="002B2934" w:rsidRPr="006D5AAE">
        <w:rPr>
          <w:rStyle w:val="BodyChar"/>
        </w:rPr>
        <w:t xml:space="preserve">et al. </w:t>
      </w:r>
      <w:r w:rsidR="00730BC0" w:rsidRPr="006D5AAE">
        <w:rPr>
          <w:rStyle w:val="BodyChar"/>
        </w:rPr>
        <w:t xml:space="preserve">2009 </w:t>
      </w:r>
      <w:r w:rsidR="009A7968" w:rsidRPr="006D5AAE">
        <w:rPr>
          <w:rStyle w:val="BodyChar"/>
        </w:rPr>
        <w:t>as cited i</w:t>
      </w:r>
      <w:r w:rsidR="00730BC0" w:rsidRPr="006D5AAE">
        <w:rPr>
          <w:rStyle w:val="BodyChar"/>
        </w:rPr>
        <w:t>n Perry</w:t>
      </w:r>
      <w:r w:rsidR="00D061A9" w:rsidRPr="006D5AAE">
        <w:rPr>
          <w:rStyle w:val="BodyChar"/>
        </w:rPr>
        <w:t xml:space="preserve"> 201</w:t>
      </w:r>
      <w:r w:rsidR="00794F1C">
        <w:rPr>
          <w:rStyle w:val="BodyChar"/>
        </w:rPr>
        <w:t>1</w:t>
      </w:r>
      <w:r w:rsidR="00730BC0" w:rsidRPr="006D5AAE">
        <w:rPr>
          <w:rStyle w:val="BodyChar"/>
        </w:rPr>
        <w:t xml:space="preserve">). Because bats require time to arouse from torpor, hibernating bats may not have adequate opportunity to arouse and escape effects of fire </w:t>
      </w:r>
      <w:r w:rsidRPr="006D5AAE">
        <w:rPr>
          <w:rStyle w:val="BodyChar"/>
        </w:rPr>
        <w:t xml:space="preserve">during the winter hibernation period </w:t>
      </w:r>
      <w:r w:rsidR="00730BC0" w:rsidRPr="006D5AAE">
        <w:rPr>
          <w:rStyle w:val="BodyChar"/>
        </w:rPr>
        <w:t>(such as smoke drifting into a cave)</w:t>
      </w:r>
      <w:r w:rsidR="005749FB" w:rsidRPr="006D5AAE">
        <w:rPr>
          <w:rStyle w:val="BodyChar"/>
        </w:rPr>
        <w:t xml:space="preserve"> </w:t>
      </w:r>
      <w:r w:rsidR="00730BC0" w:rsidRPr="006D5AAE">
        <w:rPr>
          <w:rStyle w:val="BodyChar"/>
        </w:rPr>
        <w:t>(Perry</w:t>
      </w:r>
      <w:r w:rsidR="00D061A9" w:rsidRPr="006D5AAE">
        <w:rPr>
          <w:rStyle w:val="BodyChar"/>
        </w:rPr>
        <w:t xml:space="preserve"> 201</w:t>
      </w:r>
      <w:r w:rsidR="00794F1C">
        <w:rPr>
          <w:rStyle w:val="BodyChar"/>
        </w:rPr>
        <w:t>1</w:t>
      </w:r>
      <w:r w:rsidR="00730BC0" w:rsidRPr="006D5AAE">
        <w:rPr>
          <w:rStyle w:val="BodyChar"/>
        </w:rPr>
        <w:t>).</w:t>
      </w:r>
      <w:r w:rsidRPr="006D5AAE">
        <w:rPr>
          <w:rStyle w:val="BodyChar"/>
        </w:rPr>
        <w:t xml:space="preserve"> Mitigation measures would be implemented to avoid potential effects to listed bat species as a result of prescribed fire. </w:t>
      </w:r>
      <w:r w:rsidR="00C8349B" w:rsidRPr="006D5AAE">
        <w:rPr>
          <w:rStyle w:val="BodyChar"/>
        </w:rPr>
        <w:t xml:space="preserve">For example, </w:t>
      </w:r>
      <w:r w:rsidR="005749FB" w:rsidRPr="006D5AAE">
        <w:rPr>
          <w:rStyle w:val="BodyChar"/>
        </w:rPr>
        <w:t xml:space="preserve">the park would consult with </w:t>
      </w:r>
      <w:r w:rsidR="00FB3959" w:rsidRPr="006D5AAE">
        <w:rPr>
          <w:rStyle w:val="BodyChar"/>
        </w:rPr>
        <w:t xml:space="preserve">the </w:t>
      </w:r>
      <w:r w:rsidR="00B413DC" w:rsidRPr="006D5AAE">
        <w:rPr>
          <w:rStyle w:val="BodyChar"/>
        </w:rPr>
        <w:t>USFWS</w:t>
      </w:r>
      <w:r w:rsidR="005749FB" w:rsidRPr="006D5AAE">
        <w:rPr>
          <w:rStyle w:val="BodyChar"/>
        </w:rPr>
        <w:t xml:space="preserve"> for effects to federally</w:t>
      </w:r>
      <w:r w:rsidR="009A7968" w:rsidRPr="006D5AAE">
        <w:rPr>
          <w:rStyle w:val="BodyChar"/>
        </w:rPr>
        <w:t xml:space="preserve"> </w:t>
      </w:r>
      <w:r w:rsidR="005749FB" w:rsidRPr="006D5AAE">
        <w:rPr>
          <w:rStyle w:val="BodyChar"/>
        </w:rPr>
        <w:t xml:space="preserve">listed species when developing individual prescribed burn plans. Based on the results of consultation, </w:t>
      </w:r>
      <w:r w:rsidR="00C8349B" w:rsidRPr="006D5AAE">
        <w:rPr>
          <w:rStyle w:val="BodyChar"/>
        </w:rPr>
        <w:t xml:space="preserve">prescribed burns and mechanical treatments </w:t>
      </w:r>
      <w:r w:rsidR="005749FB" w:rsidRPr="006D5AAE">
        <w:rPr>
          <w:rStyle w:val="BodyChar"/>
        </w:rPr>
        <w:t>may</w:t>
      </w:r>
      <w:r w:rsidR="00C8349B" w:rsidRPr="006D5AAE">
        <w:rPr>
          <w:rStyle w:val="BodyChar"/>
        </w:rPr>
        <w:t xml:space="preserve"> be </w:t>
      </w:r>
      <w:r w:rsidR="005749FB" w:rsidRPr="006D5AAE">
        <w:rPr>
          <w:rStyle w:val="BodyChar"/>
        </w:rPr>
        <w:t xml:space="preserve">limited to </w:t>
      </w:r>
      <w:r w:rsidR="005749FB" w:rsidRPr="006D5AAE">
        <w:rPr>
          <w:rFonts w:eastAsiaTheme="minorEastAsia" w:cs="Times New Roman"/>
          <w:szCs w:val="21"/>
        </w:rPr>
        <w:t>November 15 through March 31</w:t>
      </w:r>
      <w:r w:rsidR="00C8349B" w:rsidRPr="006D5AAE">
        <w:rPr>
          <w:rStyle w:val="BodyChar"/>
        </w:rPr>
        <w:t>, unless a qualified biologist conducts a pre-project survey for bats and deter</w:t>
      </w:r>
      <w:r w:rsidR="00C8349B" w:rsidRPr="00F51D04">
        <w:rPr>
          <w:rStyle w:val="BodyChar"/>
        </w:rPr>
        <w:t xml:space="preserve">mines that bat habitat is not present in the project area. </w:t>
      </w:r>
      <w:r w:rsidR="00FB3959" w:rsidRPr="00F51D04">
        <w:rPr>
          <w:rStyle w:val="BodyChar"/>
        </w:rPr>
        <w:t xml:space="preserve">Additional potential mitigation measures for bats are listed in Section </w:t>
      </w:r>
      <w:r w:rsidR="00F51D04">
        <w:rPr>
          <w:rStyle w:val="BodyChar"/>
        </w:rPr>
        <w:fldChar w:fldCharType="begin"/>
      </w:r>
      <w:r w:rsidR="00F51D04">
        <w:rPr>
          <w:rStyle w:val="BodyChar"/>
        </w:rPr>
        <w:instrText xml:space="preserve"> REF _Ref447265806 \r \h </w:instrText>
      </w:r>
      <w:r w:rsidR="00F51D04">
        <w:rPr>
          <w:rStyle w:val="BodyChar"/>
        </w:rPr>
      </w:r>
      <w:r w:rsidR="00F51D04">
        <w:rPr>
          <w:rStyle w:val="BodyChar"/>
        </w:rPr>
        <w:fldChar w:fldCharType="separate"/>
      </w:r>
      <w:r w:rsidR="00345346">
        <w:rPr>
          <w:rStyle w:val="BodyChar"/>
        </w:rPr>
        <w:t>2.3</w:t>
      </w:r>
      <w:r w:rsidR="00F51D04">
        <w:rPr>
          <w:rStyle w:val="BodyChar"/>
        </w:rPr>
        <w:fldChar w:fldCharType="end"/>
      </w:r>
      <w:r w:rsidR="00FB3959" w:rsidRPr="00F51D04">
        <w:rPr>
          <w:rStyle w:val="BodyChar"/>
        </w:rPr>
        <w:t xml:space="preserve">. </w:t>
      </w:r>
      <w:r w:rsidR="00740042" w:rsidRPr="00F51D04">
        <w:rPr>
          <w:rStyle w:val="BodyChar"/>
        </w:rPr>
        <w:t xml:space="preserve">Fire management personnel would be briefed on </w:t>
      </w:r>
      <w:r w:rsidRPr="00F51D04">
        <w:rPr>
          <w:rStyle w:val="BodyChar"/>
        </w:rPr>
        <w:t xml:space="preserve">all </w:t>
      </w:r>
      <w:r w:rsidR="00740042" w:rsidRPr="00F51D04">
        <w:rPr>
          <w:rStyle w:val="BodyChar"/>
        </w:rPr>
        <w:t>potential resources of concern, specifically listed bat sp</w:t>
      </w:r>
      <w:r w:rsidR="00740042" w:rsidRPr="006D5AAE">
        <w:rPr>
          <w:rStyle w:val="BodyChar"/>
        </w:rPr>
        <w:t>ecies, and their locations within a burn unit to facilitate avoidance of habitat for these species.</w:t>
      </w:r>
      <w:r w:rsidRPr="006D5AAE">
        <w:rPr>
          <w:rStyle w:val="BodyChar"/>
        </w:rPr>
        <w:t xml:space="preserve"> </w:t>
      </w:r>
      <w:r w:rsidR="009A5A1B" w:rsidRPr="006D5AAE">
        <w:rPr>
          <w:rStyle w:val="BodyChar"/>
        </w:rPr>
        <w:t>In addition</w:t>
      </w:r>
      <w:r w:rsidRPr="006D5AAE">
        <w:rPr>
          <w:rStyle w:val="BodyChar"/>
        </w:rPr>
        <w:t xml:space="preserve">, consideration </w:t>
      </w:r>
      <w:r w:rsidR="009A7968" w:rsidRPr="006D5AAE">
        <w:rPr>
          <w:rStyle w:val="BodyChar"/>
        </w:rPr>
        <w:t xml:space="preserve">would </w:t>
      </w:r>
      <w:r w:rsidRPr="006D5AAE">
        <w:rPr>
          <w:rStyle w:val="BodyChar"/>
        </w:rPr>
        <w:t xml:space="preserve">be made regarding the seasonality of prescribed burns and the life history of bat species to ensure that potential </w:t>
      </w:r>
      <w:r w:rsidR="009A5A1B" w:rsidRPr="006D5AAE">
        <w:rPr>
          <w:rStyle w:val="BodyChar"/>
        </w:rPr>
        <w:t xml:space="preserve">adverse </w:t>
      </w:r>
      <w:r w:rsidRPr="006D5AAE">
        <w:rPr>
          <w:rStyle w:val="BodyChar"/>
        </w:rPr>
        <w:t>effects are avoided.</w:t>
      </w:r>
      <w:r w:rsidR="009A5A1B" w:rsidRPr="006D5AAE">
        <w:rPr>
          <w:rStyle w:val="BodyChar"/>
        </w:rPr>
        <w:t xml:space="preserve"> Prescribed burns can improve habitat quality for the Indiana and northern long-eared bat via creation of snags, reduction in understory and </w:t>
      </w:r>
      <w:proofErr w:type="spellStart"/>
      <w:r w:rsidR="009A5A1B" w:rsidRPr="006D5AAE">
        <w:rPr>
          <w:rStyle w:val="BodyChar"/>
        </w:rPr>
        <w:t>midstory</w:t>
      </w:r>
      <w:proofErr w:type="spellEnd"/>
      <w:r w:rsidR="009A5A1B" w:rsidRPr="006D5AAE">
        <w:rPr>
          <w:rStyle w:val="BodyChar"/>
        </w:rPr>
        <w:t xml:space="preserve"> clutter and creation of open flyways, and potentially an increase in prey base (Perry</w:t>
      </w:r>
      <w:r w:rsidR="00D061A9" w:rsidRPr="006D5AAE">
        <w:rPr>
          <w:rStyle w:val="BodyChar"/>
        </w:rPr>
        <w:t xml:space="preserve"> 201</w:t>
      </w:r>
      <w:r w:rsidR="00794F1C">
        <w:rPr>
          <w:rStyle w:val="BodyChar"/>
        </w:rPr>
        <w:t>1</w:t>
      </w:r>
      <w:r w:rsidR="009A5A1B" w:rsidRPr="006D5AAE">
        <w:rPr>
          <w:rStyle w:val="BodyChar"/>
        </w:rPr>
        <w:t>).</w:t>
      </w:r>
    </w:p>
    <w:p w14:paraId="22DE1002" w14:textId="77777777" w:rsidR="00D938E3" w:rsidRPr="006D5AAE" w:rsidRDefault="00D938E3" w:rsidP="00D938E3">
      <w:pPr>
        <w:pStyle w:val="Heading5"/>
      </w:pPr>
      <w:r w:rsidRPr="006D5AAE">
        <w:t>Birds</w:t>
      </w:r>
    </w:p>
    <w:p w14:paraId="08A74752" w14:textId="5E1B5AC7" w:rsidR="00F9154E" w:rsidRPr="006D5AAE" w:rsidRDefault="000123AE" w:rsidP="000123AE">
      <w:pPr>
        <w:pStyle w:val="Body"/>
      </w:pPr>
      <w:r w:rsidRPr="006D5AAE">
        <w:t xml:space="preserve">Effects to birds as a result of mechanical </w:t>
      </w:r>
      <w:r w:rsidR="00CF258C" w:rsidRPr="006D5AAE">
        <w:t xml:space="preserve">vegetation </w:t>
      </w:r>
      <w:r w:rsidRPr="006D5AAE">
        <w:t>treatments</w:t>
      </w:r>
      <w:r w:rsidR="00740042" w:rsidRPr="006D5AAE">
        <w:t xml:space="preserve"> </w:t>
      </w:r>
      <w:r w:rsidRPr="006D5AAE">
        <w:t>and wildfire suppression activities would be similar to those described above for the No Action Alternative.</w:t>
      </w:r>
    </w:p>
    <w:p w14:paraId="3EA779FC" w14:textId="28A63B26" w:rsidR="00F9154E" w:rsidRPr="006D5AAE" w:rsidRDefault="00740042" w:rsidP="00F9154E">
      <w:pPr>
        <w:pStyle w:val="Body"/>
      </w:pPr>
      <w:r w:rsidRPr="006D5AAE">
        <w:t xml:space="preserve">Some effects to birds as a result of prescribed fire are similar to those from wildfire. However, the </w:t>
      </w:r>
      <w:proofErr w:type="gramStart"/>
      <w:r w:rsidRPr="006D5AAE">
        <w:t>severity of fires are</w:t>
      </w:r>
      <w:proofErr w:type="gramEnd"/>
      <w:r w:rsidRPr="006D5AAE">
        <w:t xml:space="preserve"> expected to be reduced as a result of fuel reduction. </w:t>
      </w:r>
      <w:r w:rsidR="00F9154E" w:rsidRPr="006D5AAE">
        <w:t xml:space="preserve">Some bird species could benefit in the long term from improved habitat created through the use of prescribed fire, e.g., the stimulation of growth and seed production of food plants for birds and other wildlife (Knapp </w:t>
      </w:r>
      <w:r w:rsidR="00F9154E" w:rsidRPr="000227FF">
        <w:t>et al. 2009). Some bird species may utilize the encroaching shrub habitat for cover; therefore, prescribed fire could have adverse impacts for s</w:t>
      </w:r>
      <w:r w:rsidR="00842E32" w:rsidRPr="000227FF">
        <w:t>pecies utilizing shrub habitat.</w:t>
      </w:r>
      <w:r w:rsidR="00F9154E" w:rsidRPr="000227FF">
        <w:t xml:space="preserve"> Since prescribed burning would only occur on 10% (or 1,000 acres) of t</w:t>
      </w:r>
      <w:r w:rsidR="00F9154E" w:rsidRPr="006D5AAE">
        <w:t>he park per year, these species would be able to utilize other shrub habitat in adjacent areas. The varied habitat structure created through multiple-entry prescribed fire would suit a diverse wildlife assemblage and provide benefits to many bird species.</w:t>
      </w:r>
      <w:r w:rsidR="005749FB" w:rsidRPr="006D5AAE">
        <w:t xml:space="preserve"> </w:t>
      </w:r>
      <w:r w:rsidR="005749FB" w:rsidRPr="006D5AAE">
        <w:rPr>
          <w:rStyle w:val="BodyChar"/>
        </w:rPr>
        <w:t>Mitigation measures would be implemented to avoid potential effects to migratory birds as a result of prescribed fire. For example, p</w:t>
      </w:r>
      <w:r w:rsidR="00F9154E" w:rsidRPr="006D5AAE">
        <w:t xml:space="preserve">rescribed burns and mechanical treatments </w:t>
      </w:r>
      <w:r w:rsidR="005749FB" w:rsidRPr="006D5AAE">
        <w:t>would</w:t>
      </w:r>
      <w:r w:rsidR="00F9154E" w:rsidRPr="006D5AAE">
        <w:t xml:space="preserve"> not be conducted during the bird</w:t>
      </w:r>
      <w:r w:rsidR="009A7968" w:rsidRPr="006D5AAE">
        <w:t xml:space="preserve"> </w:t>
      </w:r>
      <w:r w:rsidR="00F9154E" w:rsidRPr="006D5AAE">
        <w:t xml:space="preserve">nesting season, from </w:t>
      </w:r>
      <w:r w:rsidR="000227FF">
        <w:t>April 1</w:t>
      </w:r>
      <w:r w:rsidR="00F9154E" w:rsidRPr="006D5AAE">
        <w:t xml:space="preserve"> through </w:t>
      </w:r>
      <w:r w:rsidR="000227FF">
        <w:t>July 15</w:t>
      </w:r>
      <w:r w:rsidR="00F9154E" w:rsidRPr="006D5AAE">
        <w:t xml:space="preserve">, unless a qualified biologist conducts a pre-project survey for nesting birds and determines that birds are not nesting within the burn area. To the greatest extent possible, these activities </w:t>
      </w:r>
      <w:r w:rsidR="005749FB" w:rsidRPr="006D5AAE">
        <w:t>would</w:t>
      </w:r>
      <w:r w:rsidR="00F9154E" w:rsidRPr="006D5AAE">
        <w:t xml:space="preserve"> be planned and conducted outside </w:t>
      </w:r>
      <w:r w:rsidR="009A7968" w:rsidRPr="006D5AAE">
        <w:t xml:space="preserve">the </w:t>
      </w:r>
      <w:r w:rsidR="00F9154E" w:rsidRPr="006D5AAE">
        <w:t>bird</w:t>
      </w:r>
      <w:r w:rsidR="009A7968" w:rsidRPr="006D5AAE">
        <w:t xml:space="preserve"> </w:t>
      </w:r>
      <w:r w:rsidR="00F9154E" w:rsidRPr="006D5AAE">
        <w:t>nesting season.</w:t>
      </w:r>
    </w:p>
    <w:p w14:paraId="39FF9FB9" w14:textId="5A4776A7" w:rsidR="00F9154E" w:rsidRPr="006D5AAE" w:rsidRDefault="00F9154E" w:rsidP="00F9154E">
      <w:pPr>
        <w:pStyle w:val="Body"/>
      </w:pPr>
      <w:r w:rsidRPr="006D5AAE">
        <w:t>Due to the small scale of prescribed burning and mitigation actions to minimize the severity of prescribed fire, including the development of site-specific prescribed burn plans and the involvement of park specialists in fire management activities, adverse impacts to bird species would be short term.</w:t>
      </w:r>
    </w:p>
    <w:p w14:paraId="046CCD15" w14:textId="77777777" w:rsidR="00D938E3" w:rsidRPr="006D5AAE" w:rsidRDefault="00D938E3" w:rsidP="00D938E3">
      <w:pPr>
        <w:pStyle w:val="Heading5"/>
      </w:pPr>
      <w:r w:rsidRPr="006D5AAE">
        <w:t>Reptiles and Amphibians</w:t>
      </w:r>
    </w:p>
    <w:p w14:paraId="777ABBCF" w14:textId="117EEDB7" w:rsidR="009C36DC" w:rsidRPr="006D5AAE" w:rsidRDefault="000123AE" w:rsidP="00D938E3">
      <w:pPr>
        <w:pStyle w:val="Body"/>
      </w:pPr>
      <w:r w:rsidRPr="006D5AAE">
        <w:t xml:space="preserve">Effects to reptiles and amphibians as a result of mechanical </w:t>
      </w:r>
      <w:r w:rsidR="00CF258C" w:rsidRPr="006D5AAE">
        <w:t xml:space="preserve">vegetation </w:t>
      </w:r>
      <w:r w:rsidRPr="006D5AAE">
        <w:t xml:space="preserve">treatments, wildfire, and wildfire suppression activities would be similar to those described above </w:t>
      </w:r>
      <w:r w:rsidR="00D40B74" w:rsidRPr="006D5AAE">
        <w:t>for the No Action Alternative.</w:t>
      </w:r>
    </w:p>
    <w:p w14:paraId="080B5BCA" w14:textId="5D9D15C2" w:rsidR="00D938E3" w:rsidRPr="006D5AAE" w:rsidRDefault="00842E32" w:rsidP="00D938E3">
      <w:pPr>
        <w:pStyle w:val="Body"/>
      </w:pPr>
      <w:r w:rsidRPr="006D5AAE">
        <w:t>Some e</w:t>
      </w:r>
      <w:r w:rsidR="009C36DC" w:rsidRPr="006D5AAE">
        <w:t xml:space="preserve">ffects to </w:t>
      </w:r>
      <w:r w:rsidR="000123AE" w:rsidRPr="006D5AAE">
        <w:t>reptiles and amphibians</w:t>
      </w:r>
      <w:r w:rsidR="009C36DC" w:rsidRPr="006D5AAE">
        <w:t xml:space="preserve"> as a result of prescribed fire </w:t>
      </w:r>
      <w:r w:rsidR="00740042" w:rsidRPr="006D5AAE">
        <w:t xml:space="preserve">can be </w:t>
      </w:r>
      <w:r w:rsidR="009C36DC" w:rsidRPr="006D5AAE">
        <w:t xml:space="preserve">similar to those from wildfire. </w:t>
      </w:r>
      <w:r w:rsidR="00740042" w:rsidRPr="006D5AAE">
        <w:t xml:space="preserve">However, the </w:t>
      </w:r>
      <w:proofErr w:type="gramStart"/>
      <w:r w:rsidR="00740042" w:rsidRPr="006D5AAE">
        <w:t>severity of fires are</w:t>
      </w:r>
      <w:proofErr w:type="gramEnd"/>
      <w:r w:rsidR="00740042" w:rsidRPr="006D5AAE">
        <w:t xml:space="preserve"> expected to be reduced as a result of fuel reduction. </w:t>
      </w:r>
      <w:r w:rsidR="00D938E3" w:rsidRPr="006D5AAE">
        <w:t>Prescribed fire would be managed to create a mosaic of habitat benefiting many reptile and amphibian species over the long ter</w:t>
      </w:r>
      <w:r w:rsidR="002816E8" w:rsidRPr="006D5AAE">
        <w:t>m</w:t>
      </w:r>
      <w:r w:rsidR="00D938E3" w:rsidRPr="006D5AAE">
        <w:t>. Due to mitigation actions to minimize the severity of prescribed fire (e.g., development of site-specific prescri</w:t>
      </w:r>
      <w:r w:rsidR="002816E8" w:rsidRPr="006D5AAE">
        <w:t>b</w:t>
      </w:r>
      <w:r w:rsidR="00D938E3" w:rsidRPr="006D5AAE">
        <w:t>ed burn plans and involvement of park wildlife specialists in fire management activities), adverse impacts to amphibians and reptiles would be short-term</w:t>
      </w:r>
      <w:r w:rsidR="009C36DC" w:rsidRPr="006D5AAE">
        <w:t>.</w:t>
      </w:r>
    </w:p>
    <w:p w14:paraId="36CD023D" w14:textId="77777777" w:rsidR="00D938E3" w:rsidRPr="006D5AAE" w:rsidRDefault="00D938E3" w:rsidP="00D938E3">
      <w:pPr>
        <w:pStyle w:val="Heading5"/>
      </w:pPr>
      <w:r w:rsidRPr="006D5AAE">
        <w:t>Fish</w:t>
      </w:r>
    </w:p>
    <w:p w14:paraId="7CFA345E" w14:textId="58AA91A5" w:rsidR="000123AE" w:rsidRPr="006D5AAE" w:rsidRDefault="000123AE" w:rsidP="000123AE">
      <w:pPr>
        <w:pStyle w:val="Body"/>
      </w:pPr>
      <w:r w:rsidRPr="006D5AAE">
        <w:t xml:space="preserve">Effects to fish as a result of mechanical </w:t>
      </w:r>
      <w:r w:rsidR="00CF258C" w:rsidRPr="006D5AAE">
        <w:t xml:space="preserve">vegetation </w:t>
      </w:r>
      <w:r w:rsidRPr="006D5AAE">
        <w:t>treatments</w:t>
      </w:r>
      <w:r w:rsidR="00740042" w:rsidRPr="006D5AAE">
        <w:t xml:space="preserve"> and </w:t>
      </w:r>
      <w:r w:rsidRPr="006D5AAE">
        <w:t>wildfire suppression activities would be similar to those described above for the No Action Alternative.</w:t>
      </w:r>
    </w:p>
    <w:p w14:paraId="1FC9AC79" w14:textId="74F33B1E" w:rsidR="000123AE" w:rsidRPr="006D5AAE" w:rsidRDefault="00740042" w:rsidP="000123AE">
      <w:pPr>
        <w:pStyle w:val="Body"/>
      </w:pPr>
      <w:r w:rsidRPr="006D5AAE">
        <w:t>Some e</w:t>
      </w:r>
      <w:r w:rsidR="000123AE" w:rsidRPr="006D5AAE">
        <w:t xml:space="preserve">ffects to </w:t>
      </w:r>
      <w:r w:rsidR="00F8383F" w:rsidRPr="006D5AAE">
        <w:t>fish</w:t>
      </w:r>
      <w:r w:rsidR="000123AE" w:rsidRPr="006D5AAE">
        <w:t xml:space="preserve"> as a result of prescribed fire are similar to those from wildfire</w:t>
      </w:r>
      <w:r w:rsidR="00407689" w:rsidRPr="006D5AAE">
        <w:t xml:space="preserve">. However, the </w:t>
      </w:r>
      <w:proofErr w:type="gramStart"/>
      <w:r w:rsidR="00407689" w:rsidRPr="006D5AAE">
        <w:t>severity of fires are</w:t>
      </w:r>
      <w:proofErr w:type="gramEnd"/>
      <w:r w:rsidR="00407689" w:rsidRPr="006D5AAE">
        <w:t xml:space="preserve"> expected to be reduced as a result of fuel reduction. </w:t>
      </w:r>
      <w:r w:rsidR="00521CB3" w:rsidRPr="006D5AAE">
        <w:t>Additionally, mitigation measures would be used during p</w:t>
      </w:r>
      <w:r w:rsidR="00F8383F" w:rsidRPr="006D5AAE">
        <w:t xml:space="preserve">rescribed fire to minimize </w:t>
      </w:r>
      <w:r w:rsidR="00521CB3" w:rsidRPr="006D5AAE">
        <w:t>impacts to aquatic resources</w:t>
      </w:r>
      <w:r w:rsidR="00F8383F" w:rsidRPr="006D5AAE">
        <w:t xml:space="preserve">. </w:t>
      </w:r>
      <w:r w:rsidR="000123AE" w:rsidRPr="006D5AAE">
        <w:t>Due to mitigation actions to minimize the severity of prescribed fire (e.g., development of site-specific prescribed burn plans and involvement of park wildlife specialists in fire management activities)</w:t>
      </w:r>
      <w:r w:rsidR="002E00B7" w:rsidRPr="006D5AAE">
        <w:t xml:space="preserve"> and its impacts,</w:t>
      </w:r>
      <w:r w:rsidR="000123AE" w:rsidRPr="006D5AAE">
        <w:t xml:space="preserve"> adverse impacts to </w:t>
      </w:r>
      <w:r w:rsidR="004F1202" w:rsidRPr="006D5AAE">
        <w:t>fish</w:t>
      </w:r>
      <w:r w:rsidR="000123AE" w:rsidRPr="006D5AAE">
        <w:t xml:space="preserve"> </w:t>
      </w:r>
      <w:r w:rsidR="002E00B7" w:rsidRPr="006D5AAE">
        <w:t xml:space="preserve">are expected to </w:t>
      </w:r>
      <w:r w:rsidR="000123AE" w:rsidRPr="006D5AAE">
        <w:t>be short-term</w:t>
      </w:r>
      <w:r w:rsidRPr="006D5AAE">
        <w:t xml:space="preserve"> if impacts occurred.</w:t>
      </w:r>
    </w:p>
    <w:p w14:paraId="0CEE8074" w14:textId="77777777" w:rsidR="00D938E3" w:rsidRPr="006D5AAE" w:rsidRDefault="00D938E3" w:rsidP="00D938E3">
      <w:pPr>
        <w:pStyle w:val="Heading5"/>
      </w:pPr>
      <w:r w:rsidRPr="006D5AAE">
        <w:t>Cumulative Impacts</w:t>
      </w:r>
    </w:p>
    <w:p w14:paraId="09212C72" w14:textId="0C37FB9F" w:rsidR="004C2C66" w:rsidRPr="006D5AAE" w:rsidRDefault="004C2C66" w:rsidP="004C2C66">
      <w:pPr>
        <w:pStyle w:val="Body"/>
        <w:rPr>
          <w:sz w:val="22"/>
          <w:szCs w:val="22"/>
        </w:rPr>
      </w:pPr>
      <w:r w:rsidRPr="006D5AAE">
        <w:t>Birds, bats</w:t>
      </w:r>
      <w:r w:rsidR="002F6406" w:rsidRPr="006D5AAE">
        <w:t xml:space="preserve"> (in certain life history stages)</w:t>
      </w:r>
      <w:r w:rsidRPr="006D5AAE">
        <w:t xml:space="preserve">, and adult mammals are capable of escaping impact sources and can occupy adjacent habitat during disturbance and until habitat is restored. However, cumulative impacts to wildlife could occur under </w:t>
      </w:r>
      <w:r w:rsidR="00494F0F" w:rsidRPr="006D5AAE">
        <w:t>the Proposed Action</w:t>
      </w:r>
      <w:r w:rsidRPr="006D5AAE">
        <w:t xml:space="preserve">. This could occur if mechanical treatments, wildfire, or prescribed burns occur simultaneous to park trail maintenance and repair, park road repair, improvements at Moccasin Bend and Cravens House, or planned or unplanned ignitions by landowners or agencies occurring in adjacent areas. This circumstance could compound effects of temporary displacement on wildlife species by rendering habitats to which disturbed wildlife otherwise could escape also temporarily unsuitable. This could result in additional expenditure of energy and in increased breeding and foraging competition. </w:t>
      </w:r>
      <w:r w:rsidR="0042658D" w:rsidRPr="006D5AAE">
        <w:t xml:space="preserve">However, surviving individuals would be expected to repopulate disturbed areas over time. </w:t>
      </w:r>
      <w:r w:rsidR="0042658D" w:rsidRPr="006D5AAE">
        <w:rPr>
          <w:rStyle w:val="BodyChar"/>
        </w:rPr>
        <w:t>Species in less mobile life stages (juvenile or nestling) and less mobile species (small mammals, amphibians, and reptiles) could be cumulatively impacted by mechanical treatment and</w:t>
      </w:r>
      <w:r w:rsidR="002F6406" w:rsidRPr="006D5AAE">
        <w:rPr>
          <w:rStyle w:val="BodyChar"/>
        </w:rPr>
        <w:t>/or</w:t>
      </w:r>
      <w:r w:rsidR="0042658D" w:rsidRPr="006D5AAE">
        <w:rPr>
          <w:rStyle w:val="BodyChar"/>
        </w:rPr>
        <w:t xml:space="preserve"> fire management through direct injury or mortality if they are experiencing similar effects from simultaneous activities (e.g., road repair). </w:t>
      </w:r>
      <w:r w:rsidR="00740042" w:rsidRPr="006D5AAE">
        <w:t xml:space="preserve">Prescribed fires carried out by the FMP would avoid sensitive resources, including listed bat species, thereby not contributing to adverse cumulative effects </w:t>
      </w:r>
      <w:r w:rsidR="002F6406" w:rsidRPr="006D5AAE">
        <w:t>to</w:t>
      </w:r>
      <w:r w:rsidR="00740042" w:rsidRPr="006D5AAE">
        <w:t xml:space="preserve"> such resources.</w:t>
      </w:r>
      <w:r w:rsidR="002F6406" w:rsidRPr="006D5AAE">
        <w:t xml:space="preserve"> Prescribed fire may contribute beneficially to habitat quality of listed bat species on and surrounding the park.</w:t>
      </w:r>
    </w:p>
    <w:p w14:paraId="34C2A1AE" w14:textId="77777777" w:rsidR="00D938E3" w:rsidRPr="006D5AAE" w:rsidRDefault="00D938E3" w:rsidP="004C2C66">
      <w:pPr>
        <w:pStyle w:val="Heading4"/>
      </w:pPr>
      <w:r w:rsidRPr="006D5AAE">
        <w:t>Conclusion</w:t>
      </w:r>
    </w:p>
    <w:p w14:paraId="759F7815" w14:textId="4F21CEB8" w:rsidR="00192889" w:rsidRPr="006D5AAE" w:rsidRDefault="00192889" w:rsidP="00192889">
      <w:pPr>
        <w:pStyle w:val="Body"/>
      </w:pPr>
      <w:r w:rsidRPr="006D5AAE">
        <w:t xml:space="preserve">Under Alternatives A and B, there would be adverse impacts to </w:t>
      </w:r>
      <w:r w:rsidR="00FF7176" w:rsidRPr="006D5AAE">
        <w:t>some</w:t>
      </w:r>
      <w:r w:rsidRPr="006D5AAE">
        <w:t xml:space="preserve"> species during mechanical treatments </w:t>
      </w:r>
      <w:r w:rsidR="00FF7176" w:rsidRPr="006D5AAE">
        <w:t>as a result of</w:t>
      </w:r>
      <w:r w:rsidRPr="006D5AAE">
        <w:t xml:space="preserve"> temporary human disturbance, direct mortality </w:t>
      </w:r>
      <w:r w:rsidR="00FF7176" w:rsidRPr="006D5AAE">
        <w:t xml:space="preserve">from </w:t>
      </w:r>
      <w:r w:rsidRPr="006D5AAE">
        <w:t>crushing</w:t>
      </w:r>
      <w:r w:rsidR="00FF7176" w:rsidRPr="006D5AAE">
        <w:t xml:space="preserve"> and </w:t>
      </w:r>
      <w:r w:rsidRPr="006D5AAE">
        <w:t xml:space="preserve">trampling, and loss of forage and cover. However, </w:t>
      </w:r>
      <w:r w:rsidR="00FF7176" w:rsidRPr="006D5AAE">
        <w:t>such impacts would be limited to the duration of treatment activity</w:t>
      </w:r>
      <w:r w:rsidRPr="006D5AAE">
        <w:t>.</w:t>
      </w:r>
    </w:p>
    <w:p w14:paraId="61B08EB6" w14:textId="5ABCBBEE" w:rsidR="00B47538" w:rsidRPr="006D5AAE" w:rsidRDefault="004C2C66" w:rsidP="00B47538">
      <w:pPr>
        <w:pStyle w:val="Body"/>
      </w:pPr>
      <w:r w:rsidRPr="006D5AAE">
        <w:rPr>
          <w:rStyle w:val="BodyChar"/>
        </w:rPr>
        <w:t xml:space="preserve">Alternatives A and B </w:t>
      </w:r>
      <w:r w:rsidR="0042658D" w:rsidRPr="006D5AAE">
        <w:rPr>
          <w:rStyle w:val="BodyChar"/>
        </w:rPr>
        <w:t>c</w:t>
      </w:r>
      <w:r w:rsidRPr="006D5AAE">
        <w:rPr>
          <w:rStyle w:val="BodyChar"/>
        </w:rPr>
        <w:t>ould</w:t>
      </w:r>
      <w:r w:rsidR="00B47538" w:rsidRPr="006D5AAE">
        <w:rPr>
          <w:rStyle w:val="BodyChar"/>
        </w:rPr>
        <w:t xml:space="preserve"> result in short-term</w:t>
      </w:r>
      <w:r w:rsidRPr="006D5AAE">
        <w:rPr>
          <w:rStyle w:val="BodyChar"/>
        </w:rPr>
        <w:t>,</w:t>
      </w:r>
      <w:r w:rsidR="00B47538" w:rsidRPr="006D5AAE">
        <w:rPr>
          <w:rStyle w:val="BodyChar"/>
        </w:rPr>
        <w:t xml:space="preserve"> adve</w:t>
      </w:r>
      <w:r w:rsidR="0042658D" w:rsidRPr="006D5AAE">
        <w:rPr>
          <w:rStyle w:val="BodyChar"/>
        </w:rPr>
        <w:t>rse impacts to wildlife during</w:t>
      </w:r>
      <w:r w:rsidR="00B47538" w:rsidRPr="006D5AAE">
        <w:rPr>
          <w:rStyle w:val="BodyChar"/>
        </w:rPr>
        <w:t xml:space="preserve"> </w:t>
      </w:r>
      <w:r w:rsidR="0042658D" w:rsidRPr="006D5AAE">
        <w:rPr>
          <w:rStyle w:val="BodyChar"/>
        </w:rPr>
        <w:t>fire management activities</w:t>
      </w:r>
      <w:r w:rsidR="00B47538" w:rsidRPr="006D5AAE">
        <w:rPr>
          <w:rStyle w:val="BodyChar"/>
        </w:rPr>
        <w:t>. Suppression activities related to unplanned ignitions would last the duration of the wildfire event</w:t>
      </w:r>
      <w:r w:rsidR="009A7968" w:rsidRPr="006D5AAE">
        <w:rPr>
          <w:rStyle w:val="BodyChar"/>
        </w:rPr>
        <w:t>,</w:t>
      </w:r>
      <w:r w:rsidR="00B47538" w:rsidRPr="006D5AAE">
        <w:rPr>
          <w:rStyle w:val="BodyChar"/>
        </w:rPr>
        <w:t xml:space="preserve"> but most wildlife species would be able to </w:t>
      </w:r>
      <w:r w:rsidR="00FF7176" w:rsidRPr="006D5AAE">
        <w:rPr>
          <w:rStyle w:val="BodyChar"/>
        </w:rPr>
        <w:t>escape</w:t>
      </w:r>
      <w:r w:rsidR="00B47538" w:rsidRPr="006D5AAE">
        <w:rPr>
          <w:rStyle w:val="BodyChar"/>
        </w:rPr>
        <w:t xml:space="preserve"> the area and utilize adjacent habitat.  Species in less mobile life stages (juvenile or nestling) and less mobile species (small mammals, amphibians, and reptiles) would be most impacted by </w:t>
      </w:r>
      <w:r w:rsidR="0042658D" w:rsidRPr="006D5AAE">
        <w:rPr>
          <w:rStyle w:val="BodyChar"/>
        </w:rPr>
        <w:t xml:space="preserve">fire. However, most </w:t>
      </w:r>
      <w:r w:rsidR="00B47538" w:rsidRPr="006D5AAE">
        <w:rPr>
          <w:rStyle w:val="BodyChar"/>
        </w:rPr>
        <w:t xml:space="preserve">species evolved in the presence of fire and have behavioral and other adaptations </w:t>
      </w:r>
      <w:r w:rsidR="0042658D" w:rsidRPr="006D5AAE">
        <w:rPr>
          <w:rStyle w:val="BodyChar"/>
        </w:rPr>
        <w:t>making populations</w:t>
      </w:r>
      <w:r w:rsidR="00B47538" w:rsidRPr="006D5AAE">
        <w:rPr>
          <w:rStyle w:val="BodyChar"/>
        </w:rPr>
        <w:t xml:space="preserve"> resilient to fire. </w:t>
      </w:r>
      <w:r w:rsidR="003B2B8B" w:rsidRPr="006D5AAE">
        <w:t xml:space="preserve">Under </w:t>
      </w:r>
      <w:r w:rsidR="00987B24" w:rsidRPr="006D5AAE">
        <w:rPr>
          <w:rStyle w:val="BodyChar"/>
        </w:rPr>
        <w:t>the Proposed Action</w:t>
      </w:r>
      <w:r w:rsidR="003B2B8B" w:rsidRPr="006D5AAE">
        <w:t xml:space="preserve">, no more than </w:t>
      </w:r>
      <w:r w:rsidR="003B2B8B" w:rsidRPr="00824BF4">
        <w:t>10% of the entire monument’s acreage, or 1,000</w:t>
      </w:r>
      <w:r w:rsidR="003B2B8B" w:rsidRPr="006D5AAE">
        <w:t xml:space="preserve"> acres, would undergo treatment by prescribed fire in any given year</w:t>
      </w:r>
      <w:r w:rsidR="00FF7176" w:rsidRPr="006D5AAE">
        <w:t>, meaning that suitable and available habitat for many wildlife species would persist in other areas of the park during prescribed burn events</w:t>
      </w:r>
      <w:r w:rsidR="003B2B8B" w:rsidRPr="006D5AAE">
        <w:t xml:space="preserve">. </w:t>
      </w:r>
      <w:r w:rsidR="00B47538" w:rsidRPr="006D5AAE">
        <w:rPr>
          <w:rStyle w:val="BodyChar"/>
        </w:rPr>
        <w:t xml:space="preserve">Foraging opportunities may </w:t>
      </w:r>
      <w:r w:rsidR="0042658D" w:rsidRPr="006D5AAE">
        <w:rPr>
          <w:rStyle w:val="BodyChar"/>
        </w:rPr>
        <w:t xml:space="preserve">decrease for some species during the disturbance event, but may </w:t>
      </w:r>
      <w:r w:rsidR="00B47538" w:rsidRPr="006D5AAE">
        <w:rPr>
          <w:rStyle w:val="BodyChar"/>
        </w:rPr>
        <w:t xml:space="preserve">increase </w:t>
      </w:r>
      <w:proofErr w:type="gramStart"/>
      <w:r w:rsidR="00B47538" w:rsidRPr="006D5AAE">
        <w:rPr>
          <w:rStyle w:val="BodyChar"/>
        </w:rPr>
        <w:t>following</w:t>
      </w:r>
      <w:proofErr w:type="gramEnd"/>
      <w:r w:rsidR="00B47538" w:rsidRPr="006D5AAE">
        <w:rPr>
          <w:rStyle w:val="BodyChar"/>
        </w:rPr>
        <w:t xml:space="preserve"> fire</w:t>
      </w:r>
      <w:r w:rsidR="00B47538" w:rsidRPr="006D5AAE">
        <w:rPr>
          <w:rStyle w:val="BodyChar"/>
          <w:szCs w:val="21"/>
        </w:rPr>
        <w:t xml:space="preserve">. The intensity of the impact to wildlife from </w:t>
      </w:r>
      <w:r w:rsidR="0042658D" w:rsidRPr="006D5AAE">
        <w:rPr>
          <w:rStyle w:val="BodyChar"/>
          <w:szCs w:val="21"/>
        </w:rPr>
        <w:t xml:space="preserve">unplanned </w:t>
      </w:r>
      <w:r w:rsidR="00B47538" w:rsidRPr="006D5AAE">
        <w:rPr>
          <w:rStyle w:val="BodyChar"/>
          <w:szCs w:val="21"/>
        </w:rPr>
        <w:t xml:space="preserve">ignitions is expected to be </w:t>
      </w:r>
      <w:r w:rsidR="0042658D" w:rsidRPr="006D5AAE">
        <w:rPr>
          <w:rStyle w:val="BodyChar"/>
          <w:szCs w:val="21"/>
        </w:rPr>
        <w:t>reduced</w:t>
      </w:r>
      <w:r w:rsidR="00B47538" w:rsidRPr="006D5AAE">
        <w:rPr>
          <w:rStyle w:val="BodyChar"/>
          <w:szCs w:val="21"/>
        </w:rPr>
        <w:t xml:space="preserve"> by implementation of fuel reduction activities (prescribed fire and mechanical </w:t>
      </w:r>
      <w:r w:rsidR="0042658D" w:rsidRPr="006D5AAE">
        <w:rPr>
          <w:rStyle w:val="BodyChar"/>
          <w:szCs w:val="21"/>
        </w:rPr>
        <w:t xml:space="preserve">treatment) under </w:t>
      </w:r>
      <w:r w:rsidR="00987B24" w:rsidRPr="006D5AAE">
        <w:rPr>
          <w:rStyle w:val="BodyChar"/>
          <w:szCs w:val="21"/>
        </w:rPr>
        <w:t>Proposed Action</w:t>
      </w:r>
      <w:r w:rsidR="0042658D" w:rsidRPr="006D5AAE">
        <w:rPr>
          <w:rStyle w:val="BodyChar"/>
          <w:szCs w:val="21"/>
        </w:rPr>
        <w:t xml:space="preserve"> </w:t>
      </w:r>
      <w:r w:rsidR="00B47538" w:rsidRPr="006D5AAE">
        <w:rPr>
          <w:rStyle w:val="BodyChar"/>
          <w:szCs w:val="21"/>
        </w:rPr>
        <w:t xml:space="preserve">as compared to </w:t>
      </w:r>
      <w:r w:rsidR="00987B24" w:rsidRPr="006D5AAE">
        <w:t>the No Action Alternative</w:t>
      </w:r>
      <w:r w:rsidR="00B47538" w:rsidRPr="006D5AAE">
        <w:rPr>
          <w:rStyle w:val="BodyChar"/>
          <w:szCs w:val="21"/>
        </w:rPr>
        <w:t xml:space="preserve">. </w:t>
      </w:r>
      <w:r w:rsidR="00B47538" w:rsidRPr="006D5AAE">
        <w:t xml:space="preserve">A lack of </w:t>
      </w:r>
      <w:r w:rsidR="0042658D" w:rsidRPr="006D5AAE">
        <w:t xml:space="preserve">prescribed fire use under </w:t>
      </w:r>
      <w:r w:rsidR="00987B24" w:rsidRPr="006D5AAE">
        <w:t>the No Action Alternative</w:t>
      </w:r>
      <w:r w:rsidR="0042658D" w:rsidRPr="006D5AAE">
        <w:t xml:space="preserve"> </w:t>
      </w:r>
      <w:r w:rsidR="00B47538" w:rsidRPr="006D5AAE">
        <w:t>would preclude beneficial impacts to wildlife that may result from increased plant productivity, reduced invasion by nonnative species</w:t>
      </w:r>
      <w:r w:rsidR="0042658D" w:rsidRPr="006D5AAE">
        <w:t>,</w:t>
      </w:r>
      <w:r w:rsidR="00B47538" w:rsidRPr="006D5AAE">
        <w:t xml:space="preserve"> and reduced</w:t>
      </w:r>
      <w:r w:rsidR="00A0079E" w:rsidRPr="006D5AAE">
        <w:t xml:space="preserve"> incidence of intense wildfire.</w:t>
      </w:r>
      <w:r w:rsidR="004A0296" w:rsidRPr="006D5AAE">
        <w:t xml:space="preserve"> </w:t>
      </w:r>
      <w:r w:rsidR="004A0296" w:rsidRPr="006D5AAE">
        <w:rPr>
          <w:rStyle w:val="BodyChar"/>
        </w:rPr>
        <w:t xml:space="preserve">Further, over the long term, </w:t>
      </w:r>
      <w:proofErr w:type="gramStart"/>
      <w:r w:rsidR="004A0296" w:rsidRPr="006D5AAE">
        <w:t>improvements to vegetation is</w:t>
      </w:r>
      <w:proofErr w:type="gramEnd"/>
      <w:r w:rsidR="004A0296" w:rsidRPr="006D5AAE">
        <w:t xml:space="preserve"> expected to result in improved ecosystem functioning and increased habitat diversity. Under </w:t>
      </w:r>
      <w:r w:rsidR="00987B24" w:rsidRPr="006D5AAE">
        <w:rPr>
          <w:rStyle w:val="BodyChar"/>
        </w:rPr>
        <w:t>the Proposed Action</w:t>
      </w:r>
      <w:r w:rsidR="004A0296" w:rsidRPr="006D5AAE">
        <w:t xml:space="preserve"> the use of prescribed burns allows park staff to control fire location, season, and intensity. In this way, sensitive resources such as listed species can be deliberately avoided and impacts to such resources minimized.</w:t>
      </w:r>
    </w:p>
    <w:p w14:paraId="73162B50" w14:textId="382FC92E" w:rsidR="00B8649A" w:rsidRPr="006D5AAE" w:rsidRDefault="00B8649A" w:rsidP="00B8649A">
      <w:pPr>
        <w:pStyle w:val="Heading2"/>
      </w:pPr>
      <w:bookmarkStart w:id="97" w:name="_Toc441658261"/>
      <w:bookmarkStart w:id="98" w:name="_Ref447265534"/>
      <w:bookmarkStart w:id="99" w:name="_Ref447265722"/>
      <w:bookmarkStart w:id="100" w:name="_Toc451935954"/>
      <w:r w:rsidRPr="006D5AAE">
        <w:t xml:space="preserve">Cultural </w:t>
      </w:r>
      <w:bookmarkEnd w:id="97"/>
      <w:r w:rsidRPr="006D5AAE">
        <w:t>Resources, including Cultural Landscapes</w:t>
      </w:r>
      <w:bookmarkEnd w:id="98"/>
      <w:bookmarkEnd w:id="99"/>
      <w:bookmarkEnd w:id="100"/>
    </w:p>
    <w:p w14:paraId="1A94B0E3" w14:textId="77777777" w:rsidR="00A57259" w:rsidRPr="006D5AAE" w:rsidRDefault="00A57259" w:rsidP="001E5D6B">
      <w:pPr>
        <w:pStyle w:val="Heading3"/>
      </w:pPr>
      <w:bookmarkStart w:id="101" w:name="_Toc451935955"/>
      <w:r w:rsidRPr="006D5AAE">
        <w:t>Affected Environment</w:t>
      </w:r>
      <w:bookmarkEnd w:id="101"/>
    </w:p>
    <w:p w14:paraId="10843709" w14:textId="1C45BB29" w:rsidR="006877C5" w:rsidRPr="006D5AAE" w:rsidRDefault="007E67AF" w:rsidP="00824BF4">
      <w:pPr>
        <w:pStyle w:val="Body"/>
      </w:pPr>
      <w:r>
        <w:t>C</w:t>
      </w:r>
      <w:r w:rsidR="006877C5" w:rsidRPr="006D5AAE">
        <w:t xml:space="preserve">ultural resources include buried and aboveground remains and artifacts significant to the study of the past. The park’s cultural resources are described in detail in the </w:t>
      </w:r>
      <w:r w:rsidR="002A378F" w:rsidRPr="006D5AAE">
        <w:t>Chickamauga and Chattanooga National Military Park Historic Resource Study</w:t>
      </w:r>
      <w:r w:rsidR="006877C5" w:rsidRPr="006D5AAE">
        <w:t xml:space="preserve"> (</w:t>
      </w:r>
      <w:r w:rsidR="002A378F" w:rsidRPr="006D5AAE">
        <w:t>Hanson and Blythe 1999</w:t>
      </w:r>
      <w:r w:rsidR="006877C5" w:rsidRPr="006D5AAE">
        <w:t>)</w:t>
      </w:r>
      <w:r w:rsidR="002A378F" w:rsidRPr="006D5AAE">
        <w:t xml:space="preserve">, </w:t>
      </w:r>
      <w:r w:rsidR="006877C5" w:rsidRPr="006D5AAE">
        <w:t xml:space="preserve"> </w:t>
      </w:r>
      <w:r w:rsidR="002A378F" w:rsidRPr="006D5AAE">
        <w:t>Chickamauga Battlefield Cultural Landscape Report</w:t>
      </w:r>
      <w:r w:rsidR="006877C5" w:rsidRPr="006D5AAE">
        <w:t xml:space="preserve"> (NPS </w:t>
      </w:r>
      <w:r w:rsidR="002A378F" w:rsidRPr="006D5AAE">
        <w:t>2004</w:t>
      </w:r>
      <w:r w:rsidR="00FF03EE" w:rsidRPr="006D5AAE">
        <w:t>b</w:t>
      </w:r>
      <w:r w:rsidR="006877C5" w:rsidRPr="006D5AAE">
        <w:t xml:space="preserve">), the </w:t>
      </w:r>
      <w:r w:rsidR="002A378F" w:rsidRPr="006D5AAE">
        <w:t>General Management Plan</w:t>
      </w:r>
      <w:r w:rsidR="006877C5" w:rsidRPr="006D5AAE">
        <w:t xml:space="preserve"> (NPS 198</w:t>
      </w:r>
      <w:r w:rsidR="002A378F" w:rsidRPr="006D5AAE">
        <w:t>8</w:t>
      </w:r>
      <w:r w:rsidR="006877C5" w:rsidRPr="006D5AAE">
        <w:t xml:space="preserve">), </w:t>
      </w:r>
      <w:r w:rsidR="0026150C" w:rsidRPr="006D5AAE">
        <w:t>the Lookout Mountain Battlefield General Management Plan Amendment (</w:t>
      </w:r>
      <w:r w:rsidR="0004093B" w:rsidRPr="006D5AAE">
        <w:t>NPS 2015</w:t>
      </w:r>
      <w:r w:rsidR="0026150C" w:rsidRPr="006D5AAE">
        <w:t xml:space="preserve">), </w:t>
      </w:r>
      <w:r w:rsidR="006877C5" w:rsidRPr="006D5AAE">
        <w:t xml:space="preserve">and the </w:t>
      </w:r>
      <w:r w:rsidR="002A378F" w:rsidRPr="006D5AAE">
        <w:t xml:space="preserve">Moccasin Bend Cultural Landscape Report </w:t>
      </w:r>
      <w:r w:rsidR="006877C5" w:rsidRPr="006D5AAE">
        <w:t>(</w:t>
      </w:r>
      <w:r w:rsidR="002A378F" w:rsidRPr="006D5AAE">
        <w:t>NPS 2014</w:t>
      </w:r>
      <w:r w:rsidR="006E16CE" w:rsidRPr="006D5AAE">
        <w:t>b</w:t>
      </w:r>
      <w:r w:rsidR="006877C5" w:rsidRPr="006D5AAE">
        <w:t xml:space="preserve">). In addition, information was obtained from </w:t>
      </w:r>
      <w:r w:rsidR="002A378F" w:rsidRPr="006D5AAE">
        <w:t xml:space="preserve">the 1998 nomination documentation </w:t>
      </w:r>
      <w:r w:rsidR="006877C5" w:rsidRPr="006D5AAE">
        <w:t>for listing on the National Register of Historic Places.</w:t>
      </w:r>
      <w:r w:rsidR="007A7115" w:rsidRPr="006D5AAE">
        <w:t xml:space="preserve"> As concisely described by Hanson and Blythe (1999</w:t>
      </w:r>
      <w:r w:rsidR="00103933">
        <w:t>:1</w:t>
      </w:r>
      <w:r w:rsidR="007A7115" w:rsidRPr="006D5AAE">
        <w:t xml:space="preserve">): </w:t>
      </w:r>
    </w:p>
    <w:p w14:paraId="2F143129" w14:textId="10A5611F" w:rsidR="002A378F" w:rsidRPr="006D5AAE" w:rsidRDefault="002A378F" w:rsidP="00FF177C">
      <w:pPr>
        <w:spacing w:after="240" w:line="240" w:lineRule="auto"/>
        <w:ind w:left="720"/>
      </w:pPr>
      <w:r w:rsidRPr="006D5AAE">
        <w:rPr>
          <w:rFonts w:ascii="TimesNewRoman" w:hAnsi="TimesNewRoman" w:cs="TimesNewRoman"/>
        </w:rPr>
        <w:t>The park preserves and commemorates the sites of Civil War battles fought September through November 1863 for control of the city of Chattanooga, Tennessee, and the passage to Georgia and Alabama. Although the Confederates briefly held back the Federals after the Battle of Chickamauga (September 18-20, 1863), the ultimate victory belonged to Federal troops who overpowered Confederate forces at Missionary Ridge (November 25, 1863) leaving open the path to Georgia for Union General William T. Sherman. In 1890, veterans of both armies joined together to commemorate their actions at Chickamauga and Chattanooga by creating the first national military park in the United States. By purchasing land and creating the park so soon after the end of the Civil War, the Chickamauga and Chattanooga National Military Park Commission had the advantage of working with veterans of the associated battles to determine the historic appearance of the battlefields and to mark lines of battle with a high degree of accuracy. Farmers who sold their land to the federal government for the park were allowed to lease it back provided they maintained the roads and buildings and preserved the outlines of fields and forests. The enabling legislation also called on the Park Commission to preserve historic structures and roads from the battle period. Firsthand veterans’ accounts provided the data necessary to restore and preserve the battlefield and these associated historic resources.</w:t>
      </w:r>
    </w:p>
    <w:p w14:paraId="5D91EF7B" w14:textId="2FD313C5" w:rsidR="006877C5" w:rsidRPr="006D5AAE" w:rsidRDefault="006877C5" w:rsidP="00C20ED7">
      <w:pPr>
        <w:pStyle w:val="Heading4"/>
      </w:pPr>
      <w:r w:rsidRPr="006D5AAE">
        <w:t xml:space="preserve">Chickamauga </w:t>
      </w:r>
      <w:r w:rsidR="00B41458" w:rsidRPr="006D5AAE">
        <w:t xml:space="preserve">Battlefield </w:t>
      </w:r>
      <w:r w:rsidRPr="006D5AAE">
        <w:t>Unit</w:t>
      </w:r>
    </w:p>
    <w:p w14:paraId="274ABCD4" w14:textId="3A29D861" w:rsidR="00D87D43" w:rsidRPr="006D5AAE" w:rsidRDefault="00D87D43" w:rsidP="00C20ED7">
      <w:pPr>
        <w:pStyle w:val="Heading5"/>
      </w:pPr>
      <w:r w:rsidRPr="006D5AAE">
        <w:t xml:space="preserve">Cultural Resources </w:t>
      </w:r>
    </w:p>
    <w:p w14:paraId="202407C0" w14:textId="4CB7545E" w:rsidR="00B41458" w:rsidRPr="006D5AAE" w:rsidRDefault="00B41458" w:rsidP="00C53DEA">
      <w:pPr>
        <w:pStyle w:val="Body"/>
      </w:pPr>
      <w:r w:rsidRPr="006D5AAE">
        <w:t xml:space="preserve">The Chickamauga Battlefield </w:t>
      </w:r>
      <w:r w:rsidR="009A7968" w:rsidRPr="006D5AAE">
        <w:t xml:space="preserve">FMU </w:t>
      </w:r>
      <w:r w:rsidRPr="006D5AAE">
        <w:t>of the park is the primary area where Union and Confederate forces fought on September 18</w:t>
      </w:r>
      <w:r w:rsidR="009A7968" w:rsidRPr="006D5AAE">
        <w:t xml:space="preserve"> to </w:t>
      </w:r>
      <w:r w:rsidRPr="006D5AAE">
        <w:t>20, 1863 (NPS 2004</w:t>
      </w:r>
      <w:r w:rsidR="00FF03EE" w:rsidRPr="006D5AAE">
        <w:t>b</w:t>
      </w:r>
      <w:r w:rsidRPr="006D5AAE">
        <w:t>). The park, and the Chickamauga unit, was the first Civil War battlefield to be set aside for preservation by the federal government. Two historic contexts are associated with the unit’s significance, 1) the Battle of Chickamauga and 2) the establishment of the park (NPS 2004</w:t>
      </w:r>
      <w:r w:rsidR="00FF03EE" w:rsidRPr="006D5AAE">
        <w:t>b</w:t>
      </w:r>
      <w:r w:rsidRPr="006D5AAE">
        <w:t>). Resources surviving from the battle include roads,</w:t>
      </w:r>
      <w:r w:rsidR="00945277" w:rsidRPr="006D5AAE">
        <w:t xml:space="preserve"> restored canons,</w:t>
      </w:r>
      <w:r w:rsidRPr="006D5AAE">
        <w:t xml:space="preserve"> buildings, vegetation, and topography whereas monuments and tablets (over 1,000), buildings, interpretive roads, and road improvements comprise contributing resources from the commemorative period. </w:t>
      </w:r>
      <w:r w:rsidR="00945277" w:rsidRPr="006D5AAE">
        <w:t xml:space="preserve">Other notable events at the park include the house of </w:t>
      </w:r>
      <w:r w:rsidR="009A7968" w:rsidRPr="006D5AAE">
        <w:t xml:space="preserve">Civilian Conservation Corps </w:t>
      </w:r>
      <w:r w:rsidR="00945277" w:rsidRPr="006D5AAE">
        <w:t>camps in the mid to late 1930s and use of the park by the Women’s Army Auxiliary Corps Training Center for drills and exercises during World War II (NPS 2004</w:t>
      </w:r>
      <w:r w:rsidR="00FF03EE" w:rsidRPr="006D5AAE">
        <w:t>b</w:t>
      </w:r>
      <w:r w:rsidR="00945277" w:rsidRPr="006D5AAE">
        <w:t xml:space="preserve">). </w:t>
      </w:r>
    </w:p>
    <w:p w14:paraId="7C08E822" w14:textId="77777777" w:rsidR="00D87D43" w:rsidRPr="006D5AAE" w:rsidRDefault="00D87D43" w:rsidP="00C20ED7">
      <w:pPr>
        <w:pStyle w:val="Heading5"/>
      </w:pPr>
      <w:r w:rsidRPr="006D5AAE">
        <w:t>Cultural Landscapes</w:t>
      </w:r>
    </w:p>
    <w:p w14:paraId="25F3629A" w14:textId="69D6DCC5" w:rsidR="00B70DB9" w:rsidRPr="006D5AAE" w:rsidRDefault="00B70DB9" w:rsidP="00C53DEA">
      <w:pPr>
        <w:pStyle w:val="Body"/>
      </w:pPr>
      <w:r w:rsidRPr="006D5AAE">
        <w:t xml:space="preserve">The Chickamauga Battlefield cultural landscape reports explain that vegetation played a key role in influencing the battle. Low visibility and dense forests are noted for some areas of the battle, while open fields and forests with cleared understories are cited in other areas. Cultivated and fallow fields where scattered throughout the landscape. </w:t>
      </w:r>
      <w:r w:rsidR="00D87D43" w:rsidRPr="006D5AAE">
        <w:t>Limestone</w:t>
      </w:r>
      <w:r w:rsidRPr="006D5AAE">
        <w:t xml:space="preserve"> glades</w:t>
      </w:r>
      <w:r w:rsidR="00D87D43" w:rsidRPr="006D5AAE">
        <w:t>, also known as cedar glades,</w:t>
      </w:r>
      <w:r w:rsidRPr="006D5AAE">
        <w:t xml:space="preserve"> are another landscape feature noted in the cultural landscape report as providing areas of open space in the middle of the forested areas (NPS 2004</w:t>
      </w:r>
      <w:r w:rsidR="00FF03EE" w:rsidRPr="006D5AAE">
        <w:t>b</w:t>
      </w:r>
      <w:r w:rsidRPr="006D5AAE">
        <w:t xml:space="preserve">). </w:t>
      </w:r>
      <w:r w:rsidR="00945277" w:rsidRPr="006D5AAE">
        <w:t>In modern times, the absence of fire and grazing animals has contributed to a dense forest understory with heavy infestation of invasive species, such as Chinese privet. Based on the 2004 cultural landscape report, 88% of the battlefield was covered by forest, 9% hay fields, 2% developed, and 1% cedar glades. It is estimated that 20% of the park was open in the form of cultivated fields or pasture in September 1863.</w:t>
      </w:r>
    </w:p>
    <w:p w14:paraId="5F2175F6" w14:textId="77777777" w:rsidR="003919C9" w:rsidRPr="006D5AAE" w:rsidRDefault="003919C9" w:rsidP="00C20ED7">
      <w:pPr>
        <w:pStyle w:val="Heading4"/>
      </w:pPr>
      <w:r w:rsidRPr="006D5AAE">
        <w:t>Lookout Mountain Unit</w:t>
      </w:r>
    </w:p>
    <w:p w14:paraId="209C4D35" w14:textId="725EDBD3" w:rsidR="00D87D43" w:rsidRPr="006D5AAE" w:rsidRDefault="00D87D43" w:rsidP="00C20ED7">
      <w:pPr>
        <w:pStyle w:val="Heading5"/>
      </w:pPr>
      <w:r w:rsidRPr="006D5AAE">
        <w:t xml:space="preserve">Cultural Resources </w:t>
      </w:r>
    </w:p>
    <w:p w14:paraId="422BB032" w14:textId="33CF4991" w:rsidR="00D87D43" w:rsidRPr="00BC58A4" w:rsidRDefault="007A7115" w:rsidP="00D87D43">
      <w:pPr>
        <w:pStyle w:val="Body"/>
        <w:rPr>
          <w:rFonts w:eastAsiaTheme="minorEastAsia" w:cs="Times New Roman"/>
          <w:szCs w:val="21"/>
        </w:rPr>
      </w:pPr>
      <w:r w:rsidRPr="00BC58A4">
        <w:rPr>
          <w:rFonts w:eastAsiaTheme="minorEastAsia" w:cs="Times New Roman"/>
          <w:szCs w:val="21"/>
        </w:rPr>
        <w:t xml:space="preserve">In the 1890s, park expansions included the purchase of the Cravens </w:t>
      </w:r>
      <w:r w:rsidR="00152773" w:rsidRPr="00BC58A4">
        <w:rPr>
          <w:rFonts w:eastAsiaTheme="minorEastAsia" w:cs="Times New Roman"/>
          <w:szCs w:val="21"/>
        </w:rPr>
        <w:t>H</w:t>
      </w:r>
      <w:r w:rsidRPr="00BC58A4">
        <w:rPr>
          <w:rFonts w:eastAsiaTheme="minorEastAsia" w:cs="Times New Roman"/>
          <w:szCs w:val="21"/>
        </w:rPr>
        <w:t>ouse and land on Lookout Mountain to create the Lookout Mountain Battlefield Park (</w:t>
      </w:r>
      <w:r w:rsidRPr="00BC58A4">
        <w:rPr>
          <w:rFonts w:cs="Times New Roman"/>
        </w:rPr>
        <w:t xml:space="preserve">Hanson and Blythe 1999). </w:t>
      </w:r>
      <w:r w:rsidR="00DD5484" w:rsidRPr="00BC58A4">
        <w:rPr>
          <w:rFonts w:cs="Times New Roman"/>
        </w:rPr>
        <w:t>Historic structures and sites at Lookout Mountain Battlefield include the Cravens House, Ochs Observatory, and various commemorative monuments and sites (e.g.</w:t>
      </w:r>
      <w:r w:rsidR="00152773" w:rsidRPr="00BC58A4">
        <w:rPr>
          <w:rFonts w:cs="Times New Roman"/>
        </w:rPr>
        <w:t>,</w:t>
      </w:r>
      <w:r w:rsidR="00DD5484" w:rsidRPr="00BC58A4">
        <w:rPr>
          <w:rFonts w:cs="Times New Roman"/>
        </w:rPr>
        <w:t xml:space="preserve"> Point Park).</w:t>
      </w:r>
      <w:r w:rsidR="00D87D43" w:rsidRPr="00BC58A4">
        <w:rPr>
          <w:rFonts w:cs="Times New Roman"/>
        </w:rPr>
        <w:t xml:space="preserve"> </w:t>
      </w:r>
      <w:r w:rsidR="007D1DB9" w:rsidRPr="00BC58A4">
        <w:rPr>
          <w:rFonts w:cs="Times New Roman"/>
        </w:rPr>
        <w:t>F</w:t>
      </w:r>
      <w:r w:rsidR="00D87D43" w:rsidRPr="00BC58A4">
        <w:rPr>
          <w:rFonts w:cs="Times New Roman"/>
        </w:rPr>
        <w:t>ew systematic archeological surveys and investigations have been completed for the Lookout Mountain Battlefield</w:t>
      </w:r>
      <w:r w:rsidR="00152773" w:rsidRPr="00BC58A4">
        <w:rPr>
          <w:rFonts w:cs="Times New Roman"/>
        </w:rPr>
        <w:t>;</w:t>
      </w:r>
      <w:r w:rsidR="00D87D43" w:rsidRPr="00BC58A4">
        <w:rPr>
          <w:rFonts w:cs="Times New Roman"/>
        </w:rPr>
        <w:t xml:space="preserve"> </w:t>
      </w:r>
      <w:r w:rsidR="007D1DB9" w:rsidRPr="00BC58A4">
        <w:rPr>
          <w:rFonts w:cs="Times New Roman"/>
        </w:rPr>
        <w:t xml:space="preserve">the known </w:t>
      </w:r>
      <w:r w:rsidR="00D87D43" w:rsidRPr="00BC58A4">
        <w:rPr>
          <w:rFonts w:cs="Times New Roman"/>
        </w:rPr>
        <w:t xml:space="preserve">historical archeological resources associated with the 1863 battle period have been identified at the Cravens House and other areas near the Reflection Riding Arboretum and Botanical Garden (NPS 2015). </w:t>
      </w:r>
    </w:p>
    <w:p w14:paraId="5FCBBAC7" w14:textId="77777777" w:rsidR="00D87D43" w:rsidRPr="006D5AAE" w:rsidRDefault="00D87D43" w:rsidP="00C20ED7">
      <w:pPr>
        <w:pStyle w:val="Heading5"/>
      </w:pPr>
      <w:r w:rsidRPr="006D5AAE">
        <w:t>Cultural Landscapes</w:t>
      </w:r>
    </w:p>
    <w:p w14:paraId="21B74732" w14:textId="057F20E7" w:rsidR="003919C9" w:rsidRPr="006D5AAE" w:rsidRDefault="00DD5484" w:rsidP="003919C9">
      <w:pPr>
        <w:pStyle w:val="Body"/>
      </w:pPr>
      <w:r w:rsidRPr="006D5AAE">
        <w:t xml:space="preserve">The Cravens House cultural landscape </w:t>
      </w:r>
      <w:r w:rsidR="007B6EC9" w:rsidRPr="006D5AAE">
        <w:t xml:space="preserve">report identified the cultural landscape as possessing historical integrity associated with two periods of significance: the 1863 Battle of Lookout Mountain and the 1890 to 1942 commemorative period spanning the years between establishment of the park and the closing of the park’s last Civilian Conservation Corps camp (NPS </w:t>
      </w:r>
      <w:r w:rsidR="0004093B" w:rsidRPr="006D5AAE">
        <w:t>2015</w:t>
      </w:r>
      <w:r w:rsidR="007B6EC9" w:rsidRPr="006D5AAE">
        <w:t xml:space="preserve">). In addition to the Cravens House, contributing landscape elements include paths, trails, roads, and parking areas developed by </w:t>
      </w:r>
      <w:r w:rsidR="00183A75">
        <w:t xml:space="preserve">Robert </w:t>
      </w:r>
      <w:r w:rsidR="007B6EC9" w:rsidRPr="006D5AAE">
        <w:t xml:space="preserve">Cravens or later built and improved by the War Department, </w:t>
      </w:r>
      <w:r w:rsidR="00152773" w:rsidRPr="006D5AAE">
        <w:t xml:space="preserve">the </w:t>
      </w:r>
      <w:r w:rsidR="009A7968" w:rsidRPr="006D5AAE">
        <w:t>Civilian Conservation Corps</w:t>
      </w:r>
      <w:r w:rsidR="007B6EC9" w:rsidRPr="006D5AAE">
        <w:t xml:space="preserve">, and </w:t>
      </w:r>
      <w:r w:rsidR="00152773" w:rsidRPr="006D5AAE">
        <w:t xml:space="preserve">the </w:t>
      </w:r>
      <w:r w:rsidR="007B6EC9" w:rsidRPr="006D5AAE">
        <w:t xml:space="preserve">NPS. </w:t>
      </w:r>
      <w:r w:rsidR="00075101" w:rsidRPr="006D5AAE">
        <w:t xml:space="preserve">The native oak-hickory forest surrounding the Cravens House is stated to be similar to the </w:t>
      </w:r>
      <w:r w:rsidR="00E96C7E" w:rsidRPr="006D5AAE">
        <w:t>vegetation</w:t>
      </w:r>
      <w:r w:rsidR="00075101" w:rsidRPr="006D5AAE">
        <w:t xml:space="preserve"> existing at the time of the battle, but the forest has encroach</w:t>
      </w:r>
      <w:r w:rsidR="008B5F96" w:rsidRPr="006D5AAE">
        <w:t>ed</w:t>
      </w:r>
      <w:r w:rsidR="00075101" w:rsidRPr="006D5AAE">
        <w:t xml:space="preserve"> on formerly open areas and obscures historic views from the Cravens House (NPS </w:t>
      </w:r>
      <w:r w:rsidR="0004093B" w:rsidRPr="006D5AAE">
        <w:t>2015</w:t>
      </w:r>
      <w:r w:rsidR="00075101" w:rsidRPr="006D5AAE">
        <w:t>). Invasive species, such as Chinese privet</w:t>
      </w:r>
      <w:r w:rsidR="00152773" w:rsidRPr="006D5AAE">
        <w:t>,</w:t>
      </w:r>
      <w:r w:rsidR="00075101" w:rsidRPr="006D5AAE">
        <w:t xml:space="preserve"> is noted to have displaced native vegetation in some areas, which negatively impacts the visual character of the site and obstructs views (NPS </w:t>
      </w:r>
      <w:r w:rsidR="0004093B" w:rsidRPr="006D5AAE">
        <w:t>2015</w:t>
      </w:r>
      <w:r w:rsidR="00075101" w:rsidRPr="006D5AAE">
        <w:t>).</w:t>
      </w:r>
    </w:p>
    <w:p w14:paraId="0F330110" w14:textId="77777777" w:rsidR="003919C9" w:rsidRPr="006D5AAE" w:rsidRDefault="003919C9" w:rsidP="00C20ED7">
      <w:pPr>
        <w:pStyle w:val="Heading4"/>
      </w:pPr>
      <w:r w:rsidRPr="006D5AAE">
        <w:t>Moccasin Bend Unit</w:t>
      </w:r>
    </w:p>
    <w:p w14:paraId="2E76DA2A" w14:textId="3C241EA5" w:rsidR="00D87D43" w:rsidRPr="006D5AAE" w:rsidRDefault="00D87D43" w:rsidP="00C20ED7">
      <w:pPr>
        <w:pStyle w:val="Heading5"/>
      </w:pPr>
      <w:r w:rsidRPr="006D5AAE">
        <w:t xml:space="preserve">Cultural Resources </w:t>
      </w:r>
    </w:p>
    <w:p w14:paraId="4BF00545" w14:textId="2C69854B" w:rsidR="00695048" w:rsidRPr="006D5AAE" w:rsidRDefault="0004093B" w:rsidP="003919C9">
      <w:pPr>
        <w:pStyle w:val="Body"/>
      </w:pPr>
      <w:r w:rsidRPr="006D5AAE">
        <w:t xml:space="preserve">Native American use and occupation at the Moccasin Bend </w:t>
      </w:r>
      <w:r w:rsidR="00152773" w:rsidRPr="006D5AAE">
        <w:t xml:space="preserve">FMU </w:t>
      </w:r>
      <w:r w:rsidRPr="006D5AAE">
        <w:t xml:space="preserve">can be traced back to </w:t>
      </w:r>
      <w:r w:rsidR="00695048" w:rsidRPr="006D5AAE">
        <w:t>the Paleo</w:t>
      </w:r>
      <w:r w:rsidR="00152773" w:rsidRPr="006D5AAE">
        <w:t>i</w:t>
      </w:r>
      <w:r w:rsidR="00695048" w:rsidRPr="006D5AAE">
        <w:t xml:space="preserve">ndian </w:t>
      </w:r>
      <w:r w:rsidR="00152773" w:rsidRPr="006D5AAE">
        <w:t>p</w:t>
      </w:r>
      <w:r w:rsidR="00695048" w:rsidRPr="006D5AAE">
        <w:t>eriod (10,500</w:t>
      </w:r>
      <w:r w:rsidR="00152773" w:rsidRPr="006D5AAE">
        <w:t>–</w:t>
      </w:r>
      <w:r w:rsidR="00695048" w:rsidRPr="006D5AAE">
        <w:t>8000 B</w:t>
      </w:r>
      <w:r w:rsidR="00152773" w:rsidRPr="006D5AAE">
        <w:t>.</w:t>
      </w:r>
      <w:r w:rsidR="00695048" w:rsidRPr="006D5AAE">
        <w:t>C</w:t>
      </w:r>
      <w:r w:rsidR="00152773" w:rsidRPr="006D5AAE">
        <w:t>.</w:t>
      </w:r>
      <w:r w:rsidR="00695048" w:rsidRPr="006D5AAE">
        <w:t xml:space="preserve">) </w:t>
      </w:r>
      <w:proofErr w:type="gramStart"/>
      <w:r w:rsidRPr="006D5AAE">
        <w:t>(NPS 2014</w:t>
      </w:r>
      <w:r w:rsidR="006E16CE" w:rsidRPr="006D5AAE">
        <w:t>b</w:t>
      </w:r>
      <w:r w:rsidRPr="006D5AAE">
        <w:t>).</w:t>
      </w:r>
      <w:proofErr w:type="gramEnd"/>
      <w:r w:rsidRPr="006D5AAE">
        <w:t xml:space="preserve"> </w:t>
      </w:r>
      <w:r w:rsidR="00695048" w:rsidRPr="006D5AAE">
        <w:t>Periods of significance also include the Archaic period (8000</w:t>
      </w:r>
      <w:r w:rsidR="00152773" w:rsidRPr="006D5AAE">
        <w:t>–</w:t>
      </w:r>
      <w:r w:rsidR="00695048" w:rsidRPr="006D5AAE">
        <w:t>700 B</w:t>
      </w:r>
      <w:r w:rsidR="00152773" w:rsidRPr="006D5AAE">
        <w:t>.</w:t>
      </w:r>
      <w:r w:rsidR="00695048" w:rsidRPr="006D5AAE">
        <w:t>C</w:t>
      </w:r>
      <w:r w:rsidR="00152773" w:rsidRPr="006D5AAE">
        <w:t>.</w:t>
      </w:r>
      <w:r w:rsidR="00695048" w:rsidRPr="006D5AAE">
        <w:t>)</w:t>
      </w:r>
      <w:r w:rsidR="00152773" w:rsidRPr="006D5AAE">
        <w:t>;</w:t>
      </w:r>
      <w:r w:rsidR="00695048" w:rsidRPr="006D5AAE">
        <w:t xml:space="preserve"> the Woodland period (700 B</w:t>
      </w:r>
      <w:r w:rsidR="00152773" w:rsidRPr="006D5AAE">
        <w:t>.</w:t>
      </w:r>
      <w:r w:rsidR="00695048" w:rsidRPr="006D5AAE">
        <w:t>C</w:t>
      </w:r>
      <w:r w:rsidR="00152773" w:rsidRPr="006D5AAE">
        <w:t>.</w:t>
      </w:r>
      <w:r w:rsidR="00695048" w:rsidRPr="006D5AAE">
        <w:t>–A</w:t>
      </w:r>
      <w:r w:rsidR="00152773" w:rsidRPr="006D5AAE">
        <w:t>.</w:t>
      </w:r>
      <w:r w:rsidR="00695048" w:rsidRPr="006D5AAE">
        <w:t>D</w:t>
      </w:r>
      <w:r w:rsidR="00152773" w:rsidRPr="006D5AAE">
        <w:t>.</w:t>
      </w:r>
      <w:r w:rsidR="00695048" w:rsidRPr="006D5AAE">
        <w:t xml:space="preserve"> 1000)</w:t>
      </w:r>
      <w:r w:rsidR="00152773" w:rsidRPr="006D5AAE">
        <w:t>;</w:t>
      </w:r>
      <w:r w:rsidR="00695048" w:rsidRPr="006D5AAE">
        <w:t xml:space="preserve"> the Mississippian period (A</w:t>
      </w:r>
      <w:r w:rsidR="00152773" w:rsidRPr="006D5AAE">
        <w:t>.</w:t>
      </w:r>
      <w:r w:rsidR="00695048" w:rsidRPr="006D5AAE">
        <w:t>D</w:t>
      </w:r>
      <w:r w:rsidR="00152773" w:rsidRPr="006D5AAE">
        <w:t>.</w:t>
      </w:r>
      <w:r w:rsidR="00695048" w:rsidRPr="006D5AAE">
        <w:t xml:space="preserve"> 1000–1630)</w:t>
      </w:r>
      <w:r w:rsidR="00152773" w:rsidRPr="006D5AAE">
        <w:t>;</w:t>
      </w:r>
      <w:r w:rsidR="00695048" w:rsidRPr="006D5AAE">
        <w:t xml:space="preserve"> the American Indian and European Contact period (</w:t>
      </w:r>
      <w:r w:rsidR="00152773" w:rsidRPr="006D5AAE">
        <w:t xml:space="preserve">A.D. </w:t>
      </w:r>
      <w:r w:rsidR="00695048" w:rsidRPr="006D5AAE">
        <w:t>1513</w:t>
      </w:r>
      <w:r w:rsidR="00152773" w:rsidRPr="006D5AAE">
        <w:t>–</w:t>
      </w:r>
      <w:r w:rsidR="00695048" w:rsidRPr="006D5AAE">
        <w:t>1760)</w:t>
      </w:r>
      <w:r w:rsidR="00152773" w:rsidRPr="006D5AAE">
        <w:t>;</w:t>
      </w:r>
      <w:r w:rsidR="00695048" w:rsidRPr="006D5AAE">
        <w:t xml:space="preserve"> the Cherokee Settlement, American Colonial Settlement, and American India</w:t>
      </w:r>
      <w:r w:rsidR="007D1DB9" w:rsidRPr="006D5AAE">
        <w:t>n</w:t>
      </w:r>
      <w:r w:rsidR="00695048" w:rsidRPr="006D5AAE">
        <w:t xml:space="preserve"> Forced Removal period (</w:t>
      </w:r>
      <w:r w:rsidR="00152773" w:rsidRPr="006D5AAE">
        <w:t xml:space="preserve">A.D. </w:t>
      </w:r>
      <w:r w:rsidR="00695048" w:rsidRPr="006D5AAE">
        <w:t>1760</w:t>
      </w:r>
      <w:r w:rsidR="00152773" w:rsidRPr="006D5AAE">
        <w:t>–</w:t>
      </w:r>
      <w:r w:rsidR="00695048" w:rsidRPr="006D5AAE">
        <w:t>1860)</w:t>
      </w:r>
      <w:r w:rsidR="00152773" w:rsidRPr="006D5AAE">
        <w:t>;</w:t>
      </w:r>
      <w:r w:rsidR="00695048" w:rsidRPr="006D5AAE">
        <w:t xml:space="preserve"> and the Civil War period (</w:t>
      </w:r>
      <w:r w:rsidR="00152773" w:rsidRPr="006D5AAE">
        <w:t xml:space="preserve">A.D. </w:t>
      </w:r>
      <w:r w:rsidR="00695048" w:rsidRPr="006D5AAE">
        <w:t>1861</w:t>
      </w:r>
      <w:r w:rsidR="00152773" w:rsidRPr="006D5AAE">
        <w:t>–</w:t>
      </w:r>
      <w:r w:rsidR="00695048" w:rsidRPr="006D5AAE">
        <w:t xml:space="preserve">1865). </w:t>
      </w:r>
      <w:r w:rsidRPr="006D5AAE">
        <w:t>Moccasin Bend contains significant cultural resources ranging from portions of the Trail of Tears National Historical Trail</w:t>
      </w:r>
      <w:r w:rsidR="00695048" w:rsidRPr="006D5AAE">
        <w:t>, a portion of the Federal Road,</w:t>
      </w:r>
      <w:r w:rsidRPr="006D5AAE">
        <w:t xml:space="preserve"> and important Civil War earthworks and campsites. </w:t>
      </w:r>
    </w:p>
    <w:p w14:paraId="2C2EC236" w14:textId="06C362BC" w:rsidR="00695048" w:rsidRPr="006D5AAE" w:rsidRDefault="0004093B" w:rsidP="003919C9">
      <w:pPr>
        <w:pStyle w:val="Body"/>
      </w:pPr>
      <w:r w:rsidRPr="006D5AAE">
        <w:t>The cultural landscape report for the unit explains, “Structural and material evidence of Archaic, Woodland, Mississippian, and historic Cherokee cultures on the Bend represents the importance and dynamism of this cultural landscape” (NPS 2014</w:t>
      </w:r>
      <w:r w:rsidR="006E16CE" w:rsidRPr="006D5AAE">
        <w:t>b</w:t>
      </w:r>
      <w:r w:rsidR="00103933">
        <w:t>:2</w:t>
      </w:r>
      <w:r w:rsidRPr="006D5AAE">
        <w:t>). Archeological investigations have verified three prehistoric village sites</w:t>
      </w:r>
      <w:r w:rsidR="00152773" w:rsidRPr="006D5AAE">
        <w:t>:</w:t>
      </w:r>
      <w:r w:rsidRPr="006D5AAE">
        <w:t xml:space="preserve"> Vulcan, Mallards Dozen, and Hampton Place. </w:t>
      </w:r>
      <w:r w:rsidR="00695048" w:rsidRPr="006D5AAE">
        <w:t>Mortuary mounds have been constructed in the unit. In addition to settlements and burials, Native Americans used the land for hunting, gathering, and agriculture (NPS 2014</w:t>
      </w:r>
      <w:r w:rsidR="006E16CE" w:rsidRPr="006D5AAE">
        <w:t>b</w:t>
      </w:r>
      <w:r w:rsidR="00695048" w:rsidRPr="006D5AAE">
        <w:t>).</w:t>
      </w:r>
      <w:r w:rsidR="00183672" w:rsidRPr="006D5AAE">
        <w:t xml:space="preserve"> Moccasin Bend retains profound spiritual importance for many tribes with ancestral ties to the area (NPS 2014</w:t>
      </w:r>
      <w:r w:rsidR="006E16CE" w:rsidRPr="006D5AAE">
        <w:t>b</w:t>
      </w:r>
      <w:r w:rsidR="00183672" w:rsidRPr="006D5AAE">
        <w:t>).</w:t>
      </w:r>
    </w:p>
    <w:p w14:paraId="0A0AEA50" w14:textId="77777777" w:rsidR="00D87D43" w:rsidRPr="006D5AAE" w:rsidRDefault="00D87D43" w:rsidP="00C20ED7">
      <w:pPr>
        <w:pStyle w:val="Heading5"/>
      </w:pPr>
      <w:r w:rsidRPr="006D5AAE">
        <w:t>Cultural Landscapes</w:t>
      </w:r>
    </w:p>
    <w:p w14:paraId="75DFD0DA" w14:textId="4623E019" w:rsidR="00183672" w:rsidRPr="006D5AAE" w:rsidRDefault="00183672" w:rsidP="003919C9">
      <w:pPr>
        <w:pStyle w:val="Body"/>
      </w:pPr>
      <w:r w:rsidRPr="006D5AAE">
        <w:t>The cultural landscape report for Moccasin Bend does summarize existing conditions and management recommendations for vegetation</w:t>
      </w:r>
      <w:r w:rsidR="000A0B25" w:rsidRPr="006D5AAE">
        <w:t xml:space="preserve"> treatments as the treatments relate to</w:t>
      </w:r>
      <w:r w:rsidR="00E96C7E" w:rsidRPr="006D5AAE">
        <w:t xml:space="preserve"> </w:t>
      </w:r>
      <w:r w:rsidRPr="006D5AAE">
        <w:t>views and vistas listed as cultural features of the landscape. The report states, “</w:t>
      </w:r>
      <w:r w:rsidR="00152773" w:rsidRPr="006D5AAE">
        <w:t>T</w:t>
      </w:r>
      <w:r w:rsidRPr="006D5AAE">
        <w:t>here are curren</w:t>
      </w:r>
      <w:r w:rsidR="00945277" w:rsidRPr="006D5AAE">
        <w:t>tly no views from these sites [M</w:t>
      </w:r>
      <w:r w:rsidRPr="006D5AAE">
        <w:t xml:space="preserve">occasin Bend Valley to Lookout Mountain] to the river or beyond due to vegetation growing between cleared portions of the site and to the top of the riverbank. The </w:t>
      </w:r>
      <w:proofErr w:type="gramStart"/>
      <w:r w:rsidRPr="006D5AAE">
        <w:t>conditions of these views is</w:t>
      </w:r>
      <w:proofErr w:type="gramEnd"/>
      <w:r w:rsidRPr="006D5AAE">
        <w:t xml:space="preserve"> poor.” Recommendations are provided for vegetation management, which include removal of nonnative species, maintain lawn areas as open space, do not allow additional woody vegetation to grow in lawn areas, transition lawn areas to maintained meadows, and develop/maintain site lines to historic views (NPS 2014</w:t>
      </w:r>
      <w:r w:rsidR="006E16CE" w:rsidRPr="006D5AAE">
        <w:t>b</w:t>
      </w:r>
      <w:r w:rsidRPr="006D5AAE">
        <w:t>).</w:t>
      </w:r>
    </w:p>
    <w:p w14:paraId="640F3D5F" w14:textId="1B51A674" w:rsidR="003919C9" w:rsidRPr="006D5AAE" w:rsidRDefault="005D5EB6" w:rsidP="00C20ED7">
      <w:pPr>
        <w:pStyle w:val="Heading4"/>
      </w:pPr>
      <w:r w:rsidRPr="006D5AAE">
        <w:t>Signal Point</w:t>
      </w:r>
      <w:r w:rsidR="004C3F00" w:rsidRPr="006D5AAE">
        <w:t xml:space="preserve">, </w:t>
      </w:r>
      <w:r w:rsidR="003919C9" w:rsidRPr="006D5AAE">
        <w:t>Missionary Ridge</w:t>
      </w:r>
      <w:r w:rsidR="004C3F00" w:rsidRPr="006D5AAE">
        <w:t xml:space="preserve">, and </w:t>
      </w:r>
      <w:r w:rsidR="003919C9" w:rsidRPr="006D5AAE">
        <w:t>Orchard Knob Unit</w:t>
      </w:r>
      <w:r w:rsidR="004C3F00" w:rsidRPr="006D5AAE">
        <w:t>s</w:t>
      </w:r>
    </w:p>
    <w:p w14:paraId="0983D754" w14:textId="50B8767C" w:rsidR="00D87D43" w:rsidRPr="006D5AAE" w:rsidRDefault="00D87D43" w:rsidP="00C20ED7">
      <w:pPr>
        <w:pStyle w:val="Heading5"/>
      </w:pPr>
      <w:r w:rsidRPr="006D5AAE">
        <w:t xml:space="preserve">Cultural Resources </w:t>
      </w:r>
    </w:p>
    <w:p w14:paraId="1B70A69E" w14:textId="084F2D94" w:rsidR="00DD115D" w:rsidRPr="006D5AAE" w:rsidRDefault="00DD115D" w:rsidP="00C53DEA">
      <w:pPr>
        <w:pStyle w:val="Body"/>
      </w:pPr>
      <w:r w:rsidRPr="006D5AAE">
        <w:t xml:space="preserve">Signal Point was used by the U.S. Signal Corps, using signal flags to communicate across the valley during the Civil War. </w:t>
      </w:r>
      <w:r w:rsidR="000B13A4" w:rsidRPr="006D5AAE">
        <w:t xml:space="preserve">Missionary Ridge is a series of eight monuments and reservations spanning the crest of the ridge, which was a key battle location in 1863 known as the Battle of Missionary Ridge. Several monuments are located in residential neighborhoods along the nature road.  </w:t>
      </w:r>
      <w:r w:rsidRPr="006D5AAE">
        <w:t>Orchard Knob is located on a hill in east Chattanooga. From this location General Ulysses S. Grant directed troops during the Battles of Chattanooga.</w:t>
      </w:r>
    </w:p>
    <w:p w14:paraId="6D03E419" w14:textId="7B1AE09D" w:rsidR="00D87D43" w:rsidRPr="006D5AAE" w:rsidRDefault="00D87D43" w:rsidP="00C20ED7">
      <w:pPr>
        <w:pStyle w:val="Heading5"/>
      </w:pPr>
      <w:r w:rsidRPr="006D5AAE">
        <w:t>Cultural Landscapes</w:t>
      </w:r>
    </w:p>
    <w:p w14:paraId="668702CF" w14:textId="6958F193" w:rsidR="003919C9" w:rsidRPr="006D5AAE" w:rsidRDefault="00DD115D" w:rsidP="00C53DEA">
      <w:pPr>
        <w:pStyle w:val="Body"/>
      </w:pPr>
      <w:r w:rsidRPr="006D5AAE">
        <w:t xml:space="preserve">Cultural landscape reports have not been developed for </w:t>
      </w:r>
      <w:r w:rsidR="00152773" w:rsidRPr="006D5AAE">
        <w:t xml:space="preserve">the </w:t>
      </w:r>
      <w:r w:rsidRPr="006D5AAE">
        <w:t xml:space="preserve">Signal Point, Missionary Ridge, or Orchard Knob </w:t>
      </w:r>
      <w:r w:rsidR="00152773" w:rsidRPr="006D5AAE">
        <w:t>FMUs</w:t>
      </w:r>
      <w:r w:rsidRPr="006D5AAE">
        <w:t xml:space="preserve">. </w:t>
      </w:r>
    </w:p>
    <w:p w14:paraId="2C97112E" w14:textId="77777777" w:rsidR="00A57259" w:rsidRPr="006D5AAE" w:rsidRDefault="00A57259" w:rsidP="001E5D6B">
      <w:pPr>
        <w:pStyle w:val="Heading3"/>
      </w:pPr>
      <w:bookmarkStart w:id="102" w:name="_Toc416270469"/>
      <w:bookmarkStart w:id="103" w:name="_Toc451935956"/>
      <w:r w:rsidRPr="006D5AAE">
        <w:t>Environmental Consequences</w:t>
      </w:r>
      <w:bookmarkEnd w:id="102"/>
      <w:bookmarkEnd w:id="103"/>
    </w:p>
    <w:p w14:paraId="4266A75C" w14:textId="1BDD3748" w:rsidR="00512C45" w:rsidRPr="006D5AAE" w:rsidRDefault="00512C45" w:rsidP="00512C45">
      <w:pPr>
        <w:pStyle w:val="Body"/>
      </w:pPr>
      <w:r w:rsidRPr="006D5AAE">
        <w:t>The following section</w:t>
      </w:r>
      <w:r w:rsidR="00D87D43" w:rsidRPr="006D5AAE">
        <w:t xml:space="preserve"> describes the environmental consequences to cultural resources from the two alternatives considered by the park</w:t>
      </w:r>
      <w:r w:rsidRPr="006D5AAE">
        <w:t>.</w:t>
      </w:r>
      <w:r w:rsidR="00D87D43" w:rsidRPr="006D5AAE">
        <w:t xml:space="preserve"> Because </w:t>
      </w:r>
      <w:r w:rsidR="00F977B8" w:rsidRPr="006D5AAE">
        <w:t xml:space="preserve">the impacts to cultural resources would differ by cultural resource group (prehistoric and historic sites versus cultural landscapes), impacts are discussed for both groups of resources rather than by FMU.  </w:t>
      </w:r>
      <w:r w:rsidRPr="006D5AAE">
        <w:t>This organization avoids duplication of information and allows greatest ease of use for the reader.</w:t>
      </w:r>
    </w:p>
    <w:p w14:paraId="6698E5A4" w14:textId="77777777" w:rsidR="00A57259" w:rsidRPr="006D5AAE" w:rsidRDefault="00A57259" w:rsidP="00CE34FD">
      <w:pPr>
        <w:pStyle w:val="Heading4"/>
      </w:pPr>
      <w:r w:rsidRPr="006D5AAE">
        <w:t>Alternative A: No Action</w:t>
      </w:r>
    </w:p>
    <w:p w14:paraId="617A4C2C" w14:textId="4FA64505" w:rsidR="00F5758B" w:rsidRPr="006D5AAE" w:rsidRDefault="00F5758B" w:rsidP="00F5758B">
      <w:pPr>
        <w:pStyle w:val="Heading5"/>
      </w:pPr>
      <w:r w:rsidRPr="006D5AAE">
        <w:t>Cultural Resources</w:t>
      </w:r>
      <w:r w:rsidR="00D87D43" w:rsidRPr="006D5AAE">
        <w:t xml:space="preserve"> (all units)</w:t>
      </w:r>
    </w:p>
    <w:p w14:paraId="331A73A6" w14:textId="38B29FB7" w:rsidR="00F22CE0" w:rsidRPr="006D5AAE" w:rsidRDefault="00F22CE0" w:rsidP="00F22CE0">
      <w:pPr>
        <w:pStyle w:val="Body"/>
      </w:pPr>
      <w:r w:rsidRPr="006D5AAE">
        <w:t xml:space="preserve">Under the No Action Alternative, fire management activities would be limited to </w:t>
      </w:r>
      <w:r w:rsidR="00772D75" w:rsidRPr="006D5AAE">
        <w:t xml:space="preserve">wildland fire </w:t>
      </w:r>
      <w:r w:rsidRPr="006D5AAE">
        <w:t xml:space="preserve">suppression activities </w:t>
      </w:r>
      <w:r w:rsidR="00772D75" w:rsidRPr="006D5AAE">
        <w:t>and mechanical treatments to maintain existing defensible space around park buildings and sensitive resource sites. W</w:t>
      </w:r>
      <w:r w:rsidRPr="006D5AAE">
        <w:t xml:space="preserve">here fires are contained before they are able to gain size, this would provide immediate protection to </w:t>
      </w:r>
      <w:r w:rsidR="001E6FBF">
        <w:t>cultural</w:t>
      </w:r>
      <w:r w:rsidRPr="006D5AAE">
        <w:t xml:space="preserve"> resources.  In the event that an unplanned ignition grows beyond containment there is potential for adverse impacts to cultural resources known to occur within </w:t>
      </w:r>
      <w:r w:rsidR="00F5758B" w:rsidRPr="006D5AAE">
        <w:t>park</w:t>
      </w:r>
      <w:r w:rsidRPr="006D5AAE">
        <w:t xml:space="preserve"> boundaries. Wildfire suppression techniques, such as the construction of fire lines and burnout operations</w:t>
      </w:r>
      <w:r w:rsidR="00152773" w:rsidRPr="006D5AAE">
        <w:t>,</w:t>
      </w:r>
      <w:r w:rsidRPr="006D5AAE">
        <w:t xml:space="preserve"> may cause direct impacts to buried artifacts due to soil disturbance and compaction.  Under the existing FMP, fire suppression is performed using MIST guidelines; using these mitigation measures and cultural resource specialists in fire management decisions, the suppression of wildfire would have little effect on cultural resources. </w:t>
      </w:r>
    </w:p>
    <w:p w14:paraId="18D38318" w14:textId="5EB67302" w:rsidR="00F22CE0" w:rsidRPr="00C20ED7" w:rsidRDefault="00F22CE0" w:rsidP="00C20ED7">
      <w:pPr>
        <w:pStyle w:val="Body"/>
      </w:pPr>
      <w:r w:rsidRPr="006D5AAE">
        <w:t xml:space="preserve">In the absence of hazardous fuel treatments under the No Action Alternative, existing fuel loads would continue to accumulate, increasing potential for more intense fire behavior in the event of an unplanned ignition. These fires may require greater suppression efforts, which could impact archaeological resources, by disturbing vegetation and compacting soils that contain artifacts. Specific impacts would vary depending on the fuels and locations of artifacts (Hanes 2001; Ryan et al. 2012). Fires burning in grassland areas are easier to suppress and burn with shorter residence times, meaning that prolonged heating would be minimal and damage to artifacts unlikely. Fires burning in the denser shrub and </w:t>
      </w:r>
      <w:r w:rsidR="00F5758B" w:rsidRPr="006D5AAE">
        <w:t>forested areas</w:t>
      </w:r>
      <w:r w:rsidRPr="006D5AAE">
        <w:t xml:space="preserve"> are more difficult to suppress, however, resulting in longer residence times and increased surface and subsurface heating that would damage metal, ceramic, bone, and stone artifacts and stone and brick foundations (NPS 2005). Although recent fire history suggests an unplanned ignition would be rare </w:t>
      </w:r>
      <w:r w:rsidR="00F5758B" w:rsidRPr="006D5AAE">
        <w:t>in the park</w:t>
      </w:r>
      <w:r w:rsidRPr="006D5AAE">
        <w:t xml:space="preserve">, if it does occur it has the potential to cause </w:t>
      </w:r>
      <w:r w:rsidRPr="00C20ED7">
        <w:t xml:space="preserve">long-term and permanent damage or loss of cultural resources. </w:t>
      </w:r>
    </w:p>
    <w:p w14:paraId="57F1B477" w14:textId="14389415" w:rsidR="00772D75" w:rsidRPr="00C20ED7" w:rsidRDefault="00772D75" w:rsidP="00C20ED7">
      <w:pPr>
        <w:pStyle w:val="Body"/>
      </w:pPr>
      <w:r w:rsidRPr="00C20ED7">
        <w:t xml:space="preserve">In grass and lawn areas, such as </w:t>
      </w:r>
      <w:r w:rsidR="00152773" w:rsidRPr="00C20ED7">
        <w:t xml:space="preserve">the </w:t>
      </w:r>
      <w:r w:rsidRPr="00C20ED7">
        <w:t xml:space="preserve">Orchard Knob, Missionary Ridge, and Signal Point </w:t>
      </w:r>
      <w:r w:rsidR="00152773" w:rsidRPr="00C20ED7">
        <w:t>FMUs</w:t>
      </w:r>
      <w:r w:rsidRPr="00C20ED7">
        <w:t>, vegetation would be maintained using mechanical treatment (i.e.</w:t>
      </w:r>
      <w:r w:rsidR="00152773" w:rsidRPr="00C20ED7">
        <w:t>,</w:t>
      </w:r>
      <w:r w:rsidRPr="00C20ED7">
        <w:t xml:space="preserve"> mowing). This </w:t>
      </w:r>
      <w:r w:rsidR="00023893" w:rsidRPr="00C20ED7">
        <w:t>treatment would not impact</w:t>
      </w:r>
      <w:r w:rsidRPr="00C20ED7">
        <w:t xml:space="preserve"> prehistoric or historic cultural resources.</w:t>
      </w:r>
    </w:p>
    <w:p w14:paraId="3A389A0C" w14:textId="1C06EF5D" w:rsidR="00F5758B" w:rsidRPr="006D5AAE" w:rsidRDefault="00F5758B" w:rsidP="00F5758B">
      <w:pPr>
        <w:pStyle w:val="Heading5"/>
      </w:pPr>
      <w:r w:rsidRPr="006D5AAE">
        <w:t>Cultural Landscapes</w:t>
      </w:r>
      <w:r w:rsidR="00D87D43" w:rsidRPr="006D5AAE">
        <w:t xml:space="preserve"> (all units)</w:t>
      </w:r>
    </w:p>
    <w:p w14:paraId="05BD38E1" w14:textId="5995B0E2" w:rsidR="00F22CE0" w:rsidRPr="006D5AAE" w:rsidRDefault="00023893" w:rsidP="00F22CE0">
      <w:pPr>
        <w:pStyle w:val="Body"/>
      </w:pPr>
      <w:r w:rsidRPr="006D5AAE">
        <w:t xml:space="preserve">Under the No Action Alternative, fire management activities would be limited to wildland fire suppression activities and mechanical treatments to maintain existing defensible space around park buildings and sensitive resource sites. This approach </w:t>
      </w:r>
      <w:r w:rsidR="00F22CE0" w:rsidRPr="006D5AAE">
        <w:t xml:space="preserve">would result in </w:t>
      </w:r>
      <w:r w:rsidRPr="006D5AAE">
        <w:t>short-term</w:t>
      </w:r>
      <w:r w:rsidR="00F22CE0" w:rsidRPr="006D5AAE">
        <w:t xml:space="preserve"> beneficial impacts</w:t>
      </w:r>
      <w:r w:rsidR="00F5758B" w:rsidRPr="006D5AAE">
        <w:t xml:space="preserve"> to cultural landscapes</w:t>
      </w:r>
      <w:r w:rsidRPr="006D5AAE">
        <w:t>, but would not allow for a long-term proactive management approach for cultural resources. T</w:t>
      </w:r>
      <w:r w:rsidR="00F22CE0" w:rsidRPr="006D5AAE">
        <w:t xml:space="preserve">he lack of strategic integration of vegetation management with fire management goals, and the lack of prescribed burning as a fuels management treatment, could result in relatively less effective prevention of fuel building adjacent to cultural landscapes. This could lead to increased potential for wildland fires that would be difficult to suppress or manage. The suppression of </w:t>
      </w:r>
      <w:r w:rsidR="00F977B8" w:rsidRPr="006D5AAE">
        <w:t>high</w:t>
      </w:r>
      <w:r w:rsidR="005633C8" w:rsidRPr="006D5AAE">
        <w:t xml:space="preserve"> </w:t>
      </w:r>
      <w:r w:rsidR="00F977B8" w:rsidRPr="006D5AAE">
        <w:t xml:space="preserve">intensity </w:t>
      </w:r>
      <w:r w:rsidR="00F22CE0" w:rsidRPr="006D5AAE">
        <w:t xml:space="preserve">wildland fires would help preserve important features of the cultural landscapes </w:t>
      </w:r>
      <w:r w:rsidR="00F5758B" w:rsidRPr="006D5AAE">
        <w:t>within the park</w:t>
      </w:r>
      <w:r w:rsidR="00F977B8" w:rsidRPr="006D5AAE">
        <w:t>, such as forested areas and limestone glades</w:t>
      </w:r>
      <w:r w:rsidR="00F22CE0" w:rsidRPr="006D5AAE">
        <w:t xml:space="preserve">. Given the mitigation measures in place for the consideration of cultural resources during suppression activities, the suppression of wildland fires would have little effect on the cultural landscapes. </w:t>
      </w:r>
    </w:p>
    <w:p w14:paraId="473BC071" w14:textId="6F9EC7AC" w:rsidR="00F22CE0" w:rsidRPr="006D5AAE" w:rsidRDefault="00F22CE0" w:rsidP="00F22CE0">
      <w:pPr>
        <w:pStyle w:val="Body"/>
      </w:pPr>
      <w:r w:rsidRPr="006D5AAE">
        <w:t xml:space="preserve">Wildland fire would, depending on its severity, diminish the visual integrity of cultural landscapes, especially the contributing elements of vegetation. Short-term adverse impacts would include unsightly burned and scorched vegetation and </w:t>
      </w:r>
      <w:proofErr w:type="spellStart"/>
      <w:r w:rsidRPr="006D5AAE">
        <w:t>unvegetated</w:t>
      </w:r>
      <w:proofErr w:type="spellEnd"/>
      <w:r w:rsidRPr="006D5AAE">
        <w:t xml:space="preserve"> areas from intense burning. Intense unplanned wildfires could also result in the removal of important cultural landscape features, resulting in long-term adverse impacts if buildings and structures are consumed by fire. It is important to note that the </w:t>
      </w:r>
      <w:r w:rsidR="00F5758B" w:rsidRPr="006D5AAE">
        <w:t>park</w:t>
      </w:r>
      <w:r w:rsidRPr="006D5AAE">
        <w:t xml:space="preserve">, in recent history, has not experienced a high fire frequency; therefore, it is expected that unplanned wildfires would be rare. </w:t>
      </w:r>
    </w:p>
    <w:p w14:paraId="5A528B70" w14:textId="77777777" w:rsidR="00F22CE0" w:rsidRPr="006D5AAE" w:rsidRDefault="00F22CE0" w:rsidP="00F22CE0">
      <w:pPr>
        <w:pStyle w:val="Body"/>
      </w:pPr>
      <w:r w:rsidRPr="006D5AAE">
        <w:t xml:space="preserve">Increased vegetation density in the absence of active vegetation maintenance would encroach on cultural landscapes and views, resulting in long-term adverse impacts to cultural landscapes because increased vegetation density would change the historic character of the views and vistas. </w:t>
      </w:r>
    </w:p>
    <w:p w14:paraId="616D9D97" w14:textId="5EAFC456" w:rsidR="00023893" w:rsidRPr="006D5AAE" w:rsidRDefault="00023893" w:rsidP="00F22CE0">
      <w:pPr>
        <w:pStyle w:val="Body"/>
      </w:pPr>
      <w:r w:rsidRPr="006D5AAE">
        <w:t xml:space="preserve">In grass and lawn areas, such as </w:t>
      </w:r>
      <w:r w:rsidR="00D90B2E" w:rsidRPr="006D5AAE">
        <w:t xml:space="preserve">the </w:t>
      </w:r>
      <w:r w:rsidRPr="006D5AAE">
        <w:t xml:space="preserve">Orchard Knob, Missionary Ridge, and Signal Point </w:t>
      </w:r>
      <w:r w:rsidR="00D90B2E" w:rsidRPr="006D5AAE">
        <w:t>FMUs</w:t>
      </w:r>
      <w:r w:rsidRPr="006D5AAE">
        <w:t>, vegetation would be maintained using mechanical treatment (i.e.</w:t>
      </w:r>
      <w:r w:rsidR="00D90B2E" w:rsidRPr="006D5AAE">
        <w:t>,</w:t>
      </w:r>
      <w:r w:rsidRPr="006D5AAE">
        <w:t xml:space="preserve"> mowing). This treatment would not impact cultural landscapes in these smaller units.</w:t>
      </w:r>
    </w:p>
    <w:p w14:paraId="3FAFC132" w14:textId="77777777" w:rsidR="00D4139C" w:rsidRPr="006D5AAE" w:rsidRDefault="00D4139C" w:rsidP="00D4139C">
      <w:pPr>
        <w:pStyle w:val="Heading5"/>
      </w:pPr>
      <w:r w:rsidRPr="006D5AAE">
        <w:t>Cumulative Impacts</w:t>
      </w:r>
    </w:p>
    <w:p w14:paraId="5B40EC4D" w14:textId="046D8829" w:rsidR="00F977B8" w:rsidRPr="006D5AAE" w:rsidRDefault="00F977B8" w:rsidP="00F977B8">
      <w:pPr>
        <w:pStyle w:val="Body"/>
      </w:pPr>
      <w:r w:rsidRPr="006D5AAE">
        <w:t xml:space="preserve">Past, present, or reasonably foreseeable future projects at the park would undergo evaluation under Section 106 of the National Historic Preservation Act. Through this process, impacts to cultural resources would either be avoided or mitigated. Unanticipated discoveries during proposed activities typically results in work ceasing in the area and a qualified NPS staff member visiting the site to assess conditions and recommending a course of action in consultation with the Georgia or Tennessee </w:t>
      </w:r>
      <w:r w:rsidR="00C06A42" w:rsidRPr="006D5AAE">
        <w:t>State Historic Preservation Officer</w:t>
      </w:r>
      <w:r w:rsidRPr="006D5AAE">
        <w:t xml:space="preserve">.  Therefore, there would be no cumulative adverse impacts to prehistoric or historic sites or cultural landscapes at the park under the No Action Alternative from planned actions by NPS and other entities. Beneficial long-term impacts would occur to cultural resources resulting from Cravens House </w:t>
      </w:r>
      <w:r w:rsidR="00C06A42" w:rsidRPr="006D5AAE">
        <w:t>r</w:t>
      </w:r>
      <w:r w:rsidRPr="006D5AAE">
        <w:t xml:space="preserve">epairs and </w:t>
      </w:r>
      <w:r w:rsidR="00C06A42" w:rsidRPr="006D5AAE">
        <w:t>i</w:t>
      </w:r>
      <w:r w:rsidRPr="006D5AAE">
        <w:t xml:space="preserve">mprovements and park improvements being considered under the ongoing Moccasin Bend GMPA. </w:t>
      </w:r>
    </w:p>
    <w:p w14:paraId="293FC306" w14:textId="77777777" w:rsidR="00A57259" w:rsidRPr="006D5AAE" w:rsidRDefault="00A57259" w:rsidP="001E5D6B">
      <w:pPr>
        <w:pStyle w:val="Heading4"/>
      </w:pPr>
      <w:r w:rsidRPr="006D5AAE">
        <w:t>Alternative B: FMP Revision (Preferred Alternative)</w:t>
      </w:r>
    </w:p>
    <w:p w14:paraId="2E453AD9" w14:textId="37A61396" w:rsidR="00F5758B" w:rsidRPr="006D5AAE" w:rsidRDefault="00F5758B" w:rsidP="00F5758B">
      <w:pPr>
        <w:pStyle w:val="Heading5"/>
      </w:pPr>
      <w:r w:rsidRPr="006D5AAE">
        <w:t>Cultural Resources</w:t>
      </w:r>
      <w:r w:rsidR="00D87D43" w:rsidRPr="006D5AAE">
        <w:t xml:space="preserve"> (all units)</w:t>
      </w:r>
    </w:p>
    <w:p w14:paraId="2FA15BE7" w14:textId="794A2EBD" w:rsidR="00F22CE0" w:rsidRPr="006D5AAE" w:rsidRDefault="00F22CE0" w:rsidP="00F22CE0">
      <w:pPr>
        <w:pStyle w:val="Body"/>
      </w:pPr>
      <w:r w:rsidRPr="006D5AAE">
        <w:t xml:space="preserve">Wildland fire suppression impacts to </w:t>
      </w:r>
      <w:r w:rsidR="007E67AF">
        <w:t>cultural</w:t>
      </w:r>
      <w:r w:rsidRPr="006D5AAE">
        <w:t xml:space="preserve"> resources under </w:t>
      </w:r>
      <w:r w:rsidR="00F977B8" w:rsidRPr="006D5AAE">
        <w:t>the Proposed Action</w:t>
      </w:r>
      <w:r w:rsidRPr="006D5AAE">
        <w:t xml:space="preserve"> would be the same as the No Action Alternative; however, prescribed burns</w:t>
      </w:r>
      <w:r w:rsidR="00593BCE" w:rsidRPr="006D5AAE">
        <w:t xml:space="preserve"> and</w:t>
      </w:r>
      <w:r w:rsidRPr="006D5AAE">
        <w:t xml:space="preserve"> mechanical treatments would reduce current hazardous fuel loads, thereby lowering the potential severity of an unplanned ignition.   Lower severity wildfire would require less intense and potentially damaging suppression actions, which would result in fewer adverse impacts to cultural resources when compared to the No Action Alternative. Mitigation of fuel loading in the brush and woodland vegetation component would provide significant protections to surface and subsurface cultural artifacts that would otherwise be subject to long residence times and significant surface and subsurface heating that is typical of fire in this fuel type. </w:t>
      </w:r>
    </w:p>
    <w:p w14:paraId="5C4F6FAD" w14:textId="4800D4C5" w:rsidR="00F22CE0" w:rsidRPr="006D5AAE" w:rsidRDefault="00F22CE0" w:rsidP="00F22CE0">
      <w:pPr>
        <w:pStyle w:val="Body"/>
      </w:pPr>
      <w:r w:rsidRPr="006D5AAE">
        <w:t>Prescribed fire would be used in conjunction with mechanical treatments in areas where it may impact cultural resources. Through proper mitigation and mechanical pre-treatment of heavy fuel loads, prescribed fire could beneficially impact cultural resources through reducing the hazardous fuel loading and potential for future more damaging wildfire. Fast burning prescribed grass fires would have negligible impacts on cultural resources, but they can be used to reduce the fine fuel component that could spread fire to brush and woodland fuels in the event of an unplanned ignition. All prescribed fire would be carefully managed and implemented using prescribed burn planning, MIST techniques and oversight by cultural resource advisors. Cultural resources would be identified and located as part of the prescribed burn plan process and either avoided in the burn unit or prepped prior to the burn in order to mitigate impacts. Preparations might include manually removing fuels on or around the cultural resource; removing heavy logs and fuels from vulnerable areas; removing or covering stumps with dirt, foam, or retardant where burnout could affect subsurface cultural resources; or modifying the burn prescription to reduce fire intensity. Through adherence to these and other mitigation measures (described in Section</w:t>
      </w:r>
      <w:r w:rsidR="00D87D43" w:rsidRPr="006D5AAE">
        <w:t xml:space="preserve"> </w:t>
      </w:r>
      <w:r w:rsidR="00F51D04">
        <w:fldChar w:fldCharType="begin"/>
      </w:r>
      <w:r w:rsidR="00F51D04">
        <w:instrText xml:space="preserve"> REF _Ref447265806 \r \h </w:instrText>
      </w:r>
      <w:r w:rsidR="00F51D04">
        <w:fldChar w:fldCharType="separate"/>
      </w:r>
      <w:r w:rsidR="00345346">
        <w:t>2.3</w:t>
      </w:r>
      <w:r w:rsidR="00F51D04">
        <w:fldChar w:fldCharType="end"/>
      </w:r>
      <w:r w:rsidRPr="006D5AAE">
        <w:t xml:space="preserve">), impacts to cultural resources from prescribed fire would be short term and minimal. </w:t>
      </w:r>
    </w:p>
    <w:p w14:paraId="6E7C39FA" w14:textId="0B8278AA" w:rsidR="00F22CE0" w:rsidRPr="006D5AAE" w:rsidRDefault="00F22CE0" w:rsidP="00F22CE0">
      <w:pPr>
        <w:pStyle w:val="Body"/>
      </w:pPr>
      <w:r w:rsidRPr="006D5AAE">
        <w:t>Mechanical and manual fuel treatments could impact undiscovered cultural artifacts due to disturbance of surface vegetation and soils, potential exposure of buried artifacts, or impacts of compaction due to tracks from heavy machinery.</w:t>
      </w:r>
      <w:r w:rsidR="00593BCE" w:rsidRPr="006D5AAE">
        <w:t xml:space="preserve"> This scenario is more likely within </w:t>
      </w:r>
      <w:r w:rsidR="00B559BC" w:rsidRPr="006D5AAE">
        <w:t xml:space="preserve">the </w:t>
      </w:r>
      <w:r w:rsidR="00593BCE" w:rsidRPr="006D5AAE">
        <w:t xml:space="preserve">Lookout Mountain </w:t>
      </w:r>
      <w:r w:rsidR="00B559BC" w:rsidRPr="006D5AAE">
        <w:t xml:space="preserve">FMU </w:t>
      </w:r>
      <w:r w:rsidR="00772D75" w:rsidRPr="006D5AAE">
        <w:t>because less of the unit</w:t>
      </w:r>
      <w:r w:rsidR="00593BCE" w:rsidRPr="006D5AAE">
        <w:t xml:space="preserve"> ha</w:t>
      </w:r>
      <w:r w:rsidR="00772D75" w:rsidRPr="006D5AAE">
        <w:t>s</w:t>
      </w:r>
      <w:r w:rsidR="00593BCE" w:rsidRPr="006D5AAE">
        <w:t xml:space="preserve"> been surveyed for cultural resources. </w:t>
      </w:r>
      <w:r w:rsidRPr="006D5AAE">
        <w:t xml:space="preserve"> Mechanical methods would be carefully selected and would be avoided in areas that may be vulnerable to disturbance. Mechanical actions that could potentially impact cultural resource would only be used in areas that have already been heavily surveyed to avoid damage to unknown artifacts. Mechanical methods would be beneficial in some areas where overstocked woodland and dense vegetation threatens the long-term persistence of cultural resources due to the potential for </w:t>
      </w:r>
      <w:r w:rsidR="009A59E1" w:rsidRPr="006D5AAE">
        <w:t xml:space="preserve">intense </w:t>
      </w:r>
      <w:r w:rsidRPr="006D5AAE">
        <w:t xml:space="preserve">wildfire or the degrading nature of vegetation on the integrity of the artifact as a result of root growth and surface vegetation growth and decay. </w:t>
      </w:r>
    </w:p>
    <w:p w14:paraId="6C664C4B" w14:textId="5C898F97" w:rsidR="00F5758B" w:rsidRPr="006D5AAE" w:rsidRDefault="00F5758B" w:rsidP="00F5758B">
      <w:pPr>
        <w:pStyle w:val="Heading5"/>
      </w:pPr>
      <w:r w:rsidRPr="006D5AAE">
        <w:t>Cultural Landscapes</w:t>
      </w:r>
      <w:r w:rsidR="00D87D43" w:rsidRPr="006D5AAE">
        <w:t xml:space="preserve"> (all units)</w:t>
      </w:r>
    </w:p>
    <w:p w14:paraId="21D3C43F" w14:textId="5684388A" w:rsidR="00F22CE0" w:rsidRPr="006D5AAE" w:rsidRDefault="00F22CE0" w:rsidP="00F22CE0">
      <w:pPr>
        <w:pStyle w:val="Body"/>
      </w:pPr>
      <w:r w:rsidRPr="006D5AAE">
        <w:t xml:space="preserve">Wildland fire suppression impacts to cultural landscapes under </w:t>
      </w:r>
      <w:r w:rsidR="00987B24" w:rsidRPr="006D5AAE">
        <w:rPr>
          <w:rStyle w:val="BodyChar"/>
        </w:rPr>
        <w:t>the Proposed Action</w:t>
      </w:r>
      <w:r w:rsidRPr="006D5AAE">
        <w:t xml:space="preserve"> would be the same as the No Action Alternative; however, prescribed burns</w:t>
      </w:r>
      <w:r w:rsidR="00F24F64" w:rsidRPr="006D5AAE">
        <w:t xml:space="preserve"> and</w:t>
      </w:r>
      <w:r w:rsidRPr="006D5AAE">
        <w:t xml:space="preserve"> mechanical treatments would be used as proactive vegetation management tools in combination with wildland fire suppression.  </w:t>
      </w:r>
    </w:p>
    <w:p w14:paraId="541C677F" w14:textId="44A058F9" w:rsidR="00F22CE0" w:rsidRPr="006D5AAE" w:rsidRDefault="00F22CE0" w:rsidP="00F22CE0">
      <w:pPr>
        <w:pStyle w:val="Body"/>
      </w:pPr>
      <w:r w:rsidRPr="006D5AAE">
        <w:t xml:space="preserve">The use of proactive fire management activities would increase the ability and efficiency to reduce brush density and ground cover, increasing the reduction of hazardous fuels and success rate of ecological restoration efforts to fire-adapted and other unique habitats. This would increase the potential for lower intensity ground fires, which are easier to manage, thus reducing the potential risk of damage to cultural landscapes. These lower intensity ground fires would help maintain more open cultural landscapes and historic </w:t>
      </w:r>
      <w:proofErr w:type="spellStart"/>
      <w:r w:rsidRPr="006D5AAE">
        <w:t>viewsheds</w:t>
      </w:r>
      <w:proofErr w:type="spellEnd"/>
      <w:r w:rsidRPr="006D5AAE">
        <w:t xml:space="preserve">. In addition, the fire management activities in this alternative would be planned and designed to </w:t>
      </w:r>
      <w:r w:rsidR="00772D75" w:rsidRPr="006D5AAE">
        <w:t>achieve</w:t>
      </w:r>
      <w:r w:rsidRPr="006D5AAE">
        <w:t xml:space="preserve"> cultural landscape objectives. Impacts to cultural landscapes under </w:t>
      </w:r>
      <w:r w:rsidR="00987B24" w:rsidRPr="006D5AAE">
        <w:rPr>
          <w:rStyle w:val="BodyChar"/>
        </w:rPr>
        <w:t>the Proposed Action</w:t>
      </w:r>
      <w:r w:rsidRPr="006D5AAE">
        <w:t xml:space="preserve"> would be long term and beneficial due to minimizing the potential for future severe wildland fires as the amount of acres restored increases and brush density decreases. Short-term adverse impacts would include unsightly burned and scorched vegetation and </w:t>
      </w:r>
      <w:proofErr w:type="spellStart"/>
      <w:r w:rsidRPr="006D5AAE">
        <w:t>unvegetated</w:t>
      </w:r>
      <w:proofErr w:type="spellEnd"/>
      <w:r w:rsidRPr="006D5AAE">
        <w:t xml:space="preserve"> areas from both prescribed burns and more intense unplanned wildland fires. The adverse impacts to vegetation would be expected to last one or two growing seasons, depending on the intensity of the fire event.</w:t>
      </w:r>
    </w:p>
    <w:p w14:paraId="60BB5F55" w14:textId="6AE92FFD" w:rsidR="00F22CE0" w:rsidRPr="006D5AAE" w:rsidRDefault="00F22CE0" w:rsidP="00F22CE0">
      <w:pPr>
        <w:pStyle w:val="Body"/>
      </w:pPr>
      <w:r w:rsidRPr="006D5AAE">
        <w:t xml:space="preserve">Prescribed burning combined with mechanical methods would be used to reduce the risk of brush encroachment and enhance cultural resources important to the cultural landscapes (e.g., maintaining open </w:t>
      </w:r>
      <w:r w:rsidR="00F24F64" w:rsidRPr="006D5AAE">
        <w:t>fields</w:t>
      </w:r>
      <w:r w:rsidRPr="006D5AAE">
        <w:t xml:space="preserve">, improving and creating defensible space around structures) and visual aesthetics, thus decreasing the probability of severe wildland fires and enhancing their protection. Based on current information, the impacts of </w:t>
      </w:r>
      <w:r w:rsidR="000A0B25" w:rsidRPr="006D5AAE">
        <w:t>the Proposed Action</w:t>
      </w:r>
      <w:r w:rsidRPr="006D5AAE">
        <w:t xml:space="preserve"> on cultural landscapes would be </w:t>
      </w:r>
      <w:r w:rsidR="000A0B25" w:rsidRPr="006D5AAE">
        <w:t>beneficial because the treatments would help</w:t>
      </w:r>
      <w:r w:rsidRPr="006D5AAE">
        <w:t xml:space="preserve"> restore and maintain cultural landscapes.</w:t>
      </w:r>
    </w:p>
    <w:p w14:paraId="0F4524D0" w14:textId="77777777" w:rsidR="00F22CE0" w:rsidRPr="006D5AAE" w:rsidRDefault="00F22CE0" w:rsidP="00F22CE0">
      <w:pPr>
        <w:pStyle w:val="Body"/>
      </w:pPr>
      <w:r w:rsidRPr="006D5AAE">
        <w:t xml:space="preserve">Mechanical and chemical fuels management under this alternative would beneficially impact cultural landscapes since trimming and removing vegetation would restore open areas and </w:t>
      </w:r>
      <w:proofErr w:type="spellStart"/>
      <w:r w:rsidRPr="006D5AAE">
        <w:t>viewsheds</w:t>
      </w:r>
      <w:proofErr w:type="spellEnd"/>
      <w:r w:rsidRPr="006D5AAE">
        <w:t>.</w:t>
      </w:r>
    </w:p>
    <w:p w14:paraId="34CAA39A" w14:textId="77777777" w:rsidR="00A57259" w:rsidRPr="006D5AAE" w:rsidRDefault="00A57259" w:rsidP="00EA753D">
      <w:pPr>
        <w:pStyle w:val="Heading5"/>
      </w:pPr>
      <w:r w:rsidRPr="006D5AAE">
        <w:t>Cumulative Impacts</w:t>
      </w:r>
    </w:p>
    <w:p w14:paraId="5964DA34" w14:textId="0C6FD8A4" w:rsidR="00F22CE0" w:rsidRPr="006D5AAE" w:rsidRDefault="00023893" w:rsidP="00F22CE0">
      <w:pPr>
        <w:pStyle w:val="Body"/>
      </w:pPr>
      <w:r w:rsidRPr="006D5AAE">
        <w:rPr>
          <w:rStyle w:val="BodyChar"/>
        </w:rPr>
        <w:t xml:space="preserve">As discussed under the No Action Alternative, there would be no cumulative adverse impacts to cultural resources from planned actions by </w:t>
      </w:r>
      <w:r w:rsidR="00B559BC" w:rsidRPr="006D5AAE">
        <w:rPr>
          <w:rStyle w:val="BodyChar"/>
        </w:rPr>
        <w:t xml:space="preserve">the </w:t>
      </w:r>
      <w:r w:rsidRPr="006D5AAE">
        <w:rPr>
          <w:rStyle w:val="BodyChar"/>
        </w:rPr>
        <w:t xml:space="preserve">NPS and other entities. </w:t>
      </w:r>
      <w:r w:rsidR="00593BCE" w:rsidRPr="006D5AAE">
        <w:t>C</w:t>
      </w:r>
      <w:r w:rsidR="00F22CE0" w:rsidRPr="006D5AAE">
        <w:t>umulative impacts to cultural resources from past, present, and foreseeable actions</w:t>
      </w:r>
      <w:r w:rsidR="00593BCE" w:rsidRPr="006D5AAE">
        <w:t xml:space="preserve"> identified in Section </w:t>
      </w:r>
      <w:r w:rsidR="00F51D04">
        <w:fldChar w:fldCharType="begin"/>
      </w:r>
      <w:r w:rsidR="00F51D04">
        <w:instrText xml:space="preserve"> REF _Ref447266255 \r \h </w:instrText>
      </w:r>
      <w:r w:rsidR="00F51D04">
        <w:fldChar w:fldCharType="separate"/>
      </w:r>
      <w:r w:rsidR="00345346">
        <w:t>3.2</w:t>
      </w:r>
      <w:r w:rsidR="00F51D04">
        <w:fldChar w:fldCharType="end"/>
      </w:r>
      <w:r w:rsidR="00F22CE0" w:rsidRPr="006D5AAE">
        <w:t xml:space="preserve"> </w:t>
      </w:r>
      <w:r w:rsidR="00593BCE" w:rsidRPr="006D5AAE">
        <w:t>would beneficially</w:t>
      </w:r>
      <w:r w:rsidR="00F22CE0" w:rsidRPr="006D5AAE">
        <w:t xml:space="preserve"> impact cultural </w:t>
      </w:r>
      <w:r w:rsidR="00593BCE" w:rsidRPr="006D5AAE">
        <w:t xml:space="preserve">resources and </w:t>
      </w:r>
      <w:r w:rsidR="00F22CE0" w:rsidRPr="006D5AAE">
        <w:t xml:space="preserve">landscapes. These include </w:t>
      </w:r>
      <w:r w:rsidR="00593BCE" w:rsidRPr="006D5AAE">
        <w:t>repairs at the Cravens House and improvements to the historic Reed’s Bridge Road and McFarland Gap Road within the Chickamauga Battlefield FMU</w:t>
      </w:r>
      <w:r w:rsidR="00F22CE0" w:rsidRPr="006D5AAE">
        <w:t xml:space="preserve">. These </w:t>
      </w:r>
      <w:r w:rsidR="00593BCE" w:rsidRPr="006D5AAE">
        <w:t>impacts would be long term and beneficial, as the projects are consistent with the park’s</w:t>
      </w:r>
      <w:r w:rsidR="00F22CE0" w:rsidRPr="006D5AAE">
        <w:t xml:space="preserve"> historical context. </w:t>
      </w:r>
    </w:p>
    <w:p w14:paraId="73141003" w14:textId="77777777" w:rsidR="00A57259" w:rsidRPr="006D5AAE" w:rsidRDefault="00A57259" w:rsidP="00824BF4">
      <w:pPr>
        <w:pStyle w:val="Heading4"/>
      </w:pPr>
      <w:r w:rsidRPr="006D5AAE">
        <w:t>Conclusion</w:t>
      </w:r>
    </w:p>
    <w:p w14:paraId="4D669280" w14:textId="6E206621" w:rsidR="00F22CE0" w:rsidRPr="006D5AAE" w:rsidRDefault="00F22CE0" w:rsidP="00F22CE0">
      <w:pPr>
        <w:pStyle w:val="Body"/>
      </w:pPr>
      <w:r w:rsidRPr="006D5AAE">
        <w:t>The No Action Alternative and Proposed Action would result in both adverse and beneficial impacts to</w:t>
      </w:r>
      <w:r w:rsidR="00593BCE" w:rsidRPr="006D5AAE">
        <w:t xml:space="preserve"> </w:t>
      </w:r>
      <w:r w:rsidRPr="006D5AAE">
        <w:t>cultural resources</w:t>
      </w:r>
      <w:r w:rsidR="00593BCE" w:rsidRPr="006D5AAE">
        <w:t xml:space="preserve"> and cultural landscape</w:t>
      </w:r>
      <w:r w:rsidRPr="006D5AAE">
        <w:t xml:space="preserve">. Unplanned ignitions have the potential to cause damage or loss of prehistoric and historic artifacts as a result of vegetation removal, increased soil erosion, and heating. Suppression actions could result in disturbance, exposure, or compaction of artifacts, with unknown artifacts being at greatest risk since mitigation measures would not be applied. Under the Proposed Action, fire behavior would be mitigated through the proactive measures of prescribed fire and mechanical treatments. Under a reduced fire behavior scenario, suppression actions are expected to be reduced in intensity and suppression is more likely to be successful with reduced duration of the fire event. As a result, potential adverse impacts to cultural resources would be mitigated. Through removal of dense fuels and vegetation, long-term benefits to cultural resources would occur due to lower potential losses from unpredictable and potentially severe unplanned ignitions. Adverse impacts to cultural resources resulting from fire management actions would be reduced through the use of mitigation measures and involvement of cultural resource advisors. Greater protection of cultural resources would be achieved through improved defensible space around historic structures, museum collections, and known artifacts. </w:t>
      </w:r>
    </w:p>
    <w:p w14:paraId="526AC09E" w14:textId="065CFC1F" w:rsidR="00F02360" w:rsidRPr="006D5AAE" w:rsidRDefault="00F02360" w:rsidP="00B072B5">
      <w:pPr>
        <w:pStyle w:val="Heading2"/>
      </w:pPr>
      <w:bookmarkStart w:id="104" w:name="_Ref447265735"/>
      <w:bookmarkStart w:id="105" w:name="_Ref447265742"/>
      <w:bookmarkStart w:id="106" w:name="_Toc451935957"/>
      <w:r w:rsidRPr="006D5AAE">
        <w:t>Land Use</w:t>
      </w:r>
      <w:r w:rsidR="00260D9D" w:rsidRPr="006D5AAE">
        <w:t xml:space="preserve"> and Transportation</w:t>
      </w:r>
      <w:bookmarkEnd w:id="104"/>
      <w:bookmarkEnd w:id="105"/>
      <w:bookmarkEnd w:id="106"/>
    </w:p>
    <w:p w14:paraId="5AFD18E7" w14:textId="77777777" w:rsidR="00F02360" w:rsidRPr="006D5AAE" w:rsidRDefault="00F02360" w:rsidP="00F02360">
      <w:pPr>
        <w:pStyle w:val="Heading3"/>
      </w:pPr>
      <w:bookmarkStart w:id="107" w:name="_Toc451935958"/>
      <w:r w:rsidRPr="006D5AAE">
        <w:t>Affected Environment</w:t>
      </w:r>
      <w:bookmarkEnd w:id="107"/>
    </w:p>
    <w:p w14:paraId="3EF1E5FD" w14:textId="13ED7009" w:rsidR="00D8119D" w:rsidRPr="006D5AAE" w:rsidRDefault="00271CF3" w:rsidP="00271CF3">
      <w:pPr>
        <w:pStyle w:val="Body"/>
        <w:spacing w:after="120"/>
      </w:pPr>
      <w:r w:rsidRPr="006D5AAE">
        <w:t>Several electric transmission lines</w:t>
      </w:r>
      <w:r w:rsidR="00D8119D" w:rsidRPr="006D5AAE">
        <w:t>, substations, pipelines,</w:t>
      </w:r>
      <w:r w:rsidRPr="006D5AAE">
        <w:t xml:space="preserve"> communication sites</w:t>
      </w:r>
      <w:r w:rsidR="00985525" w:rsidRPr="006D5AAE">
        <w:t>, regional transportation routes</w:t>
      </w:r>
      <w:r w:rsidR="00431D8E">
        <w:t>, and residential areas</w:t>
      </w:r>
      <w:r w:rsidRPr="006D5AAE">
        <w:t xml:space="preserve"> are located within </w:t>
      </w:r>
      <w:r w:rsidR="00985525" w:rsidRPr="006D5AAE">
        <w:t xml:space="preserve">or in proximity to </w:t>
      </w:r>
      <w:r w:rsidRPr="006D5AAE">
        <w:t xml:space="preserve">the </w:t>
      </w:r>
      <w:r w:rsidR="00D8119D" w:rsidRPr="006D5AAE">
        <w:t>park, primarily within or adjacent to the Chickamauga, Moccasin Bend, and Lookout Mountain FMUs</w:t>
      </w:r>
      <w:r w:rsidRPr="006D5AAE">
        <w:t xml:space="preserve"> (</w:t>
      </w:r>
      <w:r w:rsidR="008137A1" w:rsidRPr="006D5AAE">
        <w:fldChar w:fldCharType="begin"/>
      </w:r>
      <w:r w:rsidR="008137A1" w:rsidRPr="006D5AAE">
        <w:instrText xml:space="preserve"> REF _Ref445222236 \h </w:instrText>
      </w:r>
      <w:r w:rsidR="008137A1" w:rsidRPr="006D5AAE">
        <w:fldChar w:fldCharType="separate"/>
      </w:r>
      <w:r w:rsidR="00345346" w:rsidRPr="006D5AAE">
        <w:t xml:space="preserve">Table </w:t>
      </w:r>
      <w:r w:rsidR="00345346">
        <w:rPr>
          <w:noProof/>
        </w:rPr>
        <w:t>3</w:t>
      </w:r>
      <w:r w:rsidR="00345346" w:rsidRPr="006D5AAE">
        <w:t>.</w:t>
      </w:r>
      <w:r w:rsidR="00345346">
        <w:rPr>
          <w:noProof/>
        </w:rPr>
        <w:t>2</w:t>
      </w:r>
      <w:r w:rsidR="008137A1" w:rsidRPr="006D5AAE">
        <w:fldChar w:fldCharType="end"/>
      </w:r>
      <w:r w:rsidR="00260D9D" w:rsidRPr="006D5AAE">
        <w:t>)</w:t>
      </w:r>
      <w:r w:rsidRPr="006D5AAE">
        <w:t xml:space="preserve">. This infrastructure is important to both the local communities and the region to deliver and provide </w:t>
      </w:r>
      <w:r w:rsidR="00D8119D" w:rsidRPr="006D5AAE">
        <w:t>necessary utilities and community</w:t>
      </w:r>
      <w:r w:rsidRPr="006D5AAE">
        <w:t xml:space="preserve"> services. </w:t>
      </w:r>
      <w:r w:rsidR="00431D8E">
        <w:t>Property owners as well as f</w:t>
      </w:r>
      <w:r w:rsidR="008137A1" w:rsidRPr="006D5AAE">
        <w:t xml:space="preserve">acility owners and operators may be concerned with wildland fire activities in proximity to this </w:t>
      </w:r>
      <w:proofErr w:type="gramStart"/>
      <w:r w:rsidR="008137A1" w:rsidRPr="006D5AAE">
        <w:t>infrastructure,</w:t>
      </w:r>
      <w:proofErr w:type="gramEnd"/>
      <w:r w:rsidR="008137A1" w:rsidRPr="006D5AAE">
        <w:t xml:space="preserve"> although no specific comments were received during public scoping.</w:t>
      </w:r>
    </w:p>
    <w:p w14:paraId="5F82CDEA" w14:textId="465E62C7" w:rsidR="008137A1" w:rsidRPr="006D5AAE" w:rsidRDefault="008137A1" w:rsidP="00C20ED7">
      <w:pPr>
        <w:pStyle w:val="nrpsTabletitle"/>
      </w:pPr>
      <w:bookmarkStart w:id="108" w:name="_Ref445222236"/>
      <w:bookmarkStart w:id="109" w:name="_Toc447267826"/>
      <w:bookmarkStart w:id="110" w:name="_Toc447267848"/>
      <w:proofErr w:type="gramStart"/>
      <w:r w:rsidRPr="006D5AAE">
        <w:t xml:space="preserve">Table </w:t>
      </w:r>
      <w:r w:rsidR="000F1142">
        <w:fldChar w:fldCharType="begin"/>
      </w:r>
      <w:r w:rsidR="000F1142">
        <w:instrText xml:space="preserve"> STYLEREF 1 \s </w:instrText>
      </w:r>
      <w:r w:rsidR="000F1142">
        <w:fldChar w:fldCharType="separate"/>
      </w:r>
      <w:r w:rsidR="00B34433">
        <w:rPr>
          <w:noProof/>
        </w:rPr>
        <w:t>3</w:t>
      </w:r>
      <w:r w:rsidR="000F1142">
        <w:rPr>
          <w:noProof/>
        </w:rPr>
        <w:fldChar w:fldCharType="end"/>
      </w:r>
      <w:r w:rsidR="00B34433">
        <w:t>.</w:t>
      </w:r>
      <w:proofErr w:type="gramEnd"/>
      <w:r w:rsidR="000F1142">
        <w:fldChar w:fldCharType="begin"/>
      </w:r>
      <w:r w:rsidR="000F1142">
        <w:instrText xml:space="preserve"> SEQ Table \* ARABIC \s 1 </w:instrText>
      </w:r>
      <w:r w:rsidR="000F1142">
        <w:fldChar w:fldCharType="separate"/>
      </w:r>
      <w:r w:rsidR="00B34433">
        <w:rPr>
          <w:noProof/>
        </w:rPr>
        <w:t>2</w:t>
      </w:r>
      <w:r w:rsidR="000F1142">
        <w:rPr>
          <w:noProof/>
        </w:rPr>
        <w:fldChar w:fldCharType="end"/>
      </w:r>
      <w:bookmarkEnd w:id="108"/>
      <w:r w:rsidR="00C20ED7">
        <w:t>.</w:t>
      </w:r>
      <w:r w:rsidR="00C20ED7">
        <w:tab/>
      </w:r>
      <w:r w:rsidRPr="006D5AAE">
        <w:t>Land Use with</w:t>
      </w:r>
      <w:r w:rsidR="00B559BC" w:rsidRPr="006D5AAE">
        <w:t>in</w:t>
      </w:r>
      <w:r w:rsidRPr="006D5AAE">
        <w:t xml:space="preserve"> and adjacent to the </w:t>
      </w:r>
      <w:r w:rsidR="00B559BC" w:rsidRPr="006D5AAE">
        <w:t>P</w:t>
      </w:r>
      <w:r w:rsidRPr="006D5AAE">
        <w:t>ark</w:t>
      </w:r>
      <w:bookmarkEnd w:id="109"/>
      <w:bookmarkEnd w:id="110"/>
    </w:p>
    <w:tbl>
      <w:tblPr>
        <w:tblStyle w:val="TableGrid"/>
        <w:tblW w:w="0" w:type="auto"/>
        <w:tblLook w:val="04A0" w:firstRow="1" w:lastRow="0" w:firstColumn="1" w:lastColumn="0" w:noHBand="0" w:noVBand="1"/>
      </w:tblPr>
      <w:tblGrid>
        <w:gridCol w:w="2515"/>
        <w:gridCol w:w="3330"/>
        <w:gridCol w:w="3505"/>
      </w:tblGrid>
      <w:tr w:rsidR="00260D9D" w:rsidRPr="00C20ED7" w14:paraId="486ECB07" w14:textId="77777777" w:rsidTr="004677AA">
        <w:tc>
          <w:tcPr>
            <w:tcW w:w="2515" w:type="dxa"/>
            <w:shd w:val="clear" w:color="auto" w:fill="BFBFBF" w:themeFill="background1" w:themeFillShade="BF"/>
          </w:tcPr>
          <w:p w14:paraId="17B54BCC" w14:textId="1A4AEAB9" w:rsidR="00260D9D" w:rsidRPr="00C20ED7" w:rsidRDefault="004677AA" w:rsidP="00260D9D">
            <w:pPr>
              <w:pStyle w:val="Body"/>
              <w:spacing w:after="120"/>
              <w:jc w:val="center"/>
              <w:rPr>
                <w:rFonts w:ascii="Arial" w:hAnsi="Arial"/>
                <w:b/>
                <w:sz w:val="16"/>
                <w:szCs w:val="16"/>
              </w:rPr>
            </w:pPr>
            <w:r w:rsidRPr="00C20ED7">
              <w:rPr>
                <w:rFonts w:ascii="Arial" w:hAnsi="Arial"/>
                <w:b/>
                <w:sz w:val="16"/>
                <w:szCs w:val="16"/>
              </w:rPr>
              <w:t>Park FMU</w:t>
            </w:r>
          </w:p>
        </w:tc>
        <w:tc>
          <w:tcPr>
            <w:tcW w:w="3330" w:type="dxa"/>
            <w:shd w:val="clear" w:color="auto" w:fill="BFBFBF" w:themeFill="background1" w:themeFillShade="BF"/>
          </w:tcPr>
          <w:p w14:paraId="21298B2E" w14:textId="2463CC0B" w:rsidR="00260D9D" w:rsidRPr="00C20ED7" w:rsidRDefault="00260D9D" w:rsidP="00260D9D">
            <w:pPr>
              <w:pStyle w:val="Body"/>
              <w:spacing w:after="120"/>
              <w:jc w:val="center"/>
              <w:rPr>
                <w:rFonts w:ascii="Arial" w:hAnsi="Arial"/>
                <w:b/>
                <w:sz w:val="16"/>
                <w:szCs w:val="16"/>
              </w:rPr>
            </w:pPr>
            <w:r w:rsidRPr="00C20ED7">
              <w:rPr>
                <w:rFonts w:ascii="Arial" w:hAnsi="Arial"/>
                <w:b/>
                <w:sz w:val="16"/>
                <w:szCs w:val="16"/>
              </w:rPr>
              <w:t>Land Use within the Park</w:t>
            </w:r>
          </w:p>
        </w:tc>
        <w:tc>
          <w:tcPr>
            <w:tcW w:w="3505" w:type="dxa"/>
            <w:shd w:val="clear" w:color="auto" w:fill="BFBFBF" w:themeFill="background1" w:themeFillShade="BF"/>
          </w:tcPr>
          <w:p w14:paraId="51CD34C8" w14:textId="7018B2BB" w:rsidR="00260D9D" w:rsidRPr="00C20ED7" w:rsidRDefault="00260D9D" w:rsidP="00260D9D">
            <w:pPr>
              <w:pStyle w:val="Body"/>
              <w:spacing w:after="120"/>
              <w:jc w:val="center"/>
              <w:rPr>
                <w:rFonts w:ascii="Arial" w:hAnsi="Arial"/>
                <w:b/>
                <w:sz w:val="16"/>
                <w:szCs w:val="16"/>
              </w:rPr>
            </w:pPr>
            <w:r w:rsidRPr="00C20ED7">
              <w:rPr>
                <w:rFonts w:ascii="Arial" w:hAnsi="Arial"/>
                <w:b/>
                <w:sz w:val="16"/>
                <w:szCs w:val="16"/>
              </w:rPr>
              <w:t>Adjacent Land Use</w:t>
            </w:r>
          </w:p>
        </w:tc>
      </w:tr>
      <w:tr w:rsidR="00260D9D" w:rsidRPr="00C20ED7" w14:paraId="5DAAE87C" w14:textId="77777777" w:rsidTr="004677AA">
        <w:tc>
          <w:tcPr>
            <w:tcW w:w="2515" w:type="dxa"/>
          </w:tcPr>
          <w:p w14:paraId="5D6F945F" w14:textId="4CB4472C" w:rsidR="00260D9D" w:rsidRPr="00C20ED7" w:rsidRDefault="00260D9D" w:rsidP="00271CF3">
            <w:pPr>
              <w:pStyle w:val="Body"/>
              <w:spacing w:after="120"/>
              <w:rPr>
                <w:rFonts w:ascii="Arial" w:hAnsi="Arial"/>
                <w:sz w:val="16"/>
                <w:szCs w:val="16"/>
              </w:rPr>
            </w:pPr>
            <w:r w:rsidRPr="00C20ED7">
              <w:rPr>
                <w:rFonts w:ascii="Arial" w:hAnsi="Arial"/>
                <w:sz w:val="16"/>
                <w:szCs w:val="16"/>
              </w:rPr>
              <w:t>Chickamauga FMU</w:t>
            </w:r>
          </w:p>
        </w:tc>
        <w:tc>
          <w:tcPr>
            <w:tcW w:w="3330" w:type="dxa"/>
          </w:tcPr>
          <w:p w14:paraId="1CB0C035" w14:textId="77777777" w:rsidR="00260D9D" w:rsidRPr="00C20ED7" w:rsidRDefault="00260D9D" w:rsidP="00EF59AD">
            <w:pPr>
              <w:pStyle w:val="Body"/>
              <w:numPr>
                <w:ilvl w:val="0"/>
                <w:numId w:val="14"/>
              </w:numPr>
              <w:spacing w:after="60"/>
              <w:ind w:left="281" w:hanging="281"/>
              <w:rPr>
                <w:rFonts w:ascii="Arial" w:hAnsi="Arial"/>
                <w:sz w:val="16"/>
                <w:szCs w:val="16"/>
              </w:rPr>
            </w:pPr>
            <w:r w:rsidRPr="00C20ED7">
              <w:rPr>
                <w:rFonts w:ascii="Arial" w:hAnsi="Arial"/>
                <w:sz w:val="16"/>
                <w:szCs w:val="16"/>
              </w:rPr>
              <w:t>Electric transmission lines</w:t>
            </w:r>
          </w:p>
          <w:p w14:paraId="032EE296" w14:textId="77777777" w:rsidR="00260D9D" w:rsidRDefault="00260D9D" w:rsidP="00EF59AD">
            <w:pPr>
              <w:pStyle w:val="Body"/>
              <w:numPr>
                <w:ilvl w:val="0"/>
                <w:numId w:val="14"/>
              </w:numPr>
              <w:spacing w:after="60"/>
              <w:ind w:left="281" w:hanging="281"/>
              <w:rPr>
                <w:rFonts w:ascii="Arial" w:hAnsi="Arial"/>
                <w:sz w:val="16"/>
                <w:szCs w:val="16"/>
              </w:rPr>
            </w:pPr>
            <w:r w:rsidRPr="00C20ED7">
              <w:rPr>
                <w:rFonts w:ascii="Arial" w:hAnsi="Arial"/>
                <w:sz w:val="16"/>
                <w:szCs w:val="16"/>
              </w:rPr>
              <w:t>U.S. Highway 27</w:t>
            </w:r>
          </w:p>
          <w:p w14:paraId="38B73A1B" w14:textId="77777777" w:rsidR="00BC58A4" w:rsidRDefault="00BC58A4" w:rsidP="00EF59AD">
            <w:pPr>
              <w:pStyle w:val="Body"/>
              <w:numPr>
                <w:ilvl w:val="0"/>
                <w:numId w:val="14"/>
              </w:numPr>
              <w:spacing w:after="60"/>
              <w:ind w:left="281" w:hanging="281"/>
              <w:rPr>
                <w:rFonts w:ascii="Arial" w:hAnsi="Arial"/>
                <w:sz w:val="16"/>
                <w:szCs w:val="16"/>
              </w:rPr>
            </w:pPr>
            <w:r>
              <w:rPr>
                <w:rFonts w:ascii="Arial" w:hAnsi="Arial"/>
                <w:sz w:val="16"/>
                <w:szCs w:val="16"/>
              </w:rPr>
              <w:t>Lafayette Road</w:t>
            </w:r>
          </w:p>
          <w:p w14:paraId="0703B7D4" w14:textId="77777777" w:rsidR="00BC58A4" w:rsidRDefault="00BC58A4" w:rsidP="00EF59AD">
            <w:pPr>
              <w:pStyle w:val="Body"/>
              <w:numPr>
                <w:ilvl w:val="0"/>
                <w:numId w:val="14"/>
              </w:numPr>
              <w:spacing w:after="60"/>
              <w:ind w:left="281" w:hanging="281"/>
              <w:rPr>
                <w:rFonts w:ascii="Arial" w:hAnsi="Arial"/>
                <w:sz w:val="16"/>
                <w:szCs w:val="16"/>
              </w:rPr>
            </w:pPr>
            <w:r>
              <w:rPr>
                <w:rFonts w:ascii="Arial" w:hAnsi="Arial"/>
                <w:sz w:val="16"/>
                <w:szCs w:val="16"/>
              </w:rPr>
              <w:t>McFarland Road</w:t>
            </w:r>
          </w:p>
          <w:p w14:paraId="5B203156" w14:textId="0504702D" w:rsidR="00BC58A4" w:rsidRDefault="00BC58A4" w:rsidP="00EF59AD">
            <w:pPr>
              <w:pStyle w:val="Body"/>
              <w:numPr>
                <w:ilvl w:val="0"/>
                <w:numId w:val="14"/>
              </w:numPr>
              <w:spacing w:after="60"/>
              <w:ind w:left="281" w:hanging="281"/>
              <w:rPr>
                <w:rFonts w:ascii="Arial" w:hAnsi="Arial"/>
                <w:sz w:val="16"/>
                <w:szCs w:val="16"/>
              </w:rPr>
            </w:pPr>
            <w:r>
              <w:rPr>
                <w:rFonts w:ascii="Arial" w:hAnsi="Arial"/>
                <w:sz w:val="16"/>
                <w:szCs w:val="16"/>
              </w:rPr>
              <w:t>Reeds Bri</w:t>
            </w:r>
            <w:r w:rsidR="00BF2B82">
              <w:rPr>
                <w:rFonts w:ascii="Arial" w:hAnsi="Arial"/>
                <w:sz w:val="16"/>
                <w:szCs w:val="16"/>
              </w:rPr>
              <w:t>d</w:t>
            </w:r>
            <w:r>
              <w:rPr>
                <w:rFonts w:ascii="Arial" w:hAnsi="Arial"/>
                <w:sz w:val="16"/>
                <w:szCs w:val="16"/>
              </w:rPr>
              <w:t>ge Road</w:t>
            </w:r>
          </w:p>
          <w:p w14:paraId="24EDF92C" w14:textId="77777777" w:rsidR="00BC58A4" w:rsidRDefault="00BC58A4" w:rsidP="00EF59AD">
            <w:pPr>
              <w:pStyle w:val="Body"/>
              <w:numPr>
                <w:ilvl w:val="0"/>
                <w:numId w:val="14"/>
              </w:numPr>
              <w:spacing w:after="60"/>
              <w:ind w:left="281" w:hanging="281"/>
              <w:rPr>
                <w:rFonts w:ascii="Arial" w:hAnsi="Arial"/>
                <w:sz w:val="16"/>
                <w:szCs w:val="16"/>
              </w:rPr>
            </w:pPr>
            <w:r>
              <w:rPr>
                <w:rFonts w:ascii="Arial" w:hAnsi="Arial"/>
                <w:sz w:val="16"/>
                <w:szCs w:val="16"/>
              </w:rPr>
              <w:t>Railroad</w:t>
            </w:r>
          </w:p>
          <w:p w14:paraId="1C9BEFA2" w14:textId="4A038615" w:rsidR="00BC58A4" w:rsidRPr="00C20ED7" w:rsidRDefault="00BC58A4" w:rsidP="00EF59AD">
            <w:pPr>
              <w:pStyle w:val="Body"/>
              <w:numPr>
                <w:ilvl w:val="0"/>
                <w:numId w:val="14"/>
              </w:numPr>
              <w:spacing w:after="60"/>
              <w:ind w:left="281" w:hanging="281"/>
              <w:rPr>
                <w:rFonts w:ascii="Arial" w:hAnsi="Arial"/>
                <w:sz w:val="16"/>
                <w:szCs w:val="16"/>
              </w:rPr>
            </w:pPr>
            <w:r>
              <w:rPr>
                <w:rFonts w:ascii="Arial" w:hAnsi="Arial"/>
                <w:sz w:val="16"/>
                <w:szCs w:val="16"/>
              </w:rPr>
              <w:t>Fiber optic line</w:t>
            </w:r>
          </w:p>
        </w:tc>
        <w:tc>
          <w:tcPr>
            <w:tcW w:w="3505" w:type="dxa"/>
          </w:tcPr>
          <w:p w14:paraId="2544DBA4" w14:textId="33059855" w:rsidR="00260D9D" w:rsidRPr="00C20ED7" w:rsidRDefault="00260D9D" w:rsidP="00EF59AD">
            <w:pPr>
              <w:pStyle w:val="Body"/>
              <w:numPr>
                <w:ilvl w:val="0"/>
                <w:numId w:val="13"/>
              </w:numPr>
              <w:spacing w:after="120"/>
              <w:ind w:left="360"/>
              <w:rPr>
                <w:rFonts w:ascii="Arial" w:hAnsi="Arial"/>
                <w:sz w:val="16"/>
                <w:szCs w:val="16"/>
              </w:rPr>
            </w:pPr>
            <w:r w:rsidRPr="00C20ED7">
              <w:rPr>
                <w:rFonts w:ascii="Arial" w:hAnsi="Arial"/>
                <w:sz w:val="16"/>
                <w:szCs w:val="16"/>
              </w:rPr>
              <w:t>Residential and commercial development associated with the City of Ft. Oglethorpe</w:t>
            </w:r>
          </w:p>
        </w:tc>
      </w:tr>
      <w:tr w:rsidR="00260D9D" w:rsidRPr="00C20ED7" w14:paraId="4C3BB270" w14:textId="77777777" w:rsidTr="004677AA">
        <w:tc>
          <w:tcPr>
            <w:tcW w:w="2515" w:type="dxa"/>
          </w:tcPr>
          <w:p w14:paraId="00A5C8F3" w14:textId="587CE254" w:rsidR="00260D9D" w:rsidRPr="00C20ED7" w:rsidRDefault="00260D9D" w:rsidP="00271CF3">
            <w:pPr>
              <w:pStyle w:val="Body"/>
              <w:spacing w:after="120"/>
              <w:rPr>
                <w:rFonts w:ascii="Arial" w:hAnsi="Arial"/>
                <w:sz w:val="16"/>
                <w:szCs w:val="16"/>
              </w:rPr>
            </w:pPr>
            <w:r w:rsidRPr="00C20ED7">
              <w:rPr>
                <w:rFonts w:ascii="Arial" w:hAnsi="Arial"/>
                <w:sz w:val="16"/>
                <w:szCs w:val="16"/>
              </w:rPr>
              <w:t>Lookout Mountain FMU</w:t>
            </w:r>
          </w:p>
        </w:tc>
        <w:tc>
          <w:tcPr>
            <w:tcW w:w="3330" w:type="dxa"/>
          </w:tcPr>
          <w:p w14:paraId="43CA6315" w14:textId="77777777" w:rsidR="00260D9D" w:rsidRPr="00C20ED7" w:rsidRDefault="00260D9D" w:rsidP="00EF59AD">
            <w:pPr>
              <w:pStyle w:val="Body"/>
              <w:numPr>
                <w:ilvl w:val="0"/>
                <w:numId w:val="13"/>
              </w:numPr>
              <w:spacing w:after="60"/>
              <w:ind w:left="281" w:hanging="281"/>
              <w:rPr>
                <w:rFonts w:ascii="Arial" w:hAnsi="Arial"/>
                <w:sz w:val="16"/>
                <w:szCs w:val="16"/>
              </w:rPr>
            </w:pPr>
            <w:r w:rsidRPr="00C20ED7">
              <w:rPr>
                <w:rFonts w:ascii="Arial" w:hAnsi="Arial"/>
                <w:sz w:val="16"/>
                <w:szCs w:val="16"/>
              </w:rPr>
              <w:t>Electric transmission lines</w:t>
            </w:r>
          </w:p>
          <w:p w14:paraId="043BBE1B" w14:textId="77777777" w:rsidR="00260D9D" w:rsidRDefault="00260D9D" w:rsidP="00EF59AD">
            <w:pPr>
              <w:pStyle w:val="Body"/>
              <w:numPr>
                <w:ilvl w:val="0"/>
                <w:numId w:val="13"/>
              </w:numPr>
              <w:spacing w:after="60"/>
              <w:ind w:left="281" w:hanging="281"/>
              <w:rPr>
                <w:rFonts w:ascii="Arial" w:hAnsi="Arial"/>
                <w:sz w:val="16"/>
                <w:szCs w:val="16"/>
              </w:rPr>
            </w:pPr>
            <w:r w:rsidRPr="00C20ED7">
              <w:rPr>
                <w:rFonts w:ascii="Arial" w:hAnsi="Arial"/>
                <w:sz w:val="16"/>
                <w:szCs w:val="16"/>
              </w:rPr>
              <w:t>U.S. Highway 41</w:t>
            </w:r>
          </w:p>
          <w:p w14:paraId="02F8C98F" w14:textId="77777777" w:rsidR="00BC58A4" w:rsidRDefault="00BC58A4" w:rsidP="00EF59AD">
            <w:pPr>
              <w:pStyle w:val="Body"/>
              <w:numPr>
                <w:ilvl w:val="0"/>
                <w:numId w:val="13"/>
              </w:numPr>
              <w:spacing w:after="60"/>
              <w:ind w:left="281" w:hanging="281"/>
              <w:rPr>
                <w:rFonts w:ascii="Arial" w:hAnsi="Arial"/>
                <w:sz w:val="16"/>
                <w:szCs w:val="16"/>
              </w:rPr>
            </w:pPr>
            <w:r>
              <w:rPr>
                <w:rFonts w:ascii="Arial" w:hAnsi="Arial"/>
                <w:sz w:val="16"/>
                <w:szCs w:val="16"/>
              </w:rPr>
              <w:t>Interstate 24</w:t>
            </w:r>
          </w:p>
          <w:p w14:paraId="731AB4F7" w14:textId="00F2EBF7" w:rsidR="00BC58A4" w:rsidRPr="00C20ED7" w:rsidRDefault="00BC58A4" w:rsidP="00EF59AD">
            <w:pPr>
              <w:pStyle w:val="Body"/>
              <w:numPr>
                <w:ilvl w:val="0"/>
                <w:numId w:val="13"/>
              </w:numPr>
              <w:spacing w:after="60"/>
              <w:ind w:left="281" w:hanging="281"/>
              <w:rPr>
                <w:rFonts w:ascii="Arial" w:hAnsi="Arial"/>
                <w:sz w:val="16"/>
                <w:szCs w:val="16"/>
              </w:rPr>
            </w:pPr>
            <w:r>
              <w:rPr>
                <w:rFonts w:ascii="Arial" w:hAnsi="Arial"/>
                <w:sz w:val="16"/>
                <w:szCs w:val="16"/>
              </w:rPr>
              <w:t>Gas pipeline(s)</w:t>
            </w:r>
          </w:p>
        </w:tc>
        <w:tc>
          <w:tcPr>
            <w:tcW w:w="3505" w:type="dxa"/>
          </w:tcPr>
          <w:p w14:paraId="0FE4DAC1"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Residential and commercial development associated with the City of Lookout Mountain</w:t>
            </w:r>
          </w:p>
          <w:p w14:paraId="59A8D153"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Covenant College</w:t>
            </w:r>
          </w:p>
          <w:p w14:paraId="3C734FFB"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Reflection Riding Arboretum and Nature Center</w:t>
            </w:r>
          </w:p>
          <w:p w14:paraId="2ED024DB"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Lookout Mountain Incline Railway</w:t>
            </w:r>
          </w:p>
          <w:p w14:paraId="0222A2C7"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Ruby Falls tourist attraction</w:t>
            </w:r>
          </w:p>
          <w:p w14:paraId="629D6BC1" w14:textId="78B1C6C6" w:rsidR="00260D9D" w:rsidRPr="00C20ED7" w:rsidRDefault="00985525" w:rsidP="00EF59AD">
            <w:pPr>
              <w:pStyle w:val="Body"/>
              <w:numPr>
                <w:ilvl w:val="0"/>
                <w:numId w:val="13"/>
              </w:numPr>
              <w:spacing w:after="60"/>
              <w:ind w:left="360"/>
              <w:rPr>
                <w:rFonts w:ascii="Arial" w:hAnsi="Arial"/>
                <w:sz w:val="16"/>
                <w:szCs w:val="16"/>
              </w:rPr>
            </w:pPr>
            <w:r w:rsidRPr="00C20ED7">
              <w:rPr>
                <w:rFonts w:ascii="Arial" w:hAnsi="Arial"/>
                <w:sz w:val="16"/>
                <w:szCs w:val="16"/>
              </w:rPr>
              <w:t>Interstate 24</w:t>
            </w:r>
          </w:p>
        </w:tc>
      </w:tr>
      <w:tr w:rsidR="00260D9D" w:rsidRPr="00C20ED7" w14:paraId="7DFB9451" w14:textId="77777777" w:rsidTr="004677AA">
        <w:tc>
          <w:tcPr>
            <w:tcW w:w="2515" w:type="dxa"/>
          </w:tcPr>
          <w:p w14:paraId="29395F09" w14:textId="1D592BD2" w:rsidR="00260D9D" w:rsidRPr="00C20ED7" w:rsidRDefault="00260D9D" w:rsidP="00271CF3">
            <w:pPr>
              <w:pStyle w:val="Body"/>
              <w:spacing w:after="120"/>
              <w:rPr>
                <w:rFonts w:ascii="Arial" w:hAnsi="Arial"/>
                <w:sz w:val="16"/>
                <w:szCs w:val="16"/>
              </w:rPr>
            </w:pPr>
            <w:r w:rsidRPr="00C20ED7">
              <w:rPr>
                <w:rFonts w:ascii="Arial" w:hAnsi="Arial"/>
                <w:sz w:val="16"/>
                <w:szCs w:val="16"/>
              </w:rPr>
              <w:t>Moccasin Bend FMU</w:t>
            </w:r>
          </w:p>
        </w:tc>
        <w:tc>
          <w:tcPr>
            <w:tcW w:w="3330" w:type="dxa"/>
          </w:tcPr>
          <w:p w14:paraId="4647EE73" w14:textId="21A40F24" w:rsidR="00260D9D" w:rsidRPr="00C20ED7" w:rsidRDefault="00260D9D" w:rsidP="00EF59AD">
            <w:pPr>
              <w:pStyle w:val="Body"/>
              <w:numPr>
                <w:ilvl w:val="0"/>
                <w:numId w:val="15"/>
              </w:numPr>
              <w:spacing w:after="60"/>
              <w:ind w:left="281" w:hanging="281"/>
              <w:rPr>
                <w:rFonts w:ascii="Arial" w:hAnsi="Arial"/>
                <w:sz w:val="16"/>
                <w:szCs w:val="16"/>
              </w:rPr>
            </w:pPr>
            <w:r w:rsidRPr="00C20ED7">
              <w:rPr>
                <w:rFonts w:ascii="Arial" w:hAnsi="Arial"/>
                <w:sz w:val="16"/>
                <w:szCs w:val="16"/>
              </w:rPr>
              <w:t xml:space="preserve">Electric transmission </w:t>
            </w:r>
            <w:r w:rsidR="00985525" w:rsidRPr="00C20ED7">
              <w:rPr>
                <w:rFonts w:ascii="Arial" w:hAnsi="Arial"/>
                <w:sz w:val="16"/>
                <w:szCs w:val="16"/>
              </w:rPr>
              <w:t>substation</w:t>
            </w:r>
          </w:p>
          <w:p w14:paraId="7B04CA2E" w14:textId="77777777" w:rsidR="00260D9D" w:rsidRPr="00C20ED7" w:rsidRDefault="00260D9D" w:rsidP="00EF59AD">
            <w:pPr>
              <w:pStyle w:val="Body"/>
              <w:numPr>
                <w:ilvl w:val="0"/>
                <w:numId w:val="15"/>
              </w:numPr>
              <w:spacing w:after="60"/>
              <w:ind w:left="281" w:hanging="281"/>
              <w:rPr>
                <w:rFonts w:ascii="Arial" w:hAnsi="Arial"/>
                <w:sz w:val="16"/>
                <w:szCs w:val="16"/>
              </w:rPr>
            </w:pPr>
            <w:r w:rsidRPr="00C20ED7">
              <w:rPr>
                <w:rFonts w:ascii="Arial" w:hAnsi="Arial"/>
                <w:sz w:val="16"/>
                <w:szCs w:val="16"/>
              </w:rPr>
              <w:t>Electric transmission lines</w:t>
            </w:r>
          </w:p>
          <w:p w14:paraId="18FFA8C6" w14:textId="54CFCBA7" w:rsidR="00260D9D" w:rsidRPr="00C20ED7" w:rsidRDefault="00260D9D" w:rsidP="00EF59AD">
            <w:pPr>
              <w:pStyle w:val="Body"/>
              <w:numPr>
                <w:ilvl w:val="0"/>
                <w:numId w:val="15"/>
              </w:numPr>
              <w:spacing w:after="60"/>
              <w:ind w:left="281" w:hanging="281"/>
              <w:rPr>
                <w:rFonts w:ascii="Arial" w:hAnsi="Arial"/>
                <w:sz w:val="16"/>
                <w:szCs w:val="16"/>
              </w:rPr>
            </w:pPr>
            <w:r w:rsidRPr="00EF59AD">
              <w:rPr>
                <w:rFonts w:ascii="Arial" w:hAnsi="Arial"/>
                <w:sz w:val="16"/>
                <w:szCs w:val="16"/>
              </w:rPr>
              <w:t>Pipelines</w:t>
            </w:r>
          </w:p>
        </w:tc>
        <w:tc>
          <w:tcPr>
            <w:tcW w:w="3505" w:type="dxa"/>
          </w:tcPr>
          <w:p w14:paraId="6847DF6E"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Radio towers</w:t>
            </w:r>
          </w:p>
          <w:p w14:paraId="28537B75"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Chattanooga Sewer Treatment Plant</w:t>
            </w:r>
          </w:p>
          <w:p w14:paraId="25B3F64C"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Moccasin Bend Mental Health Institute</w:t>
            </w:r>
          </w:p>
          <w:p w14:paraId="03FC7D55"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Law enforcement firing range</w:t>
            </w:r>
          </w:p>
          <w:p w14:paraId="6FC948BB"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Moccasin Bend Golf Course</w:t>
            </w:r>
          </w:p>
          <w:p w14:paraId="22743B7D" w14:textId="77777777" w:rsidR="00985525" w:rsidRPr="00C20ED7" w:rsidRDefault="00985525" w:rsidP="00EF59AD">
            <w:pPr>
              <w:pStyle w:val="Body"/>
              <w:numPr>
                <w:ilvl w:val="0"/>
                <w:numId w:val="13"/>
              </w:numPr>
              <w:spacing w:after="60"/>
              <w:ind w:left="360"/>
              <w:rPr>
                <w:rFonts w:ascii="Arial" w:hAnsi="Arial"/>
                <w:sz w:val="16"/>
                <w:szCs w:val="16"/>
              </w:rPr>
            </w:pPr>
            <w:r w:rsidRPr="00C20ED7">
              <w:rPr>
                <w:rFonts w:ascii="Arial" w:hAnsi="Arial"/>
                <w:sz w:val="16"/>
                <w:szCs w:val="16"/>
              </w:rPr>
              <w:t>Interstate 24</w:t>
            </w:r>
          </w:p>
          <w:p w14:paraId="22FA78DE" w14:textId="601AE60D" w:rsidR="00985525" w:rsidRPr="00C20ED7" w:rsidRDefault="00985525" w:rsidP="00EF59AD">
            <w:pPr>
              <w:pStyle w:val="Body"/>
              <w:numPr>
                <w:ilvl w:val="0"/>
                <w:numId w:val="13"/>
              </w:numPr>
              <w:spacing w:after="60"/>
              <w:ind w:left="360"/>
              <w:rPr>
                <w:rFonts w:ascii="Arial" w:hAnsi="Arial"/>
                <w:sz w:val="16"/>
                <w:szCs w:val="16"/>
              </w:rPr>
            </w:pPr>
            <w:r w:rsidRPr="00C20ED7">
              <w:rPr>
                <w:rFonts w:ascii="Arial" w:hAnsi="Arial"/>
                <w:sz w:val="16"/>
                <w:szCs w:val="16"/>
              </w:rPr>
              <w:t>U.S. Highway 27</w:t>
            </w:r>
          </w:p>
        </w:tc>
      </w:tr>
    </w:tbl>
    <w:p w14:paraId="61E7B2C2" w14:textId="77777777" w:rsidR="00260D9D" w:rsidRPr="006D5AAE" w:rsidRDefault="00260D9D" w:rsidP="00271CF3">
      <w:pPr>
        <w:pStyle w:val="Body"/>
        <w:spacing w:after="120"/>
      </w:pPr>
    </w:p>
    <w:p w14:paraId="3AB12AE3" w14:textId="77777777" w:rsidR="00F02360" w:rsidRPr="006D5AAE" w:rsidRDefault="00F02360" w:rsidP="00F02360">
      <w:pPr>
        <w:pStyle w:val="Heading3"/>
      </w:pPr>
      <w:bookmarkStart w:id="111" w:name="_Toc451935959"/>
      <w:r w:rsidRPr="006D5AAE">
        <w:t>Environmental Consequences</w:t>
      </w:r>
      <w:bookmarkEnd w:id="111"/>
    </w:p>
    <w:p w14:paraId="39C71F8E" w14:textId="77777777" w:rsidR="00F02360" w:rsidRPr="006D5AAE" w:rsidRDefault="00F02360" w:rsidP="00F02360">
      <w:pPr>
        <w:pStyle w:val="Heading4"/>
      </w:pPr>
      <w:r w:rsidRPr="006D5AAE">
        <w:t xml:space="preserve">Alternative A: No Action </w:t>
      </w:r>
    </w:p>
    <w:p w14:paraId="6004DB76" w14:textId="40385B68" w:rsidR="00D8119D" w:rsidRPr="006D5AAE" w:rsidRDefault="00D8119D" w:rsidP="00D8119D">
      <w:pPr>
        <w:pStyle w:val="Body"/>
      </w:pPr>
      <w:r w:rsidRPr="006D5AAE">
        <w:rPr>
          <w:szCs w:val="21"/>
        </w:rPr>
        <w:t>Under the No Action Alternative, a written process for communicating and coordinating with</w:t>
      </w:r>
      <w:r w:rsidR="00431D8E">
        <w:rPr>
          <w:szCs w:val="21"/>
        </w:rPr>
        <w:t xml:space="preserve"> property owners, residents,</w:t>
      </w:r>
      <w:r w:rsidRPr="006D5AAE">
        <w:rPr>
          <w:szCs w:val="21"/>
        </w:rPr>
        <w:t xml:space="preserve"> </w:t>
      </w:r>
      <w:proofErr w:type="gramStart"/>
      <w:r w:rsidRPr="006D5AAE">
        <w:rPr>
          <w:szCs w:val="21"/>
        </w:rPr>
        <w:t>infrastructure</w:t>
      </w:r>
      <w:proofErr w:type="gramEnd"/>
      <w:r w:rsidRPr="006D5AAE">
        <w:rPr>
          <w:szCs w:val="21"/>
        </w:rPr>
        <w:t xml:space="preserve"> owners</w:t>
      </w:r>
      <w:r w:rsidR="00431D8E">
        <w:rPr>
          <w:szCs w:val="21"/>
        </w:rPr>
        <w:t>,</w:t>
      </w:r>
      <w:r w:rsidRPr="006D5AAE">
        <w:rPr>
          <w:szCs w:val="21"/>
        </w:rPr>
        <w:t xml:space="preserve"> and nearby facility operators in the event of a wildfire would </w:t>
      </w:r>
      <w:r w:rsidR="00431D8E">
        <w:rPr>
          <w:szCs w:val="21"/>
        </w:rPr>
        <w:t>be out of date</w:t>
      </w:r>
      <w:r w:rsidRPr="006D5AAE">
        <w:rPr>
          <w:szCs w:val="21"/>
        </w:rPr>
        <w:t xml:space="preserve">. Therefore, </w:t>
      </w:r>
      <w:r w:rsidRPr="006D5AAE">
        <w:t xml:space="preserve">protection measures and coordination with </w:t>
      </w:r>
      <w:r w:rsidR="00431D8E">
        <w:t>these parties</w:t>
      </w:r>
      <w:r w:rsidRPr="006D5AAE">
        <w:t xml:space="preserve"> to reduce the threat of unplanned ignitions within and adjacent to the park could be delayed or otherwise adversely affected under the No Action Alternative</w:t>
      </w:r>
      <w:r w:rsidRPr="006D5AAE">
        <w:rPr>
          <w:szCs w:val="21"/>
        </w:rPr>
        <w:t xml:space="preserve">.  </w:t>
      </w:r>
      <w:r w:rsidRPr="006D5AAE">
        <w:t xml:space="preserve">These impacts would have the potential to occur at Chickamauga, Moccasin Bend, and Lookout Mountain FMUs only. There is no energy infrastructure or communication towers with the Signal Point, Missionary Ridge, or Orchard Knob FMUs. </w:t>
      </w:r>
    </w:p>
    <w:p w14:paraId="7FFFD8B7" w14:textId="77777777" w:rsidR="00D4139C" w:rsidRPr="006D5AAE" w:rsidRDefault="00D4139C" w:rsidP="00D4139C">
      <w:pPr>
        <w:pStyle w:val="Heading5"/>
      </w:pPr>
      <w:r w:rsidRPr="006D5AAE">
        <w:t>Cumulative Impacts</w:t>
      </w:r>
    </w:p>
    <w:p w14:paraId="1529DD31" w14:textId="2EC4A1E4" w:rsidR="00D4139C" w:rsidRPr="006D5AAE" w:rsidRDefault="00C77EEF" w:rsidP="00D4139C">
      <w:pPr>
        <w:pStyle w:val="Body"/>
      </w:pPr>
      <w:r w:rsidRPr="006D5AAE">
        <w:rPr>
          <w:rStyle w:val="BodyChar"/>
        </w:rPr>
        <w:t>Cumulative impacts to</w:t>
      </w:r>
      <w:r w:rsidR="00431D8E">
        <w:rPr>
          <w:rStyle w:val="BodyChar"/>
        </w:rPr>
        <w:t xml:space="preserve"> residents, property owners,</w:t>
      </w:r>
      <w:r w:rsidRPr="006D5AAE">
        <w:rPr>
          <w:rStyle w:val="BodyChar"/>
        </w:rPr>
        <w:t xml:space="preserve"> </w:t>
      </w:r>
      <w:r w:rsidRPr="006D5AAE">
        <w:t>energy infrastructure, communication sites, or nearby facilities</w:t>
      </w:r>
      <w:r w:rsidRPr="006D5AAE">
        <w:rPr>
          <w:rStyle w:val="BodyChar"/>
        </w:rPr>
        <w:t xml:space="preserve"> would occur under the No Action Alternative in the form of temporary, localized degradation of air quality if a wildland fire occurs at the park at the same time other landowners or agencies experience fire events (either planned or unplanned), such as within other public or private lands near the park.</w:t>
      </w:r>
    </w:p>
    <w:p w14:paraId="2712634E" w14:textId="77777777" w:rsidR="00F02360" w:rsidRPr="006D5AAE" w:rsidRDefault="00F02360" w:rsidP="00F02360">
      <w:pPr>
        <w:pStyle w:val="Heading4"/>
      </w:pPr>
      <w:r w:rsidRPr="006D5AAE">
        <w:t>Alternative B: FMP Revision (Preferred Alternative)</w:t>
      </w:r>
    </w:p>
    <w:p w14:paraId="2A701582" w14:textId="19470EE0" w:rsidR="00D80AAE" w:rsidRPr="006D5AAE" w:rsidRDefault="008137A1" w:rsidP="008137A1">
      <w:pPr>
        <w:pStyle w:val="Body"/>
      </w:pPr>
      <w:r w:rsidRPr="006D5AAE">
        <w:t xml:space="preserve">Prior to initiating a </w:t>
      </w:r>
      <w:r w:rsidR="009F5A1D" w:rsidRPr="006D5AAE">
        <w:t>prescribed burn</w:t>
      </w:r>
      <w:r w:rsidRPr="006D5AAE">
        <w:t>, the NPS would develop a prescribed burn plan, which would include advanced notification of planned ignitions to all power line, pipeline, communication site companies</w:t>
      </w:r>
      <w:r w:rsidR="009F5A1D" w:rsidRPr="006D5AAE">
        <w:t xml:space="preserve">, and nearby </w:t>
      </w:r>
      <w:r w:rsidR="00431D8E">
        <w:t xml:space="preserve">property owners, </w:t>
      </w:r>
      <w:r w:rsidR="009F5A1D" w:rsidRPr="006D5AAE">
        <w:t>facility owners and operators</w:t>
      </w:r>
      <w:r w:rsidR="00D80AAE" w:rsidRPr="006D5AAE">
        <w:t xml:space="preserve">, including </w:t>
      </w:r>
      <w:r w:rsidR="00B538A5" w:rsidRPr="006D5AAE">
        <w:t xml:space="preserve">the </w:t>
      </w:r>
      <w:r w:rsidR="00D80AAE" w:rsidRPr="006D5AAE">
        <w:t>Tennessee or Georgia Departments of Transportation</w:t>
      </w:r>
      <w:r w:rsidRPr="006D5AAE">
        <w:t>. The prescribed burn plan would include locations and protocols for burning near infrastructure, and transmission line outage requests would be filed as</w:t>
      </w:r>
      <w:r w:rsidR="009F5A1D" w:rsidRPr="006D5AAE">
        <w:t xml:space="preserve"> necessary and</w:t>
      </w:r>
      <w:r w:rsidRPr="006D5AAE">
        <w:t xml:space="preserve"> directed by the appropriate company. </w:t>
      </w:r>
      <w:r w:rsidR="00431D8E">
        <w:t xml:space="preserve">Additionally, </w:t>
      </w:r>
      <w:r w:rsidR="00431D8E">
        <w:rPr>
          <w:rFonts w:cs="Times New Roman"/>
        </w:rPr>
        <w:t>m</w:t>
      </w:r>
      <w:r w:rsidR="00431D8E" w:rsidRPr="006D5AAE">
        <w:rPr>
          <w:rFonts w:cs="Times New Roman"/>
        </w:rPr>
        <w:t xml:space="preserve">edia releases would be used to inform </w:t>
      </w:r>
      <w:r w:rsidR="00431D8E">
        <w:rPr>
          <w:rFonts w:cs="Times New Roman"/>
        </w:rPr>
        <w:t xml:space="preserve">local residents, </w:t>
      </w:r>
      <w:r w:rsidR="00431D8E" w:rsidRPr="006D5AAE">
        <w:rPr>
          <w:rFonts w:cs="Times New Roman"/>
        </w:rPr>
        <w:t>the public</w:t>
      </w:r>
      <w:r w:rsidR="00431D8E">
        <w:rPr>
          <w:rFonts w:cs="Times New Roman"/>
        </w:rPr>
        <w:t>,</w:t>
      </w:r>
      <w:r w:rsidR="00431D8E" w:rsidRPr="006D5AAE">
        <w:rPr>
          <w:rFonts w:cs="Times New Roman"/>
        </w:rPr>
        <w:t xml:space="preserve"> and park visitors about wildland fire, informing them about potential smoke impacts, closures, or restrictions. </w:t>
      </w:r>
      <w:r w:rsidRPr="006D5AAE">
        <w:t xml:space="preserve">Close monitoring of the prescribed burn would be conducted by the park, other NPS staff, and the affected </w:t>
      </w:r>
      <w:r w:rsidR="00D80AAE" w:rsidRPr="006D5AAE">
        <w:t>owner or operator</w:t>
      </w:r>
      <w:r w:rsidRPr="006D5AAE">
        <w:t xml:space="preserve">, as necessary. </w:t>
      </w:r>
      <w:r w:rsidR="00D80AAE" w:rsidRPr="006D5AAE">
        <w:t xml:space="preserve">If smoke from a prescribed burn is expected to impact a roadway, the appropriate state department of transportation would be notified to determine if driver notification on the roadways would be necessary. Smoke impacts to the roadways would be short term, lasting the duration of the prescribed burn. </w:t>
      </w:r>
    </w:p>
    <w:p w14:paraId="749966D4" w14:textId="4D177E18" w:rsidR="008137A1" w:rsidRPr="006D5AAE" w:rsidRDefault="008137A1" w:rsidP="008137A1">
      <w:pPr>
        <w:pStyle w:val="Body"/>
      </w:pPr>
      <w:r w:rsidRPr="006D5AAE">
        <w:t xml:space="preserve">Mitigation is expected to result in the avoidance of adverse impacts to </w:t>
      </w:r>
      <w:r w:rsidR="00431D8E">
        <w:t xml:space="preserve">residents, </w:t>
      </w:r>
      <w:r w:rsidRPr="006D5AAE">
        <w:t>energy infrastructure</w:t>
      </w:r>
      <w:r w:rsidR="009F5A1D" w:rsidRPr="006D5AAE">
        <w:t>, communication sites, and nearby facilities</w:t>
      </w:r>
      <w:r w:rsidRPr="006D5AAE">
        <w:t xml:space="preserve"> from planned fire management activities. Overall, the implementation of the FMP would result in beneficial impacts to </w:t>
      </w:r>
      <w:r w:rsidR="00774401">
        <w:t>property and</w:t>
      </w:r>
      <w:r w:rsidR="00774401" w:rsidRPr="006D5AAE">
        <w:t xml:space="preserve"> </w:t>
      </w:r>
      <w:r w:rsidRPr="006D5AAE">
        <w:t>infrastructure</w:t>
      </w:r>
      <w:r w:rsidR="00774401">
        <w:t xml:space="preserve"> owners</w:t>
      </w:r>
      <w:r w:rsidRPr="006D5AAE">
        <w:t xml:space="preserve"> because the planned ignitions would include protection measures and coordination with infrastructure owners and operators, and would reduce the threat of unplanned ignitions within the </w:t>
      </w:r>
      <w:r w:rsidR="009F5A1D" w:rsidRPr="006D5AAE">
        <w:t>park</w:t>
      </w:r>
      <w:r w:rsidRPr="006D5AAE">
        <w:t xml:space="preserve">. Furthermore, the establishment of control lines, reduced shrub cover, and other fuels management could improve access to </w:t>
      </w:r>
      <w:r w:rsidR="009F5A1D" w:rsidRPr="006D5AAE">
        <w:t>established</w:t>
      </w:r>
      <w:r w:rsidRPr="006D5AAE">
        <w:t xml:space="preserve"> rights-of-way. </w:t>
      </w:r>
      <w:r w:rsidR="009F5A1D" w:rsidRPr="006D5AAE">
        <w:t>Nearby facility owners and operators would benefit from implementation of the FMP because the threat of wildland fire igniting with</w:t>
      </w:r>
      <w:r w:rsidR="00F81C7A" w:rsidRPr="006D5AAE">
        <w:t>in</w:t>
      </w:r>
      <w:r w:rsidR="009F5A1D" w:rsidRPr="006D5AAE">
        <w:t xml:space="preserve"> the park and spreading outside the park’s boundaries would be reduce</w:t>
      </w:r>
      <w:r w:rsidR="00F81C7A" w:rsidRPr="006D5AAE">
        <w:t>d</w:t>
      </w:r>
      <w:r w:rsidR="009F5A1D" w:rsidRPr="006D5AAE">
        <w:t>.</w:t>
      </w:r>
    </w:p>
    <w:p w14:paraId="3C0AB6BF" w14:textId="194D4C57" w:rsidR="008137A1" w:rsidRPr="00EF59AD" w:rsidRDefault="008137A1" w:rsidP="00EF59AD">
      <w:pPr>
        <w:pStyle w:val="Body"/>
      </w:pPr>
      <w:r w:rsidRPr="00EF59AD">
        <w:t xml:space="preserve">Unplanned ignitions could potentially adversely impact power lines and communication sites, and to a lesser extent buried pipelines, within the </w:t>
      </w:r>
      <w:r w:rsidR="009F5A1D" w:rsidRPr="00EF59AD">
        <w:t>park</w:t>
      </w:r>
      <w:r w:rsidRPr="00EF59AD">
        <w:t xml:space="preserve">. It is difficult to know where unplanned ignitions could occur and defense of the infrastructure may pose too large of a threat to firefighter safety, depending on fire conditions. There are no documented cases of unplanned ignitions causing damage to </w:t>
      </w:r>
      <w:r w:rsidR="00774401">
        <w:t>private property adjacent to the park or</w:t>
      </w:r>
      <w:r w:rsidRPr="00EF59AD">
        <w:t xml:space="preserve"> infrastructure within the park. </w:t>
      </w:r>
      <w:proofErr w:type="gramStart"/>
      <w:r w:rsidR="00774401">
        <w:t>Although, the possibility does exist for an unplanned ignition to spread to private property and potentially cause damage.</w:t>
      </w:r>
      <w:proofErr w:type="gramEnd"/>
      <w:r w:rsidR="00774401">
        <w:t xml:space="preserve"> </w:t>
      </w:r>
      <w:r w:rsidRPr="00EF59AD">
        <w:t xml:space="preserve">The revised FMP would </w:t>
      </w:r>
      <w:r w:rsidR="009F5A1D" w:rsidRPr="00EF59AD">
        <w:t>identify</w:t>
      </w:r>
      <w:r w:rsidRPr="00EF59AD">
        <w:t xml:space="preserve"> communication protocols with</w:t>
      </w:r>
      <w:r w:rsidR="00774401">
        <w:t xml:space="preserve"> local fire departments, residents,</w:t>
      </w:r>
      <w:r w:rsidRPr="00EF59AD">
        <w:t xml:space="preserve"> infrastructure owners, thereby facilitating improved communication processes in the event of an unplanned ignition within the park.  Fuels management and preparation of the</w:t>
      </w:r>
      <w:r w:rsidR="009F5A1D" w:rsidRPr="00EF59AD">
        <w:t xml:space="preserve"> park</w:t>
      </w:r>
      <w:r w:rsidRPr="00EF59AD">
        <w:t xml:space="preserve"> FMU</w:t>
      </w:r>
      <w:r w:rsidR="009F5A1D" w:rsidRPr="00EF59AD">
        <w:t>s</w:t>
      </w:r>
      <w:r w:rsidRPr="00EF59AD">
        <w:t xml:space="preserve"> for prescribed burning could also improve the effectiveness of a response to unplanned ignitions.  </w:t>
      </w:r>
    </w:p>
    <w:p w14:paraId="07785D37" w14:textId="77777777" w:rsidR="00F02360" w:rsidRPr="006D5AAE" w:rsidRDefault="00F02360" w:rsidP="00F02360">
      <w:pPr>
        <w:pStyle w:val="Heading5"/>
      </w:pPr>
      <w:r w:rsidRPr="006D5AAE">
        <w:t>Cumulative Impacts</w:t>
      </w:r>
    </w:p>
    <w:p w14:paraId="19CB059F" w14:textId="4576757B" w:rsidR="00D80AAE" w:rsidRPr="006D5AAE" w:rsidRDefault="00D80AAE" w:rsidP="00D80AAE">
      <w:pPr>
        <w:pStyle w:val="Body"/>
      </w:pPr>
      <w:r w:rsidRPr="006D5AAE">
        <w:rPr>
          <w:rStyle w:val="BodyChar"/>
        </w:rPr>
        <w:t xml:space="preserve">Cumulative impacts to </w:t>
      </w:r>
      <w:r w:rsidRPr="006D5AAE">
        <w:t>energy infrastructure, communication sites, or nearby facilities</w:t>
      </w:r>
      <w:r w:rsidRPr="006D5AAE">
        <w:rPr>
          <w:rStyle w:val="BodyChar"/>
        </w:rPr>
        <w:t xml:space="preserve"> would occur under </w:t>
      </w:r>
      <w:r w:rsidR="00396C3E">
        <w:rPr>
          <w:rStyle w:val="BodyChar"/>
        </w:rPr>
        <w:t>the Proposed Action</w:t>
      </w:r>
      <w:r w:rsidRPr="006D5AAE">
        <w:rPr>
          <w:rStyle w:val="BodyChar"/>
        </w:rPr>
        <w:t xml:space="preserve"> in the form of temporary, localized degradation of air quality if a wildland fire occurs at the park at the same time other landowners or agencies experience fire events (either planned or unplanned), such as within other public or private lands near the park. </w:t>
      </w:r>
      <w:r w:rsidR="00987B24" w:rsidRPr="006D5AAE">
        <w:rPr>
          <w:rStyle w:val="BodyChar"/>
        </w:rPr>
        <w:t>The Proposed Action</w:t>
      </w:r>
      <w:r w:rsidRPr="006D5AAE">
        <w:rPr>
          <w:rStyle w:val="BodyChar"/>
        </w:rPr>
        <w:t xml:space="preserve"> would add smoke and particulate matter emissions when prescribed burns occur. The Proposed Action would cumulatively contribute greater air quality emissions to the </w:t>
      </w:r>
      <w:proofErr w:type="spellStart"/>
      <w:r w:rsidRPr="006D5AAE">
        <w:rPr>
          <w:rStyle w:val="BodyChar"/>
        </w:rPr>
        <w:t>airshed</w:t>
      </w:r>
      <w:proofErr w:type="spellEnd"/>
      <w:r w:rsidRPr="006D5AAE">
        <w:rPr>
          <w:rStyle w:val="BodyChar"/>
        </w:rPr>
        <w:t xml:space="preserve"> than the No Action Alternative because more frequent burning would </w:t>
      </w:r>
      <w:proofErr w:type="gramStart"/>
      <w:r w:rsidRPr="006D5AAE">
        <w:rPr>
          <w:rStyle w:val="BodyChar"/>
        </w:rPr>
        <w:t>occur</w:t>
      </w:r>
      <w:proofErr w:type="gramEnd"/>
      <w:r w:rsidRPr="006D5AAE">
        <w:rPr>
          <w:rStyle w:val="BodyChar"/>
        </w:rPr>
        <w:t xml:space="preserve"> as prescribed burns under </w:t>
      </w:r>
      <w:r w:rsidR="00987B24" w:rsidRPr="006D5AAE">
        <w:rPr>
          <w:rStyle w:val="BodyChar"/>
        </w:rPr>
        <w:t>the Proposed Action</w:t>
      </w:r>
      <w:r w:rsidRPr="006D5AAE">
        <w:rPr>
          <w:rStyle w:val="BodyChar"/>
        </w:rPr>
        <w:t xml:space="preserve">. The application of the </w:t>
      </w:r>
      <w:r w:rsidRPr="006D5AAE">
        <w:t xml:space="preserve">smoke management </w:t>
      </w:r>
      <w:r w:rsidR="00FB2B22" w:rsidRPr="006D5AAE">
        <w:t>practices</w:t>
      </w:r>
      <w:r w:rsidRPr="006D5AAE">
        <w:t xml:space="preserve"> </w:t>
      </w:r>
      <w:r w:rsidRPr="006D5AAE">
        <w:rPr>
          <w:rStyle w:val="BodyChar"/>
        </w:rPr>
        <w:t xml:space="preserve">would reduce the intensity and duration of those contributions from prescribed fire, especially if all jurisdictions implement </w:t>
      </w:r>
      <w:r w:rsidR="000B13A4" w:rsidRPr="006D5AAE">
        <w:rPr>
          <w:rStyle w:val="BodyChar"/>
        </w:rPr>
        <w:t>available</w:t>
      </w:r>
      <w:r w:rsidRPr="006D5AAE">
        <w:rPr>
          <w:rStyle w:val="BodyChar"/>
        </w:rPr>
        <w:t xml:space="preserve"> guidance</w:t>
      </w:r>
      <w:r w:rsidR="00FB2B22" w:rsidRPr="006D5AAE">
        <w:rPr>
          <w:rStyle w:val="BodyChar"/>
        </w:rPr>
        <w:t xml:space="preserve">, such as the </w:t>
      </w:r>
      <w:r w:rsidR="00FB2B22" w:rsidRPr="006D5AAE">
        <w:t>Interagency Prescribed Fire Planning and Implementation Procedures Guide</w:t>
      </w:r>
      <w:r w:rsidR="00B538A5" w:rsidRPr="006D5AAE">
        <w:t xml:space="preserve"> (NWGC 2014)</w:t>
      </w:r>
      <w:r w:rsidR="00FB2B22" w:rsidRPr="006D5AAE">
        <w:t>, the 2008 Georgia Basic Smoke Management Plan</w:t>
      </w:r>
      <w:r w:rsidR="00B538A5" w:rsidRPr="006D5AAE">
        <w:t xml:space="preserve"> (</w:t>
      </w:r>
      <w:r w:rsidR="00B538A5" w:rsidRPr="006D5AAE">
        <w:rPr>
          <w:rFonts w:cs="Times New Roman"/>
        </w:rPr>
        <w:t>Georgia Department of Natural Resources 2008</w:t>
      </w:r>
      <w:r w:rsidR="00B538A5" w:rsidRPr="006D5AAE">
        <w:t>)</w:t>
      </w:r>
      <w:r w:rsidR="00FB2B22" w:rsidRPr="006D5AAE">
        <w:t xml:space="preserve">, and the prescribed burn permits from Hamilton County and/or </w:t>
      </w:r>
      <w:r w:rsidR="00B538A5" w:rsidRPr="006D5AAE">
        <w:t xml:space="preserve">the </w:t>
      </w:r>
      <w:r w:rsidR="00FB2B22" w:rsidRPr="006D5AAE">
        <w:t>Tennessee Division of Forestry</w:t>
      </w:r>
      <w:r w:rsidRPr="006D5AAE">
        <w:rPr>
          <w:rStyle w:val="BodyChar"/>
        </w:rPr>
        <w:t xml:space="preserve">. </w:t>
      </w:r>
      <w:r w:rsidR="00FB2B22" w:rsidRPr="006D5AAE">
        <w:rPr>
          <w:rStyle w:val="BodyChar"/>
        </w:rPr>
        <w:t xml:space="preserve">In addition, efforts to improve the local road network would result in long-term beneficial impacts to transportation, such as the proposed rehabilitation of Reed’s Bridge Road and McFarland Gap Road in the Chickamauga Battlefield FMU. Implementation of the FMP would result in short-term, adverse impacts to transportation routes, depending on smoke conditions. </w:t>
      </w:r>
      <w:r w:rsidRPr="006D5AAE">
        <w:rPr>
          <w:rStyle w:val="BodyChar"/>
        </w:rPr>
        <w:t xml:space="preserve">The cumulative effects of the proposed project to the local </w:t>
      </w:r>
      <w:r w:rsidR="00FB2B22" w:rsidRPr="006D5AAE">
        <w:rPr>
          <w:rStyle w:val="BodyChar"/>
        </w:rPr>
        <w:t>land uses</w:t>
      </w:r>
      <w:r w:rsidRPr="006D5AAE">
        <w:rPr>
          <w:rStyle w:val="BodyChar"/>
        </w:rPr>
        <w:t xml:space="preserve"> would be </w:t>
      </w:r>
      <w:r w:rsidR="00FB2B22" w:rsidRPr="006D5AAE">
        <w:rPr>
          <w:rStyle w:val="BodyChar"/>
        </w:rPr>
        <w:t>adverse, short-term and beneficial, long-term.</w:t>
      </w:r>
      <w:r w:rsidRPr="006D5AAE">
        <w:t xml:space="preserve"> </w:t>
      </w:r>
    </w:p>
    <w:p w14:paraId="2F9CAB19" w14:textId="77777777" w:rsidR="00F02360" w:rsidRPr="006D5AAE" w:rsidRDefault="00F02360" w:rsidP="00C77EEF">
      <w:pPr>
        <w:pStyle w:val="Heading4"/>
      </w:pPr>
      <w:r w:rsidRPr="006D5AAE">
        <w:t>Conclusion</w:t>
      </w:r>
    </w:p>
    <w:p w14:paraId="198CF4D9" w14:textId="16501EFB" w:rsidR="008137A1" w:rsidRPr="00C76B4D" w:rsidRDefault="008137A1" w:rsidP="00C76B4D">
      <w:pPr>
        <w:pStyle w:val="Body"/>
      </w:pPr>
      <w:r w:rsidRPr="00C76B4D">
        <w:t>Under the Proposed Action, the implementation of the FMP would result in beneficial impacts to</w:t>
      </w:r>
      <w:r w:rsidR="00BF2B82">
        <w:t xml:space="preserve"> residential areas,</w:t>
      </w:r>
      <w:r w:rsidRPr="00C76B4D">
        <w:t xml:space="preserve"> pipelines, transmission lines, communication sites</w:t>
      </w:r>
      <w:r w:rsidR="009F5A1D" w:rsidRPr="00C76B4D">
        <w:t>, and other facilities, both within and adjacent to the park</w:t>
      </w:r>
      <w:r w:rsidR="00B538A5" w:rsidRPr="00C76B4D">
        <w:t>,</w:t>
      </w:r>
      <w:r w:rsidRPr="00C76B4D">
        <w:t xml:space="preserve"> because the planned ignitions would include protection measures and coordination with infrastructure owners and operators and reduce the threat of unplanned ignitions within the </w:t>
      </w:r>
      <w:r w:rsidR="009F5A1D" w:rsidRPr="00C76B4D">
        <w:t>park</w:t>
      </w:r>
      <w:r w:rsidRPr="00C76B4D">
        <w:t xml:space="preserve">. Modern communication protocols with infrastructure owners would result in improved communication processes.  </w:t>
      </w:r>
    </w:p>
    <w:p w14:paraId="087807C1" w14:textId="64258958" w:rsidR="00424906" w:rsidRPr="006D5AAE" w:rsidRDefault="00424906" w:rsidP="00B072B5">
      <w:pPr>
        <w:pStyle w:val="Heading2"/>
      </w:pPr>
      <w:bookmarkStart w:id="112" w:name="_Ref447265651"/>
      <w:bookmarkStart w:id="113" w:name="_Ref447265752"/>
      <w:bookmarkStart w:id="114" w:name="_Ref447265781"/>
      <w:bookmarkStart w:id="115" w:name="_Toc451935960"/>
      <w:r w:rsidRPr="006D5AAE">
        <w:t xml:space="preserve">Visitor </w:t>
      </w:r>
      <w:r w:rsidR="00F02360" w:rsidRPr="006D5AAE">
        <w:t xml:space="preserve">Use and </w:t>
      </w:r>
      <w:r w:rsidRPr="006D5AAE">
        <w:t>Experience</w:t>
      </w:r>
      <w:bookmarkEnd w:id="112"/>
      <w:bookmarkEnd w:id="113"/>
      <w:bookmarkEnd w:id="114"/>
      <w:bookmarkEnd w:id="115"/>
    </w:p>
    <w:p w14:paraId="7FCE20EB" w14:textId="77777777" w:rsidR="00A57259" w:rsidRPr="006D5AAE" w:rsidRDefault="00A57259" w:rsidP="001E5D6B">
      <w:pPr>
        <w:pStyle w:val="Heading3"/>
      </w:pPr>
      <w:bookmarkStart w:id="116" w:name="_Toc451935961"/>
      <w:r w:rsidRPr="006D5AAE">
        <w:t>Affected Environment</w:t>
      </w:r>
      <w:bookmarkEnd w:id="116"/>
    </w:p>
    <w:p w14:paraId="36F2D0B9" w14:textId="586A0593" w:rsidR="00612343" w:rsidRPr="006D5AAE" w:rsidRDefault="00195A74" w:rsidP="00612343">
      <w:pPr>
        <w:pStyle w:val="Body"/>
      </w:pPr>
      <w:r w:rsidRPr="006D5AAE">
        <w:t xml:space="preserve">In </w:t>
      </w:r>
      <w:r w:rsidR="00C42D36" w:rsidRPr="006D5AAE">
        <w:t>201</w:t>
      </w:r>
      <w:r w:rsidR="00C42D36">
        <w:t>5</w:t>
      </w:r>
      <w:r w:rsidRPr="006D5AAE">
        <w:t xml:space="preserve">, </w:t>
      </w:r>
      <w:r w:rsidR="00C42D36">
        <w:t>1,002,373</w:t>
      </w:r>
      <w:r w:rsidRPr="006D5AAE">
        <w:t xml:space="preserve"> people visited the park (</w:t>
      </w:r>
      <w:r w:rsidR="00C42D36">
        <w:t>NPS</w:t>
      </w:r>
      <w:r w:rsidRPr="006D5AAE">
        <w:t xml:space="preserve"> 2016</w:t>
      </w:r>
      <w:r w:rsidR="00C42D36">
        <w:t>b</w:t>
      </w:r>
      <w:r w:rsidRPr="006D5AAE">
        <w:t xml:space="preserve">). </w:t>
      </w:r>
      <w:r w:rsidR="00612343" w:rsidRPr="006D5AAE">
        <w:t>Primary visitor use areas</w:t>
      </w:r>
      <w:r w:rsidR="00CE3D38" w:rsidRPr="006D5AAE">
        <w:t xml:space="preserve"> in the park</w:t>
      </w:r>
      <w:r w:rsidR="00612343" w:rsidRPr="006D5AAE">
        <w:t xml:space="preserve"> include the </w:t>
      </w:r>
      <w:r w:rsidR="00CE3D38" w:rsidRPr="006D5AAE">
        <w:t xml:space="preserve">Chickamauga </w:t>
      </w:r>
      <w:r w:rsidR="00612343" w:rsidRPr="006D5AAE">
        <w:t>visitor center</w:t>
      </w:r>
      <w:r w:rsidR="00CE3D38" w:rsidRPr="006D5AAE">
        <w:t xml:space="preserve"> </w:t>
      </w:r>
      <w:r w:rsidR="00612343" w:rsidRPr="006D5AAE">
        <w:t xml:space="preserve">and trails around </w:t>
      </w:r>
      <w:r w:rsidR="00486B96" w:rsidRPr="006D5AAE">
        <w:t xml:space="preserve">Lookout Mountain </w:t>
      </w:r>
      <w:r w:rsidR="00612343" w:rsidRPr="006D5AAE">
        <w:t xml:space="preserve">(NPS 2015b). The majority (more than 90%) of visits to the battlefield occur March through November. </w:t>
      </w:r>
      <w:r w:rsidR="00DC00DC" w:rsidRPr="006D5AAE">
        <w:t xml:space="preserve">Events commemorating the anniversary of the battles are held in September and November, drawing </w:t>
      </w:r>
      <w:r w:rsidR="00DF1FD0" w:rsidRPr="006D5AAE">
        <w:t xml:space="preserve">many </w:t>
      </w:r>
      <w:r w:rsidR="00DC00DC" w:rsidRPr="006D5AAE">
        <w:t>visitors during that time</w:t>
      </w:r>
      <w:r w:rsidR="00612343" w:rsidRPr="006D5AAE">
        <w:t xml:space="preserve">. </w:t>
      </w:r>
      <w:r w:rsidR="00CE3D38" w:rsidRPr="006D5AAE">
        <w:t>The park offers many learning opportunities through historic markers and interpretive stations.</w:t>
      </w:r>
    </w:p>
    <w:p w14:paraId="638A9F49" w14:textId="77777777" w:rsidR="003919C9" w:rsidRPr="006D5AAE" w:rsidRDefault="003919C9" w:rsidP="00C76B4D">
      <w:pPr>
        <w:pStyle w:val="Heading4"/>
      </w:pPr>
      <w:r w:rsidRPr="006D5AAE">
        <w:t>Chickamauga Unit</w:t>
      </w:r>
    </w:p>
    <w:p w14:paraId="230F8ADC" w14:textId="521CB2D9" w:rsidR="00CE3D38" w:rsidRPr="006D5AAE" w:rsidRDefault="004939EB" w:rsidP="001A349F">
      <w:pPr>
        <w:pStyle w:val="Body"/>
      </w:pPr>
      <w:r w:rsidRPr="006D5AAE">
        <w:t xml:space="preserve">This unit includes </w:t>
      </w:r>
      <w:r w:rsidR="007F1863">
        <w:t>one</w:t>
      </w:r>
      <w:r w:rsidR="007F1863" w:rsidRPr="006D5AAE">
        <w:t xml:space="preserve"> </w:t>
      </w:r>
      <w:r w:rsidRPr="006D5AAE">
        <w:t xml:space="preserve">historic home, the park visitor center, the park headquarters building, the park maintenance complex, </w:t>
      </w:r>
      <w:r w:rsidR="007F1863">
        <w:t>three</w:t>
      </w:r>
      <w:r w:rsidRPr="006D5AAE">
        <w:t xml:space="preserve"> cabins, and numerous monuments, artillery pieces, and markers. Visitors </w:t>
      </w:r>
      <w:r w:rsidR="003C0C36" w:rsidRPr="006D5AAE">
        <w:t xml:space="preserve">come to Chickamauga </w:t>
      </w:r>
      <w:r w:rsidR="00B538A5" w:rsidRPr="006D5AAE">
        <w:t>B</w:t>
      </w:r>
      <w:r w:rsidR="003C0C36" w:rsidRPr="006D5AAE">
        <w:t xml:space="preserve">attlefield to learn about its historical significance, as it commemorates </w:t>
      </w:r>
      <w:r w:rsidR="002E15EA" w:rsidRPr="006D5AAE">
        <w:t>two 1863 battles that were among the turning points in the Civil War (NPS 1988)</w:t>
      </w:r>
      <w:r w:rsidR="003C0C36" w:rsidRPr="006D5AAE">
        <w:t xml:space="preserve">. </w:t>
      </w:r>
      <w:r w:rsidR="00CE3D38" w:rsidRPr="006D5AAE">
        <w:t>Several trails offering hiking and learning opportunities are available for use in the unit, including the General Bragg (5 miles) and Confederate Line (6 miles) trail</w:t>
      </w:r>
      <w:r w:rsidR="00B538A5" w:rsidRPr="006D5AAE">
        <w:t>s</w:t>
      </w:r>
      <w:r w:rsidR="00CE3D38" w:rsidRPr="006D5AAE">
        <w:t>.</w:t>
      </w:r>
    </w:p>
    <w:p w14:paraId="6FC3827F" w14:textId="4DD45255" w:rsidR="00E35BF2" w:rsidRPr="006D5AAE" w:rsidRDefault="00CE3D38" w:rsidP="001A349F">
      <w:pPr>
        <w:pStyle w:val="Body"/>
      </w:pPr>
      <w:r w:rsidRPr="006D5AAE">
        <w:t>V</w:t>
      </w:r>
      <w:r w:rsidR="002E15EA" w:rsidRPr="006D5AAE">
        <w:t xml:space="preserve">isitors </w:t>
      </w:r>
      <w:r w:rsidR="00B538A5" w:rsidRPr="006D5AAE">
        <w:t xml:space="preserve">use </w:t>
      </w:r>
      <w:r w:rsidR="002E15EA" w:rsidRPr="006D5AAE">
        <w:t xml:space="preserve">open space in the unit for unorganized recreation such as Frisbee and sunbathing. Activity-oriented park users often intrude on visitors seeking to experience the historical nature of the battlefield (NPS 1988). To </w:t>
      </w:r>
      <w:r w:rsidR="00E35BF2" w:rsidRPr="006D5AAE">
        <w:t xml:space="preserve">accommodate recreation needs </w:t>
      </w:r>
      <w:r w:rsidR="002E15EA" w:rsidRPr="006D5AAE">
        <w:t>and</w:t>
      </w:r>
      <w:r w:rsidR="00E35BF2" w:rsidRPr="006D5AAE">
        <w:t xml:space="preserve"> protect visitor experiences</w:t>
      </w:r>
      <w:r w:rsidR="001A349F" w:rsidRPr="006D5AAE">
        <w:t xml:space="preserve"> </w:t>
      </w:r>
      <w:r w:rsidR="002E15EA" w:rsidRPr="006D5AAE">
        <w:t>r</w:t>
      </w:r>
      <w:r w:rsidR="00E35BF2" w:rsidRPr="006D5AAE">
        <w:t xml:space="preserve">elated to the park's purpose, the park has </w:t>
      </w:r>
      <w:r w:rsidR="002E15EA" w:rsidRPr="006D5AAE">
        <w:t xml:space="preserve">a </w:t>
      </w:r>
      <w:r w:rsidR="00E35BF2" w:rsidRPr="006D5AAE">
        <w:t xml:space="preserve">designated </w:t>
      </w:r>
      <w:r w:rsidR="002E15EA" w:rsidRPr="006D5AAE">
        <w:t>field</w:t>
      </w:r>
      <w:r w:rsidR="00E35BF2" w:rsidRPr="006D5AAE">
        <w:t xml:space="preserve"> for active recreation</w:t>
      </w:r>
      <w:r w:rsidR="002E15EA" w:rsidRPr="006D5AAE">
        <w:t xml:space="preserve"> use</w:t>
      </w:r>
      <w:r w:rsidR="00E35BF2" w:rsidRPr="006D5AAE">
        <w:t>.</w:t>
      </w:r>
      <w:r w:rsidR="001A349F" w:rsidRPr="006D5AAE">
        <w:t xml:space="preserve"> </w:t>
      </w:r>
      <w:r w:rsidR="002E15EA" w:rsidRPr="006D5AAE">
        <w:t>N</w:t>
      </w:r>
      <w:r w:rsidR="00E35BF2" w:rsidRPr="006D5AAE">
        <w:t>on</w:t>
      </w:r>
      <w:r w:rsidR="002E15EA" w:rsidRPr="006D5AAE">
        <w:t>-</w:t>
      </w:r>
      <w:r w:rsidR="00E35BF2" w:rsidRPr="006D5AAE">
        <w:t xml:space="preserve">organized recreational activities </w:t>
      </w:r>
      <w:r w:rsidR="001A349F" w:rsidRPr="006D5AAE">
        <w:t xml:space="preserve">are </w:t>
      </w:r>
      <w:r w:rsidR="00E35BF2" w:rsidRPr="006D5AAE">
        <w:t xml:space="preserve">restricted to </w:t>
      </w:r>
      <w:r w:rsidR="002E15EA" w:rsidRPr="006D5AAE">
        <w:t>this</w:t>
      </w:r>
      <w:r w:rsidR="00E35BF2" w:rsidRPr="006D5AAE">
        <w:t xml:space="preserve"> field</w:t>
      </w:r>
      <w:r w:rsidR="002E15EA" w:rsidRPr="006D5AAE">
        <w:t xml:space="preserve">; </w:t>
      </w:r>
      <w:r w:rsidR="00E35BF2" w:rsidRPr="006D5AAE">
        <w:t xml:space="preserve">organized activities </w:t>
      </w:r>
      <w:r w:rsidR="002E15EA" w:rsidRPr="006D5AAE">
        <w:t>can be approved by the park</w:t>
      </w:r>
      <w:r w:rsidR="00E35BF2" w:rsidRPr="006D5AAE">
        <w:t xml:space="preserve"> superintendent.</w:t>
      </w:r>
      <w:r w:rsidR="002E15EA" w:rsidRPr="006D5AAE">
        <w:t xml:space="preserve"> </w:t>
      </w:r>
    </w:p>
    <w:p w14:paraId="1C172709" w14:textId="19959F99" w:rsidR="003919C9" w:rsidRPr="006D5AAE" w:rsidRDefault="003919C9" w:rsidP="00C76B4D">
      <w:pPr>
        <w:pStyle w:val="Heading4"/>
      </w:pPr>
      <w:r w:rsidRPr="006D5AAE">
        <w:t>Lookout Mountain Unit</w:t>
      </w:r>
    </w:p>
    <w:p w14:paraId="0AC24E30" w14:textId="4CA8257A" w:rsidR="00612343" w:rsidRPr="006D5AAE" w:rsidRDefault="00BE3614" w:rsidP="00612343">
      <w:pPr>
        <w:pStyle w:val="Body"/>
      </w:pPr>
      <w:r w:rsidRPr="006D5AAE">
        <w:t xml:space="preserve">This FMU provides a </w:t>
      </w:r>
      <w:r w:rsidR="00612343" w:rsidRPr="006D5AAE">
        <w:t xml:space="preserve">number of interpretive facilities and </w:t>
      </w:r>
      <w:r w:rsidR="00FF7176" w:rsidRPr="006D5AAE">
        <w:t xml:space="preserve">visitor </w:t>
      </w:r>
      <w:r w:rsidR="00612343" w:rsidRPr="006D5AAE">
        <w:t xml:space="preserve">programs. The Lookout Mountain </w:t>
      </w:r>
      <w:r w:rsidR="00B538A5" w:rsidRPr="006D5AAE">
        <w:t>v</w:t>
      </w:r>
      <w:r w:rsidR="00612343" w:rsidRPr="006D5AAE">
        <w:t xml:space="preserve">isitor </w:t>
      </w:r>
      <w:r w:rsidR="00B538A5" w:rsidRPr="006D5AAE">
        <w:t>c</w:t>
      </w:r>
      <w:r w:rsidR="00612343" w:rsidRPr="006D5AAE">
        <w:t>enter is staffed and has exhibits on the history of the battlefield. Cravens House is staffed on summer weekends and the park offers house tours. The Ochs Museum also houses exhibits (NPS 2015b).</w:t>
      </w:r>
      <w:r w:rsidR="00415B7C" w:rsidRPr="006D5AAE">
        <w:t xml:space="preserve"> Point Park is the most frequently used area, serving around 200,000 visitors a year (NPS 2015b).</w:t>
      </w:r>
    </w:p>
    <w:p w14:paraId="6BB3082C" w14:textId="32060E97" w:rsidR="00810B2B" w:rsidRPr="006D5AAE" w:rsidRDefault="00FF7176" w:rsidP="001F630E">
      <w:pPr>
        <w:pStyle w:val="Body"/>
      </w:pPr>
      <w:r w:rsidRPr="006D5AAE">
        <w:t xml:space="preserve">The </w:t>
      </w:r>
      <w:r w:rsidR="00810B2B" w:rsidRPr="006D5AAE">
        <w:t>unit’s</w:t>
      </w:r>
      <w:r w:rsidR="00F21271" w:rsidRPr="006D5AAE">
        <w:t xml:space="preserve"> </w:t>
      </w:r>
      <w:r w:rsidR="00BC58A4">
        <w:t>50</w:t>
      </w:r>
      <w:r w:rsidR="00BC58A4" w:rsidRPr="006D5AAE">
        <w:t xml:space="preserve"> </w:t>
      </w:r>
      <w:r w:rsidR="00F21271" w:rsidRPr="006D5AAE">
        <w:t>miles of</w:t>
      </w:r>
      <w:r w:rsidR="00810B2B" w:rsidRPr="006D5AAE">
        <w:t xml:space="preserve"> </w:t>
      </w:r>
      <w:r w:rsidR="00F21271" w:rsidRPr="006D5AAE">
        <w:t>trails are used by hikers,</w:t>
      </w:r>
      <w:r w:rsidR="00810B2B" w:rsidRPr="006D5AAE">
        <w:t xml:space="preserve"> </w:t>
      </w:r>
      <w:r w:rsidR="00F21271" w:rsidRPr="006D5AAE">
        <w:t>mountain b</w:t>
      </w:r>
      <w:r w:rsidR="00810B2B" w:rsidRPr="006D5AAE">
        <w:t xml:space="preserve">ikers, and horseback riders. Trails with heavy use include those connecting </w:t>
      </w:r>
      <w:r w:rsidR="00F21271" w:rsidRPr="006D5AAE">
        <w:t>visitor</w:t>
      </w:r>
      <w:r w:rsidR="00810B2B" w:rsidRPr="006D5AAE">
        <w:t xml:space="preserve"> </w:t>
      </w:r>
      <w:r w:rsidR="00F21271" w:rsidRPr="006D5AAE">
        <w:t>attractions (e.g., the trail linking Point Park</w:t>
      </w:r>
      <w:r w:rsidR="00810B2B" w:rsidRPr="006D5AAE">
        <w:t xml:space="preserve"> </w:t>
      </w:r>
      <w:r w:rsidR="00F21271" w:rsidRPr="006D5AAE">
        <w:t>with Cravens House) and trails extending to</w:t>
      </w:r>
      <w:r w:rsidR="00810B2B" w:rsidRPr="006D5AAE">
        <w:t xml:space="preserve"> </w:t>
      </w:r>
      <w:r w:rsidR="00F21271" w:rsidRPr="006D5AAE">
        <w:t>the southeastern and southwestern portions</w:t>
      </w:r>
      <w:r w:rsidR="00810B2B" w:rsidRPr="006D5AAE">
        <w:t xml:space="preserve"> of the park (NPS 2015b). </w:t>
      </w:r>
      <w:r w:rsidR="00F21271" w:rsidRPr="006D5AAE">
        <w:t>Day hiking and rock</w:t>
      </w:r>
      <w:r w:rsidR="00810B2B" w:rsidRPr="006D5AAE">
        <w:t xml:space="preserve"> </w:t>
      </w:r>
      <w:r w:rsidR="00F21271" w:rsidRPr="006D5AAE">
        <w:t>climbing are popular activities</w:t>
      </w:r>
      <w:r w:rsidR="00810B2B" w:rsidRPr="006D5AAE">
        <w:t>. Two trails are designated for</w:t>
      </w:r>
      <w:r w:rsidR="00F21271" w:rsidRPr="006D5AAE">
        <w:t xml:space="preserve"> mountain</w:t>
      </w:r>
      <w:r w:rsidR="00810B2B" w:rsidRPr="006D5AAE">
        <w:t xml:space="preserve"> </w:t>
      </w:r>
      <w:r w:rsidR="00F21271" w:rsidRPr="006D5AAE">
        <w:t xml:space="preserve">bike use. Rock climbers </w:t>
      </w:r>
      <w:r w:rsidR="00810B2B" w:rsidRPr="006D5AAE">
        <w:t>frequent</w:t>
      </w:r>
      <w:r w:rsidR="001F630E" w:rsidRPr="006D5AAE">
        <w:t xml:space="preserve"> the </w:t>
      </w:r>
      <w:r w:rsidR="00810B2B" w:rsidRPr="006D5AAE">
        <w:t xml:space="preserve">cliff faces on the west side of the mountain, Eagles Nest on the </w:t>
      </w:r>
      <w:proofErr w:type="gramStart"/>
      <w:r w:rsidR="00810B2B" w:rsidRPr="006D5AAE">
        <w:t>north slope</w:t>
      </w:r>
      <w:proofErr w:type="gramEnd"/>
      <w:r w:rsidR="00810B2B" w:rsidRPr="006D5AAE">
        <w:t xml:space="preserve">, and </w:t>
      </w:r>
      <w:r w:rsidR="00F21271" w:rsidRPr="006D5AAE">
        <w:t xml:space="preserve">sandstone cliffs </w:t>
      </w:r>
      <w:r w:rsidR="00810B2B" w:rsidRPr="006D5AAE">
        <w:t>paralleling</w:t>
      </w:r>
      <w:r w:rsidR="00F21271" w:rsidRPr="006D5AAE">
        <w:t xml:space="preserve"> Bluff Trail</w:t>
      </w:r>
      <w:r w:rsidR="00810B2B" w:rsidRPr="006D5AAE">
        <w:t xml:space="preserve"> (NPS 2015b).</w:t>
      </w:r>
    </w:p>
    <w:p w14:paraId="5B3E3B66" w14:textId="7B209182" w:rsidR="00612343" w:rsidRPr="006D5AAE" w:rsidRDefault="00612343" w:rsidP="00612343">
      <w:pPr>
        <w:pStyle w:val="Body"/>
      </w:pPr>
      <w:r w:rsidRPr="006D5AAE">
        <w:t xml:space="preserve">Ranger-led tours are offered at Point Park and occasionally on Lookout Mountain trails. The park also offers living history demonstrations. Interpretive waysides occur at various locations on the battlefield. </w:t>
      </w:r>
      <w:r w:rsidR="00810B2B" w:rsidRPr="006D5AAE">
        <w:t>Picnicking</w:t>
      </w:r>
      <w:r w:rsidRPr="006D5AAE">
        <w:t xml:space="preserve"> facilities are provided at the Sanders Road picnic area.</w:t>
      </w:r>
    </w:p>
    <w:p w14:paraId="0599274E" w14:textId="1FF2E830" w:rsidR="001F630E" w:rsidRPr="006D5AAE" w:rsidRDefault="001F630E" w:rsidP="00612343">
      <w:pPr>
        <w:pStyle w:val="Body"/>
      </w:pPr>
      <w:r w:rsidRPr="006D5AAE">
        <w:t>Special use permits are issued for weddings (at Point Park), trail running events, first amendment activities, and other special programs or needs (NPS 2015b).</w:t>
      </w:r>
    </w:p>
    <w:p w14:paraId="44D082E0" w14:textId="77777777" w:rsidR="003919C9" w:rsidRPr="006D5AAE" w:rsidRDefault="003919C9" w:rsidP="00C76B4D">
      <w:pPr>
        <w:pStyle w:val="Heading4"/>
      </w:pPr>
      <w:r w:rsidRPr="006D5AAE">
        <w:t>Moccasin Bend Unit</w:t>
      </w:r>
    </w:p>
    <w:p w14:paraId="45E6FA84" w14:textId="2126F691" w:rsidR="000A3BF0" w:rsidRPr="006D5AAE" w:rsidRDefault="00252BA4" w:rsidP="00252BA4">
      <w:pPr>
        <w:pStyle w:val="Body"/>
      </w:pPr>
      <w:r w:rsidRPr="006D5AAE">
        <w:t xml:space="preserve">Moccasin Bend is a </w:t>
      </w:r>
      <w:r w:rsidR="000A3BF0" w:rsidRPr="006D5AAE">
        <w:t>750</w:t>
      </w:r>
      <w:r w:rsidRPr="006D5AAE">
        <w:t>-</w:t>
      </w:r>
      <w:r w:rsidR="000A3BF0" w:rsidRPr="006D5AAE">
        <w:t>acre</w:t>
      </w:r>
      <w:r w:rsidRPr="006D5AAE">
        <w:t xml:space="preserve"> park unit containing </w:t>
      </w:r>
      <w:r w:rsidR="000A3BF0" w:rsidRPr="006D5AAE">
        <w:t>no structures</w:t>
      </w:r>
      <w:r w:rsidRPr="006D5AAE">
        <w:t>. However</w:t>
      </w:r>
      <w:r w:rsidR="000A3BF0" w:rsidRPr="006D5AAE">
        <w:t xml:space="preserve">, nationally significant Native American archeological resources </w:t>
      </w:r>
      <w:r w:rsidRPr="006D5AAE">
        <w:t xml:space="preserve">are present </w:t>
      </w:r>
      <w:r w:rsidR="00773E04" w:rsidRPr="006D5AAE">
        <w:t>and provide visitors passive opportunities to view and learn about these resources</w:t>
      </w:r>
      <w:r w:rsidRPr="006D5AAE">
        <w:t>.</w:t>
      </w:r>
      <w:r w:rsidR="00923FA1" w:rsidRPr="006D5AAE">
        <w:t xml:space="preserve"> </w:t>
      </w:r>
      <w:r w:rsidR="00923FA1" w:rsidRPr="006D5AAE">
        <w:rPr>
          <w:bCs/>
        </w:rPr>
        <w:t>This unit also contains</w:t>
      </w:r>
      <w:r w:rsidR="00923FA1" w:rsidRPr="006D5AAE">
        <w:t xml:space="preserve"> a 3-mile</w:t>
      </w:r>
      <w:r w:rsidR="00B538A5" w:rsidRPr="006D5AAE">
        <w:t>-</w:t>
      </w:r>
      <w:r w:rsidR="00923FA1" w:rsidRPr="006D5AAE">
        <w:t>loop hiking trail. Additionally, the Brown’s Ferry Federal Road trace is a 1.2-mile trail to the Tennessee River and back following historic routes of the Cherokee and Union supplies (NPS 2016</w:t>
      </w:r>
      <w:r w:rsidR="00C42D36">
        <w:t>a</w:t>
      </w:r>
      <w:r w:rsidR="00923FA1" w:rsidRPr="006D5AAE">
        <w:t>).</w:t>
      </w:r>
    </w:p>
    <w:p w14:paraId="5CC701E5" w14:textId="77777777" w:rsidR="005D5EB6" w:rsidRPr="006D5AAE" w:rsidRDefault="005D5EB6" w:rsidP="00C76B4D">
      <w:pPr>
        <w:pStyle w:val="Heading4"/>
      </w:pPr>
      <w:r w:rsidRPr="006D5AAE">
        <w:t>Signal Point Unit</w:t>
      </w:r>
    </w:p>
    <w:p w14:paraId="6DE83396" w14:textId="6ECDCDCC" w:rsidR="00BC768F" w:rsidRPr="006D5AAE" w:rsidRDefault="00BC768F" w:rsidP="00BC768F">
      <w:pPr>
        <w:pStyle w:val="Body"/>
      </w:pPr>
      <w:r w:rsidRPr="006D5AAE">
        <w:t>Signal Point consists of a parking lot, sidewalks, a restroom building, benches, and includes plaques and monuments offering visitors</w:t>
      </w:r>
      <w:r w:rsidR="00773E04" w:rsidRPr="006D5AAE">
        <w:t xml:space="preserve"> passive</w:t>
      </w:r>
      <w:r w:rsidRPr="006D5AAE">
        <w:t xml:space="preserve"> opportunit</w:t>
      </w:r>
      <w:r w:rsidR="00773E04" w:rsidRPr="006D5AAE">
        <w:t>ies</w:t>
      </w:r>
      <w:r w:rsidRPr="006D5AAE">
        <w:t xml:space="preserve"> to learn about the historic resources of the park</w:t>
      </w:r>
      <w:r w:rsidR="000A3BF0" w:rsidRPr="006D5AAE">
        <w:t xml:space="preserve"> (NPS 201</w:t>
      </w:r>
      <w:r w:rsidR="009003D8" w:rsidRPr="006D5AAE">
        <w:t>6</w:t>
      </w:r>
      <w:r w:rsidR="00C42D36">
        <w:t>a</w:t>
      </w:r>
      <w:r w:rsidR="000A3BF0" w:rsidRPr="006D5AAE">
        <w:t>)</w:t>
      </w:r>
      <w:r w:rsidRPr="006D5AAE">
        <w:t>.</w:t>
      </w:r>
    </w:p>
    <w:p w14:paraId="48DB6330" w14:textId="77777777" w:rsidR="003919C9" w:rsidRPr="006D5AAE" w:rsidRDefault="003919C9" w:rsidP="00C76B4D">
      <w:pPr>
        <w:pStyle w:val="Heading4"/>
      </w:pPr>
      <w:r w:rsidRPr="006D5AAE">
        <w:t>Missionary Ridge Unit</w:t>
      </w:r>
    </w:p>
    <w:p w14:paraId="52A9E623" w14:textId="685D02FE" w:rsidR="002D40CE" w:rsidRPr="006D5AAE" w:rsidRDefault="002D40CE" w:rsidP="001F630E">
      <w:pPr>
        <w:pStyle w:val="Body"/>
      </w:pPr>
      <w:r w:rsidRPr="006D5AAE">
        <w:t xml:space="preserve">Missionary Ridge does not contain buildings but does include a number of monument and plaques offering visitor learning opportunities. The unit includes several </w:t>
      </w:r>
      <w:r w:rsidR="00B538A5" w:rsidRPr="006D5AAE">
        <w:t>r</w:t>
      </w:r>
      <w:r w:rsidRPr="006D5AAE">
        <w:t xml:space="preserve">eservations. The Iowa Reservation, </w:t>
      </w:r>
      <w:proofErr w:type="spellStart"/>
      <w:r w:rsidRPr="006D5AAE">
        <w:t>Turchin</w:t>
      </w:r>
      <w:proofErr w:type="spellEnd"/>
      <w:r w:rsidRPr="006D5AAE">
        <w:t xml:space="preserve"> Reservation, DeLong Reservation, Phelps Monument, and 73rd Pennsylvania Reservation all contain monuments and plaques on small areas of maintained grass. Bragg Reservation, Ohio Reservation, and Sherman Reservation include sidewalks, parking lots, mown grass, shrubs</w:t>
      </w:r>
      <w:r w:rsidR="00B538A5" w:rsidRPr="006D5AAE">
        <w:t>,</w:t>
      </w:r>
      <w:r w:rsidRPr="006D5AAE">
        <w:t xml:space="preserve"> and trees</w:t>
      </w:r>
      <w:r w:rsidR="001F630E" w:rsidRPr="006D5AAE">
        <w:t xml:space="preserve"> (NPS 201</w:t>
      </w:r>
      <w:r w:rsidR="009003D8" w:rsidRPr="006D5AAE">
        <w:t>6</w:t>
      </w:r>
      <w:r w:rsidR="00C42D36">
        <w:t>a</w:t>
      </w:r>
      <w:r w:rsidR="001F630E" w:rsidRPr="006D5AAE">
        <w:t>).</w:t>
      </w:r>
    </w:p>
    <w:p w14:paraId="7256A69D" w14:textId="77777777" w:rsidR="003919C9" w:rsidRPr="006D5AAE" w:rsidRDefault="003919C9" w:rsidP="00C76B4D">
      <w:pPr>
        <w:pStyle w:val="Heading4"/>
      </w:pPr>
      <w:r w:rsidRPr="006D5AAE">
        <w:t>Orchard Knob Unit</w:t>
      </w:r>
    </w:p>
    <w:p w14:paraId="0185D1C1" w14:textId="5348BC17" w:rsidR="00495F35" w:rsidRPr="006D5AAE" w:rsidRDefault="00495F35" w:rsidP="00495F35">
      <w:pPr>
        <w:pStyle w:val="Body"/>
      </w:pPr>
      <w:bookmarkStart w:id="117" w:name="_Toc416270466"/>
      <w:r w:rsidRPr="006D5AAE">
        <w:t xml:space="preserve">Orchard Knob is </w:t>
      </w:r>
      <w:r w:rsidR="00BC768F" w:rsidRPr="006D5AAE">
        <w:t>l</w:t>
      </w:r>
      <w:r w:rsidRPr="006D5AAE">
        <w:t xml:space="preserve">ocated in the middle of an urban neighborhood and </w:t>
      </w:r>
      <w:r w:rsidR="00BC768F" w:rsidRPr="006D5AAE">
        <w:t>includes</w:t>
      </w:r>
      <w:r w:rsidRPr="006D5AAE">
        <w:t xml:space="preserve"> plaques and monuments offering visitors </w:t>
      </w:r>
      <w:r w:rsidR="00773E04" w:rsidRPr="006D5AAE">
        <w:t xml:space="preserve">passive </w:t>
      </w:r>
      <w:r w:rsidR="00BC768F" w:rsidRPr="006D5AAE">
        <w:t>opportunit</w:t>
      </w:r>
      <w:r w:rsidR="00773E04" w:rsidRPr="006D5AAE">
        <w:t>ies</w:t>
      </w:r>
      <w:r w:rsidR="00BC768F" w:rsidRPr="006D5AAE">
        <w:t xml:space="preserve"> to learn about the historic resources of the park</w:t>
      </w:r>
      <w:r w:rsidR="000A3BF0" w:rsidRPr="006D5AAE">
        <w:t xml:space="preserve"> (NPS 201</w:t>
      </w:r>
      <w:r w:rsidR="009003D8" w:rsidRPr="006D5AAE">
        <w:t>6</w:t>
      </w:r>
      <w:r w:rsidR="00C42D36">
        <w:t>a</w:t>
      </w:r>
      <w:r w:rsidR="000A3BF0" w:rsidRPr="006D5AAE">
        <w:t>)</w:t>
      </w:r>
      <w:r w:rsidRPr="006D5AAE">
        <w:t>.</w:t>
      </w:r>
    </w:p>
    <w:p w14:paraId="552B66AE" w14:textId="77777777" w:rsidR="00A57259" w:rsidRPr="006D5AAE" w:rsidRDefault="00A57259" w:rsidP="001E5D6B">
      <w:pPr>
        <w:pStyle w:val="Heading3"/>
      </w:pPr>
      <w:bookmarkStart w:id="118" w:name="_Toc451935962"/>
      <w:r w:rsidRPr="006D5AAE">
        <w:t>Environmental Consequences</w:t>
      </w:r>
      <w:bookmarkEnd w:id="117"/>
      <w:bookmarkEnd w:id="118"/>
    </w:p>
    <w:p w14:paraId="211ACC50" w14:textId="77777777" w:rsidR="00A57259" w:rsidRPr="006D5AAE" w:rsidRDefault="00A57259" w:rsidP="00CE34FD">
      <w:pPr>
        <w:pStyle w:val="Heading4"/>
      </w:pPr>
      <w:r w:rsidRPr="006D5AAE">
        <w:t xml:space="preserve">Alternative A: No Action </w:t>
      </w:r>
    </w:p>
    <w:p w14:paraId="0DAC7AA3" w14:textId="77777777" w:rsidR="00655C91" w:rsidRPr="006D5AAE" w:rsidRDefault="00655C91" w:rsidP="00655C91">
      <w:pPr>
        <w:pStyle w:val="Heading5"/>
      </w:pPr>
      <w:r w:rsidRPr="006D5AAE">
        <w:t>Chickamauga Unit</w:t>
      </w:r>
    </w:p>
    <w:p w14:paraId="40D953FC" w14:textId="2D6A95F1" w:rsidR="00055B1F" w:rsidRPr="006D5AAE" w:rsidRDefault="00552F6A" w:rsidP="00552F6A">
      <w:pPr>
        <w:pStyle w:val="Body"/>
        <w:rPr>
          <w:szCs w:val="21"/>
        </w:rPr>
      </w:pPr>
      <w:r w:rsidRPr="006D5AAE">
        <w:t xml:space="preserve">Under the No Action Alternative, fire management would be limited to </w:t>
      </w:r>
      <w:r w:rsidR="00D435A4" w:rsidRPr="006D5AAE">
        <w:t>mechanical treatment and suppression activity</w:t>
      </w:r>
      <w:r w:rsidRPr="006D5AAE">
        <w:t xml:space="preserve">. </w:t>
      </w:r>
      <w:r w:rsidR="00470016" w:rsidRPr="006D5AAE">
        <w:t xml:space="preserve">Encroachment of shrubs and small trees, including </w:t>
      </w:r>
      <w:r w:rsidR="002416E7" w:rsidRPr="006D5AAE">
        <w:t>nonnative</w:t>
      </w:r>
      <w:r w:rsidR="00470016" w:rsidRPr="006D5AAE">
        <w:t xml:space="preserve"> species such as </w:t>
      </w:r>
      <w:r w:rsidR="00CE060E" w:rsidRPr="006D5AAE">
        <w:t>Chinese privet</w:t>
      </w:r>
      <w:r w:rsidR="00470016" w:rsidRPr="006D5AAE">
        <w:t xml:space="preserve">, would continue to incrementally change habitat in the unit unless managed through mechanical means. Increased woody vegetation may provide habitat for some species but would reduce available habitat and/or habitat quality for other wildlife species, with potential to adversely impact bird watching and wildlife viewing opportunities. </w:t>
      </w:r>
      <w:r w:rsidR="006E3D16" w:rsidRPr="006D5AAE">
        <w:t xml:space="preserve">The </w:t>
      </w:r>
      <w:r w:rsidR="00055B1F" w:rsidRPr="006D5AAE">
        <w:t>field</w:t>
      </w:r>
      <w:r w:rsidR="006E3D16" w:rsidRPr="006D5AAE">
        <w:t>s</w:t>
      </w:r>
      <w:r w:rsidR="00055B1F" w:rsidRPr="006D5AAE">
        <w:t xml:space="preserve"> would </w:t>
      </w:r>
      <w:r w:rsidR="009C1D77" w:rsidRPr="006D5AAE">
        <w:t xml:space="preserve">continue to </w:t>
      </w:r>
      <w:r w:rsidR="00055B1F" w:rsidRPr="006D5AAE">
        <w:t xml:space="preserve">be maintained by </w:t>
      </w:r>
      <w:r w:rsidR="00CE060E" w:rsidRPr="006D5AAE">
        <w:t xml:space="preserve">hayfield leases, which would maintain </w:t>
      </w:r>
      <w:r w:rsidR="007B2178" w:rsidRPr="006D5AAE">
        <w:t>the cultural landscape</w:t>
      </w:r>
      <w:r w:rsidR="00CE060E" w:rsidRPr="006D5AAE">
        <w:t xml:space="preserve"> in specific areas</w:t>
      </w:r>
      <w:r w:rsidR="007B2178" w:rsidRPr="006D5AAE">
        <w:t xml:space="preserve">. </w:t>
      </w:r>
      <w:r w:rsidR="001E3628" w:rsidRPr="006D5AAE">
        <w:rPr>
          <w:szCs w:val="21"/>
        </w:rPr>
        <w:t xml:space="preserve">Mechanical </w:t>
      </w:r>
      <w:r w:rsidR="006E3D16" w:rsidRPr="006D5AAE">
        <w:rPr>
          <w:szCs w:val="21"/>
        </w:rPr>
        <w:t xml:space="preserve">treatments </w:t>
      </w:r>
      <w:r w:rsidR="001E3628" w:rsidRPr="006D5AAE">
        <w:rPr>
          <w:szCs w:val="21"/>
        </w:rPr>
        <w:t>would likely result in localized short-term adverse impacts to visitor experience as a result of localized trail or area closures, or noise pollution from mechanized equipment and chainsaws. Most treatments would be carried out on a small scale</w:t>
      </w:r>
      <w:r w:rsidR="006E3D16" w:rsidRPr="006D5AAE">
        <w:rPr>
          <w:szCs w:val="21"/>
        </w:rPr>
        <w:t>.</w:t>
      </w:r>
      <w:r w:rsidR="001E3628" w:rsidRPr="006D5AAE">
        <w:rPr>
          <w:szCs w:val="21"/>
        </w:rPr>
        <w:t xml:space="preserve"> Impacts are expected to be minimal and last only the duration of the treatment, usually 1 to 2 days. </w:t>
      </w:r>
    </w:p>
    <w:p w14:paraId="4E5C160B" w14:textId="44FBC1DC" w:rsidR="004510CE" w:rsidRPr="006D5AAE" w:rsidRDefault="007B2178" w:rsidP="00552F6A">
      <w:pPr>
        <w:pStyle w:val="Body"/>
      </w:pPr>
      <w:r w:rsidRPr="006D5AAE">
        <w:t xml:space="preserve">Under the No Action Alternative, wildfires would continue to be suppressed. During fire suppression activities, </w:t>
      </w:r>
      <w:r w:rsidR="004510CE" w:rsidRPr="006D5AAE">
        <w:t>visitor use and recreation may be interrupted or restricted. However, suppression of wildfires would limit such interruptions and minimize closures or hindrances due to fire and/or smoke.</w:t>
      </w:r>
    </w:p>
    <w:p w14:paraId="10FED7B4" w14:textId="77777777" w:rsidR="00655C91" w:rsidRPr="006D5AAE" w:rsidRDefault="00655C91" w:rsidP="00655C91">
      <w:pPr>
        <w:pStyle w:val="Heading5"/>
      </w:pPr>
      <w:r w:rsidRPr="006D5AAE">
        <w:t>Lookout Mountain Unit</w:t>
      </w:r>
    </w:p>
    <w:p w14:paraId="3B5D5DB4" w14:textId="0948FB47" w:rsidR="006E3D16" w:rsidRPr="006D5AAE" w:rsidRDefault="006E3D16" w:rsidP="006E3D16">
      <w:pPr>
        <w:pStyle w:val="Body"/>
        <w:rPr>
          <w:szCs w:val="21"/>
        </w:rPr>
      </w:pPr>
      <w:r w:rsidRPr="006D5AAE">
        <w:t xml:space="preserve">Under the No Action Alternative, </w:t>
      </w:r>
      <w:r w:rsidR="000E3230" w:rsidRPr="006D5AAE">
        <w:t>fire</w:t>
      </w:r>
      <w:r w:rsidRPr="006D5AAE">
        <w:t xml:space="preserve"> management would be limited to </w:t>
      </w:r>
      <w:r w:rsidR="00370921" w:rsidRPr="006D5AAE">
        <w:t>mechanical treatment and wildfire suppression</w:t>
      </w:r>
      <w:r w:rsidRPr="006D5AAE">
        <w:t xml:space="preserve">. Encroachment of shrubs and small trees, including </w:t>
      </w:r>
      <w:r w:rsidR="002416E7" w:rsidRPr="006D5AAE">
        <w:t>nonnative</w:t>
      </w:r>
      <w:r w:rsidRPr="006D5AAE">
        <w:t xml:space="preserve"> species such as kudzu and honeysuckle species, would continue to incrementally change habitat in the unit unless managed through mechanical means. Increased woody vegetation may provide habitat for some species but would reduce available habitat and/or habitat quality for other wildlife species, with potential to adversely impact bird watching and wildlife viewing opportunities. </w:t>
      </w:r>
      <w:r w:rsidRPr="006D5AAE">
        <w:rPr>
          <w:szCs w:val="21"/>
        </w:rPr>
        <w:t xml:space="preserve">Mechanical treatments would likely result in localized short-term adverse impacts to visitor experience as a result of localized trail or area closures, or noise pollution from mechanized equipment and chainsaws. Most treatments would be carried out on a small scale. Impacts are expected to be minimal and last only the duration of the treatment, usually </w:t>
      </w:r>
      <w:r w:rsidR="00FF7176" w:rsidRPr="006D5AAE">
        <w:rPr>
          <w:szCs w:val="21"/>
        </w:rPr>
        <w:t>1 to 2 days.</w:t>
      </w:r>
    </w:p>
    <w:p w14:paraId="4F3AB263" w14:textId="4FDC8AEA" w:rsidR="004510CE" w:rsidRPr="006D5AAE" w:rsidRDefault="004510CE" w:rsidP="004510CE">
      <w:pPr>
        <w:pStyle w:val="Body"/>
      </w:pPr>
      <w:r w:rsidRPr="006D5AAE">
        <w:t>Under the No Action Alternative, wildfires would continue to be suppressed. During fire suppression activities, visitor use and recreation may be interrupted or restricted. However, suppression of wildfires would limit such interruptions and minimize closures or hindrances due to fire and/or smoke.</w:t>
      </w:r>
    </w:p>
    <w:p w14:paraId="42251EFE" w14:textId="77777777" w:rsidR="00655C91" w:rsidRPr="006D5AAE" w:rsidRDefault="00655C91" w:rsidP="00655C91">
      <w:pPr>
        <w:pStyle w:val="Heading5"/>
      </w:pPr>
      <w:r w:rsidRPr="006D5AAE">
        <w:t>Moccasin Bend Unit</w:t>
      </w:r>
    </w:p>
    <w:p w14:paraId="097096F6" w14:textId="4D482CA2" w:rsidR="009C1D77" w:rsidRPr="006D5AAE" w:rsidRDefault="006E3D16" w:rsidP="009C1D77">
      <w:pPr>
        <w:pStyle w:val="Body"/>
        <w:rPr>
          <w:szCs w:val="21"/>
        </w:rPr>
      </w:pPr>
      <w:r w:rsidRPr="006D5AAE">
        <w:t xml:space="preserve">Under the No Action Alternative, </w:t>
      </w:r>
      <w:r w:rsidR="000E3230" w:rsidRPr="006D5AAE">
        <w:t>fire</w:t>
      </w:r>
      <w:r w:rsidRPr="006D5AAE">
        <w:t xml:space="preserve"> management would be limited to mechanical treatment and </w:t>
      </w:r>
      <w:r w:rsidR="00370921" w:rsidRPr="006D5AAE">
        <w:t>wildfire suppression</w:t>
      </w:r>
      <w:r w:rsidRPr="006D5AAE">
        <w:t xml:space="preserve">. Increased woody vegetation may provide habitat for some species but would reduce available habitat and/or habitat quality for other wildlife species, with potential to adversely impact bird watching and wildlife viewing opportunities. </w:t>
      </w:r>
      <w:r w:rsidRPr="006D5AAE">
        <w:rPr>
          <w:szCs w:val="21"/>
        </w:rPr>
        <w:t xml:space="preserve">Mechanical treatments would likely result in localized short-term adverse impacts to visitor experience as a result of localized trail or area closures, or noise pollution from mechanized equipment and chainsaws. Most treatments would be carried out on a small scale. Impacts are expected to be minimal and last only the duration of the treatment, usually </w:t>
      </w:r>
      <w:r w:rsidR="00FF7176" w:rsidRPr="006D5AAE">
        <w:rPr>
          <w:szCs w:val="21"/>
        </w:rPr>
        <w:t>1 to 2 days.</w:t>
      </w:r>
    </w:p>
    <w:p w14:paraId="0B6A2DB6" w14:textId="5ACA0EB8" w:rsidR="00751156" w:rsidRPr="006D5AAE" w:rsidRDefault="00854176" w:rsidP="009C1D77">
      <w:pPr>
        <w:pStyle w:val="Body"/>
      </w:pPr>
      <w:r w:rsidRPr="006D5AAE">
        <w:t>W</w:t>
      </w:r>
      <w:r w:rsidR="00352C65" w:rsidRPr="006D5AAE">
        <w:t xml:space="preserve">ildfire would be suppressed if </w:t>
      </w:r>
      <w:r w:rsidRPr="006D5AAE">
        <w:t>present in</w:t>
      </w:r>
      <w:r w:rsidR="00352C65" w:rsidRPr="006D5AAE">
        <w:t xml:space="preserve"> this unit</w:t>
      </w:r>
      <w:r w:rsidR="00751156" w:rsidRPr="006D5AAE">
        <w:t>. During fire suppression activities, visitor use and recreation may be interrupted or restricted. However, suppression of wildfires would limit such interruptions and minimize closures or hindrances due to fire and/or smoke.</w:t>
      </w:r>
    </w:p>
    <w:p w14:paraId="59A0A3D4" w14:textId="60259F1A" w:rsidR="005D5EB6" w:rsidRPr="006D5AAE" w:rsidRDefault="005D5EB6" w:rsidP="00A42051">
      <w:pPr>
        <w:pStyle w:val="Heading5"/>
      </w:pPr>
      <w:r w:rsidRPr="006D5AAE">
        <w:t>Signal Point</w:t>
      </w:r>
      <w:r w:rsidR="00CE060E" w:rsidRPr="006D5AAE">
        <w:t>, Missionary Ridge, and Orchard Knob</w:t>
      </w:r>
      <w:r w:rsidRPr="006D5AAE">
        <w:t xml:space="preserve"> Unit</w:t>
      </w:r>
      <w:r w:rsidR="00CE060E" w:rsidRPr="006D5AAE">
        <w:t>s</w:t>
      </w:r>
    </w:p>
    <w:p w14:paraId="10985E27" w14:textId="61BC2F85" w:rsidR="00751156" w:rsidRPr="006D5AAE" w:rsidRDefault="00751156" w:rsidP="00751156">
      <w:pPr>
        <w:pStyle w:val="Body"/>
      </w:pPr>
      <w:r w:rsidRPr="006D5AAE">
        <w:t xml:space="preserve">Under the No Action Alternative, vegetation in </w:t>
      </w:r>
      <w:r w:rsidR="00CE060E" w:rsidRPr="006D5AAE">
        <w:t xml:space="preserve">the Signal Point, Missionary Ridge, and Orchard Knob </w:t>
      </w:r>
      <w:r w:rsidR="00810C63" w:rsidRPr="006D5AAE">
        <w:t xml:space="preserve">FMUs </w:t>
      </w:r>
      <w:r w:rsidRPr="006D5AAE">
        <w:t xml:space="preserve">would continue to be managed through mechanical vegetation maintenance (e.g., mowing). </w:t>
      </w:r>
      <w:r w:rsidR="006E3D16" w:rsidRPr="006D5AAE">
        <w:rPr>
          <w:szCs w:val="21"/>
        </w:rPr>
        <w:t>Mechanical treatments would likely result in localized short-term adverse impacts to visitor experience as a result of localized trail or area closures, or noise pollution from mechanized equipment and chainsaws. Most treatments would be carried out on a small scale. Impacts are expected to be minimal and last only the duration of the treatment, usually 1 to 2 days.</w:t>
      </w:r>
    </w:p>
    <w:p w14:paraId="50DAD0F9" w14:textId="0B77D8E9" w:rsidR="00352C65" w:rsidRPr="006D5AAE" w:rsidRDefault="00352C65" w:rsidP="00352C65">
      <w:pPr>
        <w:pStyle w:val="Body"/>
      </w:pPr>
      <w:r w:rsidRPr="006D5AAE">
        <w:t xml:space="preserve">Though unforeseeable, wildfire would be suppressed if one were to ignite in </w:t>
      </w:r>
      <w:r w:rsidR="00CE060E" w:rsidRPr="006D5AAE">
        <w:t xml:space="preserve">these </w:t>
      </w:r>
      <w:r w:rsidRPr="006D5AAE">
        <w:t>unit</w:t>
      </w:r>
      <w:r w:rsidR="00CE060E" w:rsidRPr="006D5AAE">
        <w:t>s</w:t>
      </w:r>
      <w:r w:rsidRPr="006D5AAE">
        <w:t>. During fire suppression activities, visitor use and recreation may be interrupted or restricted. However, suppression of wildfires would limit such interruptions and minimize closures or hindrances due to fire and/or smoke.</w:t>
      </w:r>
    </w:p>
    <w:p w14:paraId="6C2B9B8C" w14:textId="7192CB49" w:rsidR="00D4139C" w:rsidRPr="006D5AAE" w:rsidRDefault="00D4139C" w:rsidP="00D4139C">
      <w:pPr>
        <w:pStyle w:val="Heading5"/>
      </w:pPr>
      <w:r w:rsidRPr="006D5AAE">
        <w:t>Cumulative Impacts</w:t>
      </w:r>
    </w:p>
    <w:p w14:paraId="4458E6B7" w14:textId="4DCA858B" w:rsidR="0088090F" w:rsidRPr="006D5AAE" w:rsidRDefault="0088090F" w:rsidP="0088090F">
      <w:pPr>
        <w:pStyle w:val="Body"/>
        <w:rPr>
          <w:rStyle w:val="BodyChar"/>
        </w:rPr>
      </w:pPr>
      <w:r w:rsidRPr="006D5AAE">
        <w:rPr>
          <w:rStyle w:val="BodyChar"/>
        </w:rPr>
        <w:t>Cumulative impacts to visitor experience and recreatio</w:t>
      </w:r>
      <w:r w:rsidR="005B7DC7" w:rsidRPr="006D5AAE">
        <w:rPr>
          <w:rStyle w:val="BodyChar"/>
        </w:rPr>
        <w:t xml:space="preserve">n would occur under </w:t>
      </w:r>
      <w:r w:rsidR="00C77EEF" w:rsidRPr="006D5AAE">
        <w:rPr>
          <w:rStyle w:val="BodyChar"/>
        </w:rPr>
        <w:t>the No Action Alternative</w:t>
      </w:r>
      <w:r w:rsidRPr="006D5AAE">
        <w:rPr>
          <w:rStyle w:val="BodyChar"/>
        </w:rPr>
        <w:t xml:space="preserve"> in the form of temporary, localized degradati</w:t>
      </w:r>
      <w:r w:rsidR="005B7DC7" w:rsidRPr="006D5AAE">
        <w:rPr>
          <w:rStyle w:val="BodyChar"/>
        </w:rPr>
        <w:t>on of air quality if a wild</w:t>
      </w:r>
      <w:r w:rsidRPr="006D5AAE">
        <w:rPr>
          <w:rStyle w:val="BodyChar"/>
        </w:rPr>
        <w:t xml:space="preserve">fire occurs at the </w:t>
      </w:r>
      <w:r w:rsidR="005B7DC7" w:rsidRPr="006D5AAE">
        <w:rPr>
          <w:rStyle w:val="BodyChar"/>
        </w:rPr>
        <w:t>park</w:t>
      </w:r>
      <w:r w:rsidRPr="006D5AAE">
        <w:rPr>
          <w:rStyle w:val="BodyChar"/>
        </w:rPr>
        <w:t xml:space="preserve"> at the same time other landowners or agencies experience fire events (either planned or unplanned), such as within other public lands near the </w:t>
      </w:r>
      <w:r w:rsidR="005B7DC7" w:rsidRPr="006D5AAE">
        <w:rPr>
          <w:rStyle w:val="BodyChar"/>
        </w:rPr>
        <w:t>park</w:t>
      </w:r>
      <w:r w:rsidRPr="006D5AAE">
        <w:rPr>
          <w:rStyle w:val="BodyChar"/>
        </w:rPr>
        <w:t>. This would adversely impact visitor experiences and recreational opportunities in the area, but only during the duration of the fire event.</w:t>
      </w:r>
    </w:p>
    <w:p w14:paraId="628170FE" w14:textId="18B6D5E7" w:rsidR="005B7DC7" w:rsidRPr="006D5AAE" w:rsidRDefault="005B7DC7" w:rsidP="0088090F">
      <w:pPr>
        <w:pStyle w:val="Body"/>
      </w:pPr>
      <w:r w:rsidRPr="006D5AAE">
        <w:rPr>
          <w:rStyle w:val="BodyChar"/>
        </w:rPr>
        <w:t xml:space="preserve">Cumulative impacts to visitor experience and recreation also may occur under this </w:t>
      </w:r>
      <w:r w:rsidR="00FF7176" w:rsidRPr="006D5AAE">
        <w:rPr>
          <w:rStyle w:val="BodyChar"/>
        </w:rPr>
        <w:t>a</w:t>
      </w:r>
      <w:r w:rsidRPr="006D5AAE">
        <w:rPr>
          <w:rStyle w:val="BodyChar"/>
        </w:rPr>
        <w:t xml:space="preserve">lternative if ongoing trail maintenance and repair </w:t>
      </w:r>
      <w:r w:rsidR="00FF7176" w:rsidRPr="006D5AAE">
        <w:rPr>
          <w:rStyle w:val="BodyChar"/>
        </w:rPr>
        <w:t>or improvements in the park</w:t>
      </w:r>
      <w:r w:rsidR="00396C3E">
        <w:rPr>
          <w:rStyle w:val="BodyChar"/>
        </w:rPr>
        <w:t>, including the rehabilitation of Reed’s Bridge Road and McFarland Gap Road,</w:t>
      </w:r>
      <w:r w:rsidR="00FF7176" w:rsidRPr="006D5AAE">
        <w:rPr>
          <w:rStyle w:val="BodyChar"/>
        </w:rPr>
        <w:t xml:space="preserve"> result in localized</w:t>
      </w:r>
      <w:r w:rsidRPr="006D5AAE">
        <w:rPr>
          <w:rStyle w:val="BodyChar"/>
        </w:rPr>
        <w:t xml:space="preserve"> closures at the same time as wildfire or suppression activities result in localized closures. Due to the infrequency of wildfire in </w:t>
      </w:r>
      <w:r w:rsidR="00FF7176" w:rsidRPr="006D5AAE">
        <w:rPr>
          <w:rStyle w:val="BodyChar"/>
        </w:rPr>
        <w:t>many areas of the park</w:t>
      </w:r>
      <w:r w:rsidRPr="006D5AAE">
        <w:rPr>
          <w:rStyle w:val="BodyChar"/>
        </w:rPr>
        <w:t>, such cumulative effects are expected to be short</w:t>
      </w:r>
      <w:r w:rsidR="00810C63" w:rsidRPr="006D5AAE">
        <w:rPr>
          <w:rStyle w:val="BodyChar"/>
        </w:rPr>
        <w:t xml:space="preserve"> </w:t>
      </w:r>
      <w:r w:rsidRPr="006D5AAE">
        <w:rPr>
          <w:rStyle w:val="BodyChar"/>
        </w:rPr>
        <w:t xml:space="preserve">term and uncommon. Likewise, cumulative impacts to visitor experience may occur if wildfire and corresponding suppression </w:t>
      </w:r>
      <w:r w:rsidR="00272C57" w:rsidRPr="006D5AAE">
        <w:rPr>
          <w:rStyle w:val="BodyChar"/>
        </w:rPr>
        <w:t>activities</w:t>
      </w:r>
      <w:r w:rsidRPr="006D5AAE">
        <w:rPr>
          <w:rStyle w:val="BodyChar"/>
        </w:rPr>
        <w:t xml:space="preserve"> </w:t>
      </w:r>
      <w:r w:rsidR="00272C57" w:rsidRPr="006D5AAE">
        <w:rPr>
          <w:rStyle w:val="BodyChar"/>
        </w:rPr>
        <w:t>occur at the same time as renovations and/or demolition related to the Cravens House repairs and improvements in the Lookout Mountain FMU, resulting in additional access restrictions or area closures.</w:t>
      </w:r>
    </w:p>
    <w:p w14:paraId="0E4322A1" w14:textId="77777777" w:rsidR="00A57259" w:rsidRPr="006D5AAE" w:rsidRDefault="00A57259" w:rsidP="001E5D6B">
      <w:pPr>
        <w:pStyle w:val="Heading4"/>
      </w:pPr>
      <w:r w:rsidRPr="006D5AAE">
        <w:t>Alternative B: FMP Revision (Preferred Alternative)</w:t>
      </w:r>
    </w:p>
    <w:p w14:paraId="10B074CD" w14:textId="77777777" w:rsidR="00655C91" w:rsidRPr="006D5AAE" w:rsidRDefault="00655C91" w:rsidP="00655C91">
      <w:pPr>
        <w:pStyle w:val="Heading5"/>
      </w:pPr>
      <w:r w:rsidRPr="006D5AAE">
        <w:t>Chickamauga Unit</w:t>
      </w:r>
    </w:p>
    <w:p w14:paraId="4BCBD455" w14:textId="4B688060" w:rsidR="00A13F5C" w:rsidRPr="006D5AAE" w:rsidRDefault="00A13F5C" w:rsidP="00DC0D81">
      <w:pPr>
        <w:pStyle w:val="Body"/>
      </w:pPr>
      <w:r w:rsidRPr="006D5AAE">
        <w:t>Effects of mechanical treatments</w:t>
      </w:r>
      <w:r w:rsidR="00FF7176" w:rsidRPr="006D5AAE">
        <w:t xml:space="preserve"> </w:t>
      </w:r>
      <w:r w:rsidRPr="006D5AAE">
        <w:t>and wildfire suppression activities would be similar to those described above for the No Action Alternative.</w:t>
      </w:r>
    </w:p>
    <w:p w14:paraId="7AF17E28" w14:textId="070E4AB7" w:rsidR="002E6B19" w:rsidRPr="006D5AAE" w:rsidRDefault="009810DB" w:rsidP="002E6B19">
      <w:pPr>
        <w:pStyle w:val="Body"/>
        <w:rPr>
          <w:szCs w:val="21"/>
        </w:rPr>
      </w:pPr>
      <w:r w:rsidRPr="006D5AAE">
        <w:t>Prescribed f</w:t>
      </w:r>
      <w:r w:rsidR="00DC0D81" w:rsidRPr="006D5AAE">
        <w:t xml:space="preserve">ire management activities at this unit would result in potential temporary closures </w:t>
      </w:r>
      <w:proofErr w:type="gramStart"/>
      <w:r w:rsidR="00DC0D81" w:rsidRPr="006D5AAE">
        <w:t>of</w:t>
      </w:r>
      <w:r w:rsidR="00730945" w:rsidRPr="006D5AAE">
        <w:t>,</w:t>
      </w:r>
      <w:proofErr w:type="gramEnd"/>
      <w:r w:rsidR="00DC0D81" w:rsidRPr="006D5AAE">
        <w:t xml:space="preserve"> or restricted access to</w:t>
      </w:r>
      <w:r w:rsidR="00730945" w:rsidRPr="006D5AAE">
        <w:t>,</w:t>
      </w:r>
      <w:r w:rsidR="00DC0D81" w:rsidRPr="006D5AAE">
        <w:t xml:space="preserve"> </w:t>
      </w:r>
      <w:r w:rsidR="00711B05" w:rsidRPr="006D5AAE">
        <w:t>portions of the park during prescribed fire events</w:t>
      </w:r>
      <w:r w:rsidR="00DC0D81" w:rsidRPr="006D5AAE">
        <w:t xml:space="preserve">. </w:t>
      </w:r>
      <w:r w:rsidR="002E6B19" w:rsidRPr="006D5AAE">
        <w:t xml:space="preserve">Short-term adverse impacts to visitor experience would result from localized public closures and presence of smoke during prescribed fire management activities. The duration of the impacts would correlate to the duration of prescribed burn activities. </w:t>
      </w:r>
      <w:r w:rsidR="002E6B19" w:rsidRPr="006D5AAE">
        <w:rPr>
          <w:szCs w:val="21"/>
        </w:rPr>
        <w:t xml:space="preserve">The use of prescribed fire and its effects on vegetation may present an opportunity for education and interpretation of natural resource values and processes, which may result in a beneficial impact. Because </w:t>
      </w:r>
      <w:r w:rsidR="000E3230" w:rsidRPr="006D5AAE">
        <w:rPr>
          <w:szCs w:val="21"/>
        </w:rPr>
        <w:t>fire</w:t>
      </w:r>
      <w:r w:rsidR="002E6B19" w:rsidRPr="006D5AAE">
        <w:rPr>
          <w:szCs w:val="21"/>
        </w:rPr>
        <w:t xml:space="preserve"> management actions would be employed in a way to be sensitive to the cultural landscape of the unit, visitor experience is expected to improve </w:t>
      </w:r>
      <w:r w:rsidR="00FF7176" w:rsidRPr="006D5AAE">
        <w:rPr>
          <w:szCs w:val="21"/>
        </w:rPr>
        <w:t xml:space="preserve">in the long term </w:t>
      </w:r>
      <w:r w:rsidR="002E6B19" w:rsidRPr="006D5AAE">
        <w:rPr>
          <w:szCs w:val="21"/>
        </w:rPr>
        <w:t xml:space="preserve">as many visitors are attracted by the </w:t>
      </w:r>
      <w:r w:rsidR="00FF7176" w:rsidRPr="006D5AAE">
        <w:rPr>
          <w:szCs w:val="21"/>
        </w:rPr>
        <w:t xml:space="preserve">park’s </w:t>
      </w:r>
      <w:r w:rsidR="002E6B19" w:rsidRPr="006D5AAE">
        <w:rPr>
          <w:szCs w:val="21"/>
        </w:rPr>
        <w:t>cultural setting.</w:t>
      </w:r>
    </w:p>
    <w:p w14:paraId="4DA59BF8" w14:textId="3DB75828" w:rsidR="00FE740C" w:rsidRPr="006D5AAE" w:rsidRDefault="00FE740C" w:rsidP="00FE740C">
      <w:pPr>
        <w:pStyle w:val="Body"/>
        <w:rPr>
          <w:szCs w:val="21"/>
        </w:rPr>
      </w:pPr>
      <w:r w:rsidRPr="006D5AAE">
        <w:rPr>
          <w:szCs w:val="21"/>
        </w:rPr>
        <w:t xml:space="preserve">Because much of the vegetation on the park is fire adapted, the introduction of prescribed fire would benefit native species and in turn improve ecosystem functioning. This would provide benefits for wildlife, which in turn improves recreational opportunities for wildlife viewing. Additionally, thinning dense woodland stands improves wildlife viewing and enhances the </w:t>
      </w:r>
      <w:proofErr w:type="spellStart"/>
      <w:r w:rsidRPr="006D5AAE">
        <w:rPr>
          <w:szCs w:val="21"/>
        </w:rPr>
        <w:t>viewshed</w:t>
      </w:r>
      <w:proofErr w:type="spellEnd"/>
      <w:r w:rsidRPr="006D5AAE">
        <w:rPr>
          <w:szCs w:val="21"/>
        </w:rPr>
        <w:t xml:space="preserve"> by increasing visibility of surrounding scenery. In the long term (years to decades), fire management actions that reduce hazardous fuels would reduce the potential for more damaging wildfires that create more restrictions and adverse impacts on visitor use and recreation.</w:t>
      </w:r>
    </w:p>
    <w:p w14:paraId="5B890699" w14:textId="77777777" w:rsidR="00655C91" w:rsidRPr="006D5AAE" w:rsidRDefault="00655C91" w:rsidP="00655C91">
      <w:pPr>
        <w:pStyle w:val="Heading5"/>
      </w:pPr>
      <w:r w:rsidRPr="006D5AAE">
        <w:t>Lookout Mountain Unit</w:t>
      </w:r>
    </w:p>
    <w:p w14:paraId="65BB99F6" w14:textId="059AB099" w:rsidR="00A13F5C" w:rsidRPr="006D5AAE" w:rsidRDefault="00A13F5C" w:rsidP="00DC0D81">
      <w:pPr>
        <w:pStyle w:val="Body"/>
      </w:pPr>
      <w:r w:rsidRPr="006D5AAE">
        <w:t>Effects of mechanical treatments</w:t>
      </w:r>
      <w:r w:rsidR="004C3650" w:rsidRPr="006D5AAE">
        <w:t xml:space="preserve"> </w:t>
      </w:r>
      <w:r w:rsidRPr="006D5AAE">
        <w:t>and wildfire suppression activities would be similar to those described above for the No Action Alternative.</w:t>
      </w:r>
    </w:p>
    <w:p w14:paraId="22621009" w14:textId="0CEC329F" w:rsidR="004E2E55" w:rsidRPr="006D5AAE" w:rsidRDefault="004E2E55" w:rsidP="004E2E55">
      <w:pPr>
        <w:pStyle w:val="Body"/>
        <w:rPr>
          <w:szCs w:val="21"/>
        </w:rPr>
      </w:pPr>
      <w:r w:rsidRPr="006D5AAE">
        <w:t xml:space="preserve">Prescribed fire management activities at this unit would result in potential temporary closures </w:t>
      </w:r>
      <w:proofErr w:type="gramStart"/>
      <w:r w:rsidRPr="006D5AAE">
        <w:t>of,</w:t>
      </w:r>
      <w:proofErr w:type="gramEnd"/>
      <w:r w:rsidRPr="006D5AAE">
        <w:t xml:space="preserve"> or restricted access to, portions of the park during prescribed fire events. Short-term adverse impacts to visitor experience would result from localized public closures and presence of smoke during prescribed fire management activities. Smoke also may temporarily impact scenic views from trails and popular wildlife viewing locations such as Glenn Falls Trail and Ochs Memorial Observatory. Tours and living history demonstrations could be restricted, depending on location and conditions during fire management activities. The duration of impacts would correlate to the duration of prescribed burn activities. </w:t>
      </w:r>
      <w:r w:rsidRPr="006D5AAE">
        <w:rPr>
          <w:szCs w:val="21"/>
        </w:rPr>
        <w:t xml:space="preserve">The use of prescribed fire and its effects on vegetation may present an opportunity for education and interpretation of natural resource values and processes, which may result in a beneficial impact. Because </w:t>
      </w:r>
      <w:r w:rsidR="000E3230" w:rsidRPr="006D5AAE">
        <w:rPr>
          <w:szCs w:val="21"/>
        </w:rPr>
        <w:t>fire</w:t>
      </w:r>
      <w:r w:rsidRPr="006D5AAE">
        <w:rPr>
          <w:szCs w:val="21"/>
        </w:rPr>
        <w:t xml:space="preserve"> management actions would be employed in a way to be sensitive to the cultural landscape of the unit, visitor experience is expected to improve as many visitors are attracted by the </w:t>
      </w:r>
      <w:r w:rsidR="004C3650" w:rsidRPr="006D5AAE">
        <w:rPr>
          <w:szCs w:val="21"/>
        </w:rPr>
        <w:t xml:space="preserve">park’s </w:t>
      </w:r>
      <w:r w:rsidRPr="006D5AAE">
        <w:rPr>
          <w:szCs w:val="21"/>
        </w:rPr>
        <w:t>cultural setting.</w:t>
      </w:r>
    </w:p>
    <w:p w14:paraId="621FAC8E" w14:textId="532D5CE4" w:rsidR="00FE740C" w:rsidRPr="006D5AAE" w:rsidRDefault="00FE740C" w:rsidP="00DC0D81">
      <w:pPr>
        <w:pStyle w:val="Body"/>
        <w:rPr>
          <w:szCs w:val="21"/>
        </w:rPr>
      </w:pPr>
      <w:r w:rsidRPr="006D5AAE">
        <w:rPr>
          <w:szCs w:val="21"/>
        </w:rPr>
        <w:t xml:space="preserve">Because much of the vegetation on the park is fire adapted, the introduction of prescribed fire would benefit native species and in turn improve ecosystem functioning. This would provide benefits for wildlife, which in turn improves recreational opportunities for wildlife viewing. Additionally, thinning dense woodland stands improves wildlife viewing and enhances the </w:t>
      </w:r>
      <w:proofErr w:type="spellStart"/>
      <w:r w:rsidRPr="006D5AAE">
        <w:rPr>
          <w:szCs w:val="21"/>
        </w:rPr>
        <w:t>viewshed</w:t>
      </w:r>
      <w:proofErr w:type="spellEnd"/>
      <w:r w:rsidRPr="006D5AAE">
        <w:rPr>
          <w:szCs w:val="21"/>
        </w:rPr>
        <w:t xml:space="preserve"> by increasing visibility of surrounding scenery. In the long term (years to decades), fire management actions that reduce hazardous fuels would reduce the potential for more damaging wildfires that create more restrictions and adverse impacts on visitor use and recreation.</w:t>
      </w:r>
    </w:p>
    <w:p w14:paraId="60654C13" w14:textId="77777777" w:rsidR="00854176" w:rsidRPr="006D5AAE" w:rsidRDefault="00854176" w:rsidP="00854176">
      <w:pPr>
        <w:pStyle w:val="Heading5"/>
      </w:pPr>
      <w:r w:rsidRPr="006D5AAE">
        <w:t>Moccasin Bend Unit</w:t>
      </w:r>
    </w:p>
    <w:p w14:paraId="29246B71" w14:textId="62F92750" w:rsidR="00854176" w:rsidRPr="006D5AAE" w:rsidRDefault="00854176" w:rsidP="00854176">
      <w:pPr>
        <w:pStyle w:val="Body"/>
      </w:pPr>
      <w:r w:rsidRPr="006D5AAE">
        <w:t>Effects of mechanical treatments</w:t>
      </w:r>
      <w:r w:rsidR="004C3650" w:rsidRPr="006D5AAE">
        <w:t xml:space="preserve"> </w:t>
      </w:r>
      <w:r w:rsidRPr="006D5AAE">
        <w:t>and wildfire suppression activities would be similar to those described above for the No Action Alternative.</w:t>
      </w:r>
    </w:p>
    <w:p w14:paraId="392F232D" w14:textId="6293122D" w:rsidR="00854176" w:rsidRPr="006D5AAE" w:rsidRDefault="00854176" w:rsidP="009810DB">
      <w:pPr>
        <w:pStyle w:val="Body"/>
      </w:pPr>
      <w:r w:rsidRPr="006D5AAE">
        <w:t>Short-term adverse impacts to recreation and visitor experience would result from public closures and presence of smoke during prescribed fire management activities in this FMU. The duration of the impact would correlate to the duration of prescribed burn activities.</w:t>
      </w:r>
    </w:p>
    <w:p w14:paraId="04660C5D" w14:textId="2242568E" w:rsidR="00FE740C" w:rsidRPr="006D5AAE" w:rsidRDefault="00FE740C" w:rsidP="009810DB">
      <w:pPr>
        <w:pStyle w:val="Body"/>
        <w:rPr>
          <w:szCs w:val="21"/>
        </w:rPr>
      </w:pPr>
      <w:r w:rsidRPr="006D5AAE">
        <w:rPr>
          <w:szCs w:val="21"/>
        </w:rPr>
        <w:t xml:space="preserve">Because much of the vegetation on the park is fire adapted, the introduction of prescribed fire would benefit native species and in turn improve ecosystem functioning. This would provide benefits for wildlife, which in turn improves recreational opportunities for wildlife viewing. Additionally, thinning dense woodland stands improves wildlife viewing and enhances the </w:t>
      </w:r>
      <w:proofErr w:type="spellStart"/>
      <w:r w:rsidRPr="006D5AAE">
        <w:rPr>
          <w:szCs w:val="21"/>
        </w:rPr>
        <w:t>viewshed</w:t>
      </w:r>
      <w:proofErr w:type="spellEnd"/>
      <w:r w:rsidRPr="006D5AAE">
        <w:rPr>
          <w:szCs w:val="21"/>
        </w:rPr>
        <w:t xml:space="preserve"> by increasing visibility of surrounding scenery. In the long term (years to decades), fire management actions that reduce hazardous fuels would reduce the potential for more damaging wildfires that create more restrictions and adverse impacts on visitor use and recreation.</w:t>
      </w:r>
    </w:p>
    <w:p w14:paraId="0F49792B" w14:textId="77777777" w:rsidR="00655C91" w:rsidRPr="006D5AAE" w:rsidRDefault="00655C91" w:rsidP="00655C91">
      <w:pPr>
        <w:pStyle w:val="Heading5"/>
      </w:pPr>
      <w:r w:rsidRPr="006D5AAE">
        <w:t>Missionary Ridge Unit</w:t>
      </w:r>
    </w:p>
    <w:p w14:paraId="11D2E506" w14:textId="6508D83E" w:rsidR="003206FA" w:rsidRPr="006D5AAE" w:rsidRDefault="003206FA" w:rsidP="003206FA">
      <w:pPr>
        <w:pStyle w:val="Body"/>
      </w:pPr>
      <w:r w:rsidRPr="006D5AAE">
        <w:t>Effects of mechanical treatments, wildfire, and wildfire suppression activities would be similar to those described above for the No Action Alternative.</w:t>
      </w:r>
    </w:p>
    <w:p w14:paraId="19C51DFC" w14:textId="15E31325" w:rsidR="00F34C16" w:rsidRPr="006D5AAE" w:rsidRDefault="002E6B19" w:rsidP="00F34C16">
      <w:pPr>
        <w:pStyle w:val="Body"/>
        <w:rPr>
          <w:szCs w:val="21"/>
        </w:rPr>
      </w:pPr>
      <w:r w:rsidRPr="006D5AAE">
        <w:t xml:space="preserve">Under this </w:t>
      </w:r>
      <w:r w:rsidR="00810C63" w:rsidRPr="006D5AAE">
        <w:t>a</w:t>
      </w:r>
      <w:r w:rsidRPr="006D5AAE">
        <w:t xml:space="preserve">lternative and as described in Section </w:t>
      </w:r>
      <w:r w:rsidR="000E30EB">
        <w:fldChar w:fldCharType="begin"/>
      </w:r>
      <w:r w:rsidR="000E30EB">
        <w:instrText xml:space="preserve"> REF _Ref447266428 \r \h </w:instrText>
      </w:r>
      <w:r w:rsidR="000E30EB">
        <w:fldChar w:fldCharType="separate"/>
      </w:r>
      <w:r w:rsidR="00345346">
        <w:t>2.2.4</w:t>
      </w:r>
      <w:r w:rsidR="000E30EB">
        <w:fldChar w:fldCharType="end"/>
      </w:r>
      <w:r w:rsidRPr="006D5AAE">
        <w:t xml:space="preserve">, mechanical treatment would be the primary fire management tool used within this FMU. Prescribed fire may be used as a tool to maintain the cultural landscape at Sherman Reservation, but only after mechanical treatments occur to reduce fuel loads in the FMU. </w:t>
      </w:r>
      <w:r w:rsidR="00F34C16" w:rsidRPr="006D5AAE">
        <w:t xml:space="preserve">Short-term adverse impacts to visitor experience would result from </w:t>
      </w:r>
      <w:r w:rsidR="00FE740C" w:rsidRPr="006D5AAE">
        <w:t xml:space="preserve">localized </w:t>
      </w:r>
      <w:r w:rsidR="00F34C16" w:rsidRPr="006D5AAE">
        <w:t>public closures and presence of smoke during prescribed fire management activities. Th</w:t>
      </w:r>
      <w:r w:rsidR="00D87BB8" w:rsidRPr="006D5AAE">
        <w:t xml:space="preserve">e duration of the impacts </w:t>
      </w:r>
      <w:r w:rsidR="00F34C16" w:rsidRPr="006D5AAE">
        <w:t>would correlate to the duration of prescribed burn activities.</w:t>
      </w:r>
      <w:r w:rsidR="003A6087" w:rsidRPr="006D5AAE">
        <w:t xml:space="preserve"> </w:t>
      </w:r>
      <w:r w:rsidR="003A6087" w:rsidRPr="006D5AAE">
        <w:rPr>
          <w:szCs w:val="21"/>
        </w:rPr>
        <w:t xml:space="preserve">The use of prescribed fire and its effects on vegetation may present an opportunity for education and interpretation of natural </w:t>
      </w:r>
      <w:r w:rsidR="00FE740C" w:rsidRPr="006D5AAE">
        <w:rPr>
          <w:szCs w:val="21"/>
        </w:rPr>
        <w:t xml:space="preserve">resource </w:t>
      </w:r>
      <w:r w:rsidR="003A6087" w:rsidRPr="006D5AAE">
        <w:rPr>
          <w:szCs w:val="21"/>
        </w:rPr>
        <w:t xml:space="preserve">values and processes, which may </w:t>
      </w:r>
      <w:r w:rsidR="00FE740C" w:rsidRPr="006D5AAE">
        <w:rPr>
          <w:szCs w:val="21"/>
        </w:rPr>
        <w:t>result in</w:t>
      </w:r>
      <w:r w:rsidR="003A6087" w:rsidRPr="006D5AAE">
        <w:rPr>
          <w:szCs w:val="21"/>
        </w:rPr>
        <w:t xml:space="preserve"> a beneficial impact. </w:t>
      </w:r>
      <w:r w:rsidR="00BB0993" w:rsidRPr="006D5AAE">
        <w:rPr>
          <w:szCs w:val="21"/>
        </w:rPr>
        <w:t>Because</w:t>
      </w:r>
      <w:r w:rsidR="003A6087" w:rsidRPr="006D5AAE">
        <w:rPr>
          <w:szCs w:val="21"/>
        </w:rPr>
        <w:t xml:space="preserve"> vegetation management actions would be employed in a way to be sensitive to the cultural landscape of the unit, visitor experience is expected to improve as many visitors are attracted by the cultural setting of the </w:t>
      </w:r>
      <w:r w:rsidR="00FE740C" w:rsidRPr="006D5AAE">
        <w:rPr>
          <w:szCs w:val="21"/>
        </w:rPr>
        <w:t>park</w:t>
      </w:r>
      <w:r w:rsidR="003A6087" w:rsidRPr="006D5AAE">
        <w:rPr>
          <w:szCs w:val="21"/>
        </w:rPr>
        <w:t>.</w:t>
      </w:r>
    </w:p>
    <w:p w14:paraId="03C8701C" w14:textId="25804310" w:rsidR="00FE740C" w:rsidRPr="006D5AAE" w:rsidRDefault="00FE740C" w:rsidP="00F34C16">
      <w:pPr>
        <w:pStyle w:val="Body"/>
        <w:rPr>
          <w:szCs w:val="21"/>
        </w:rPr>
      </w:pPr>
      <w:r w:rsidRPr="006D5AAE">
        <w:rPr>
          <w:szCs w:val="21"/>
        </w:rPr>
        <w:t xml:space="preserve">Because much of the vegetation on the park is fire adapted, the introduction of prescribed fire would benefit native species and in turn improve ecosystem functioning. This would provide benefits for wildlife, which in turn improves recreational opportunities for wildlife viewing. Additionally, thinning dense woodland stands improves wildlife viewing and enhances the </w:t>
      </w:r>
      <w:proofErr w:type="spellStart"/>
      <w:r w:rsidRPr="006D5AAE">
        <w:rPr>
          <w:szCs w:val="21"/>
        </w:rPr>
        <w:t>viewshed</w:t>
      </w:r>
      <w:proofErr w:type="spellEnd"/>
      <w:r w:rsidRPr="006D5AAE">
        <w:rPr>
          <w:szCs w:val="21"/>
        </w:rPr>
        <w:t xml:space="preserve"> by increasing visibility of surrounding scenery. In the long term (years to decades), fire management actions that reduce hazardous fuels would reduce the potential for more damaging wildfires that create more restrictions and adverse impacts on visitor use and recreation.</w:t>
      </w:r>
    </w:p>
    <w:p w14:paraId="7D82141F" w14:textId="51C25D4C" w:rsidR="004C3650" w:rsidRPr="006D5AAE" w:rsidRDefault="004C3650" w:rsidP="004C3650">
      <w:pPr>
        <w:pStyle w:val="Heading5"/>
      </w:pPr>
      <w:r w:rsidRPr="006D5AAE">
        <w:t>Signal Point and Orchard Knob Unit</w:t>
      </w:r>
      <w:r w:rsidR="00321687" w:rsidRPr="006D5AAE">
        <w:t>s</w:t>
      </w:r>
    </w:p>
    <w:p w14:paraId="024ADB9B" w14:textId="582831EB" w:rsidR="004C3650" w:rsidRPr="006D5AAE" w:rsidRDefault="004C3650" w:rsidP="004C3650">
      <w:pPr>
        <w:pStyle w:val="Body"/>
      </w:pPr>
      <w:r w:rsidRPr="006D5AAE">
        <w:t xml:space="preserve">Effects of mechanical treatments would be similar to those described above for the No Action Alternative. Under </w:t>
      </w:r>
      <w:r w:rsidR="00987B24" w:rsidRPr="006D5AAE">
        <w:rPr>
          <w:rStyle w:val="BodyChar"/>
        </w:rPr>
        <w:t>the Proposed Action</w:t>
      </w:r>
      <w:r w:rsidRPr="006D5AAE">
        <w:t xml:space="preserve"> and as described in Section </w:t>
      </w:r>
      <w:r w:rsidR="000E30EB">
        <w:fldChar w:fldCharType="begin"/>
      </w:r>
      <w:r w:rsidR="000E30EB">
        <w:instrText xml:space="preserve"> REF _Ref447266471 \r \h </w:instrText>
      </w:r>
      <w:r w:rsidR="000E30EB">
        <w:fldChar w:fldCharType="separate"/>
      </w:r>
      <w:r w:rsidR="00345346">
        <w:t>2.2.4</w:t>
      </w:r>
      <w:r w:rsidR="000E30EB">
        <w:fldChar w:fldCharType="end"/>
      </w:r>
      <w:r w:rsidRPr="006D5AAE">
        <w:t>, prescribed fire would not occur in these units.</w:t>
      </w:r>
    </w:p>
    <w:p w14:paraId="6B71C51E" w14:textId="77777777" w:rsidR="00A57259" w:rsidRPr="006D5AAE" w:rsidRDefault="00A57259" w:rsidP="00FB6735">
      <w:pPr>
        <w:pStyle w:val="Heading5"/>
      </w:pPr>
      <w:r w:rsidRPr="006D5AAE">
        <w:t>Cumulative Impacts</w:t>
      </w:r>
    </w:p>
    <w:p w14:paraId="1AA9839C" w14:textId="60F694B1" w:rsidR="0088090F" w:rsidRPr="006D5AAE" w:rsidRDefault="0088090F" w:rsidP="0088090F">
      <w:pPr>
        <w:pStyle w:val="Body"/>
        <w:rPr>
          <w:rStyle w:val="BodyChar"/>
        </w:rPr>
      </w:pPr>
      <w:r w:rsidRPr="006D5AAE">
        <w:rPr>
          <w:rStyle w:val="BodyChar"/>
        </w:rPr>
        <w:t>Cumulative impacts to visitor experience and recreatio</w:t>
      </w:r>
      <w:r w:rsidR="001E05B3" w:rsidRPr="006D5AAE">
        <w:rPr>
          <w:rStyle w:val="BodyChar"/>
        </w:rPr>
        <w:t xml:space="preserve">n would occur under </w:t>
      </w:r>
      <w:r w:rsidR="00987B24" w:rsidRPr="006D5AAE">
        <w:rPr>
          <w:rStyle w:val="BodyChar"/>
        </w:rPr>
        <w:t>the Proposed Action</w:t>
      </w:r>
      <w:r w:rsidRPr="006D5AAE">
        <w:rPr>
          <w:rStyle w:val="BodyChar"/>
        </w:rPr>
        <w:t xml:space="preserve"> in the form of temporary, localized degradation of air quality if a </w:t>
      </w:r>
      <w:r w:rsidR="001E05B3" w:rsidRPr="006D5AAE">
        <w:rPr>
          <w:rStyle w:val="BodyChar"/>
        </w:rPr>
        <w:t>planned or unplanned ignition</w:t>
      </w:r>
      <w:r w:rsidRPr="006D5AAE">
        <w:rPr>
          <w:rStyle w:val="BodyChar"/>
        </w:rPr>
        <w:t xml:space="preserve"> occurs at the </w:t>
      </w:r>
      <w:r w:rsidR="001E05B3" w:rsidRPr="006D5AAE">
        <w:rPr>
          <w:rStyle w:val="BodyChar"/>
        </w:rPr>
        <w:t>park</w:t>
      </w:r>
      <w:r w:rsidRPr="006D5AAE">
        <w:rPr>
          <w:rStyle w:val="BodyChar"/>
        </w:rPr>
        <w:t xml:space="preserve"> at the same time other landowners or agencies experience fire events (either planned or unplanned), such as within other public lands near the </w:t>
      </w:r>
      <w:r w:rsidR="004C3650" w:rsidRPr="006D5AAE">
        <w:rPr>
          <w:rStyle w:val="BodyChar"/>
        </w:rPr>
        <w:t>park</w:t>
      </w:r>
      <w:r w:rsidRPr="006D5AAE">
        <w:rPr>
          <w:rStyle w:val="BodyChar"/>
        </w:rPr>
        <w:t xml:space="preserve">. </w:t>
      </w:r>
      <w:r w:rsidR="00987B24" w:rsidRPr="006D5AAE">
        <w:rPr>
          <w:rStyle w:val="BodyChar"/>
        </w:rPr>
        <w:t>The Proposed Action</w:t>
      </w:r>
      <w:r w:rsidRPr="006D5AAE">
        <w:rPr>
          <w:rStyle w:val="BodyChar"/>
        </w:rPr>
        <w:t xml:space="preserve"> would </w:t>
      </w:r>
      <w:r w:rsidR="001E05B3" w:rsidRPr="006D5AAE">
        <w:rPr>
          <w:rStyle w:val="BodyChar"/>
        </w:rPr>
        <w:t>have the additive effect of increased</w:t>
      </w:r>
      <w:r w:rsidRPr="006D5AAE">
        <w:rPr>
          <w:rStyle w:val="BodyChar"/>
        </w:rPr>
        <w:t xml:space="preserve"> smoke and particulate matter emissions</w:t>
      </w:r>
      <w:r w:rsidR="001E05B3" w:rsidRPr="006D5AAE">
        <w:rPr>
          <w:rStyle w:val="BodyChar"/>
        </w:rPr>
        <w:t xml:space="preserve"> </w:t>
      </w:r>
      <w:r w:rsidR="00FE3C9B" w:rsidRPr="006D5AAE">
        <w:rPr>
          <w:rStyle w:val="BodyChar"/>
        </w:rPr>
        <w:t>as compared to</w:t>
      </w:r>
      <w:r w:rsidR="001E05B3" w:rsidRPr="006D5AAE">
        <w:rPr>
          <w:rStyle w:val="BodyChar"/>
        </w:rPr>
        <w:t xml:space="preserve"> </w:t>
      </w:r>
      <w:r w:rsidR="00987B24" w:rsidRPr="006D5AAE">
        <w:t>the No Action Alternative</w:t>
      </w:r>
      <w:r w:rsidR="001E05B3" w:rsidRPr="006D5AAE">
        <w:rPr>
          <w:rStyle w:val="BodyChar"/>
        </w:rPr>
        <w:t>,</w:t>
      </w:r>
      <w:r w:rsidR="004C3650" w:rsidRPr="006D5AAE">
        <w:rPr>
          <w:rStyle w:val="BodyChar"/>
        </w:rPr>
        <w:t xml:space="preserve"> when prescribed burns occur. </w:t>
      </w:r>
      <w:r w:rsidRPr="006D5AAE">
        <w:rPr>
          <w:rStyle w:val="BodyChar"/>
        </w:rPr>
        <w:t>This would adversely impact visitor experiences and recreational opportunities in the area, but only during the duration of the fire event.</w:t>
      </w:r>
    </w:p>
    <w:p w14:paraId="1FF1C170" w14:textId="6D070548" w:rsidR="001E05B3" w:rsidRPr="006D5AAE" w:rsidRDefault="001E05B3" w:rsidP="001E05B3">
      <w:pPr>
        <w:pStyle w:val="Body"/>
      </w:pPr>
      <w:r w:rsidRPr="006D5AAE">
        <w:rPr>
          <w:rStyle w:val="BodyChar"/>
        </w:rPr>
        <w:t xml:space="preserve">Cumulative impacts to visitor experience and recreation also may occur under this </w:t>
      </w:r>
      <w:r w:rsidR="00810C63" w:rsidRPr="006D5AAE">
        <w:rPr>
          <w:rStyle w:val="BodyChar"/>
        </w:rPr>
        <w:t>a</w:t>
      </w:r>
      <w:r w:rsidRPr="006D5AAE">
        <w:rPr>
          <w:rStyle w:val="BodyChar"/>
        </w:rPr>
        <w:t xml:space="preserve">lternative if ongoing trail maintenance and repair throughout the park, or </w:t>
      </w:r>
      <w:r w:rsidR="00396C3E">
        <w:rPr>
          <w:rStyle w:val="BodyChar"/>
        </w:rPr>
        <w:t>Reed’s Bridge Road and McFarland Gap Road</w:t>
      </w:r>
      <w:r w:rsidR="00396C3E" w:rsidRPr="006D5AAE">
        <w:rPr>
          <w:rStyle w:val="BodyChar"/>
        </w:rPr>
        <w:t xml:space="preserve"> </w:t>
      </w:r>
      <w:r w:rsidRPr="006D5AAE">
        <w:rPr>
          <w:rStyle w:val="BodyChar"/>
        </w:rPr>
        <w:t xml:space="preserve">improvements in the Chickamauga </w:t>
      </w:r>
      <w:r w:rsidR="00321687" w:rsidRPr="006D5AAE">
        <w:rPr>
          <w:rStyle w:val="BodyChar"/>
        </w:rPr>
        <w:t xml:space="preserve">Battlefield FMU </w:t>
      </w:r>
      <w:r w:rsidRPr="006D5AAE">
        <w:rPr>
          <w:rStyle w:val="BodyChar"/>
        </w:rPr>
        <w:t>cause localized area</w:t>
      </w:r>
      <w:r w:rsidR="003F5105" w:rsidRPr="006D5AAE">
        <w:rPr>
          <w:rStyle w:val="BodyChar"/>
        </w:rPr>
        <w:t xml:space="preserve"> </w:t>
      </w:r>
      <w:r w:rsidRPr="006D5AAE">
        <w:rPr>
          <w:rStyle w:val="BodyChar"/>
        </w:rPr>
        <w:t xml:space="preserve">closures at the same time as </w:t>
      </w:r>
      <w:r w:rsidR="004C3650" w:rsidRPr="006D5AAE">
        <w:rPr>
          <w:rStyle w:val="BodyChar"/>
        </w:rPr>
        <w:t>prescribed burns</w:t>
      </w:r>
      <w:r w:rsidRPr="006D5AAE">
        <w:rPr>
          <w:rStyle w:val="BodyChar"/>
        </w:rPr>
        <w:t xml:space="preserve"> result in localized closures. Likewise, cumulative impacts to visitor experience may occur if </w:t>
      </w:r>
      <w:r w:rsidR="004C3650" w:rsidRPr="006D5AAE">
        <w:rPr>
          <w:rStyle w:val="BodyChar"/>
        </w:rPr>
        <w:t xml:space="preserve">prescribed burns </w:t>
      </w:r>
      <w:r w:rsidRPr="006D5AAE">
        <w:rPr>
          <w:rStyle w:val="BodyChar"/>
        </w:rPr>
        <w:t>occur at the same time as renovations and/or demolition related to the Cravens House repairs and improvements in the Lookout Mountain FMU, resulting in additional access restrictions or area closures. Such cumulative effects are expected to be short</w:t>
      </w:r>
      <w:r w:rsidR="00321687" w:rsidRPr="006D5AAE">
        <w:rPr>
          <w:rStyle w:val="BodyChar"/>
        </w:rPr>
        <w:t xml:space="preserve"> </w:t>
      </w:r>
      <w:r w:rsidRPr="006D5AAE">
        <w:rPr>
          <w:rStyle w:val="BodyChar"/>
        </w:rPr>
        <w:t>term, lasting only the duration of the fire management activity or of the park improvement activity (whichever is shorter).</w:t>
      </w:r>
    </w:p>
    <w:p w14:paraId="5CA9229C" w14:textId="77777777" w:rsidR="00A57259" w:rsidRPr="006D5AAE" w:rsidRDefault="00A57259" w:rsidP="00824BF4">
      <w:pPr>
        <w:pStyle w:val="Heading4"/>
      </w:pPr>
      <w:r w:rsidRPr="006D5AAE">
        <w:t>Conclusion</w:t>
      </w:r>
    </w:p>
    <w:p w14:paraId="07AA7EA9" w14:textId="7BE10D58" w:rsidR="00A0079E" w:rsidRPr="006D5AAE" w:rsidRDefault="008C79B6" w:rsidP="00A0079E">
      <w:pPr>
        <w:pStyle w:val="Body"/>
      </w:pPr>
      <w:r w:rsidRPr="006D5AAE">
        <w:rPr>
          <w:rStyle w:val="BodyChar"/>
        </w:rPr>
        <w:t xml:space="preserve">Unplanned ignitions </w:t>
      </w:r>
      <w:r w:rsidR="00A0079E" w:rsidRPr="006D5AAE">
        <w:rPr>
          <w:rStyle w:val="BodyChar"/>
        </w:rPr>
        <w:t xml:space="preserve">occurring under </w:t>
      </w:r>
      <w:r w:rsidRPr="006D5AAE">
        <w:rPr>
          <w:rStyle w:val="BodyChar"/>
        </w:rPr>
        <w:t>both alternatives</w:t>
      </w:r>
      <w:r w:rsidR="00A0079E" w:rsidRPr="006D5AAE">
        <w:rPr>
          <w:rStyle w:val="BodyChar"/>
        </w:rPr>
        <w:t xml:space="preserve"> would result in adverse impacts to recreation and visitor experience as a result of closures or restrictions on access. </w:t>
      </w:r>
      <w:r w:rsidR="004C3650" w:rsidRPr="006D5AAE">
        <w:rPr>
          <w:rStyle w:val="BodyChar"/>
        </w:rPr>
        <w:t xml:space="preserve">However, intensity of wildfire is expected to be reduced under </w:t>
      </w:r>
      <w:r w:rsidR="00987B24" w:rsidRPr="006D5AAE">
        <w:rPr>
          <w:rStyle w:val="BodyChar"/>
        </w:rPr>
        <w:t>the Proposed Action</w:t>
      </w:r>
      <w:r w:rsidR="004C3650" w:rsidRPr="006D5AAE">
        <w:rPr>
          <w:rStyle w:val="BodyChar"/>
        </w:rPr>
        <w:t xml:space="preserve"> due to the reduction in fuel buildup. </w:t>
      </w:r>
      <w:r w:rsidR="00A0079E" w:rsidRPr="006D5AAE">
        <w:rPr>
          <w:rStyle w:val="BodyChar"/>
        </w:rPr>
        <w:t xml:space="preserve">Temporary adverse impacts in the form of smoke </w:t>
      </w:r>
      <w:r w:rsidR="0088090F" w:rsidRPr="006D5AAE">
        <w:rPr>
          <w:rStyle w:val="BodyChar"/>
        </w:rPr>
        <w:t>from fire</w:t>
      </w:r>
      <w:r w:rsidR="00A0079E" w:rsidRPr="006D5AAE">
        <w:rPr>
          <w:rStyle w:val="BodyChar"/>
        </w:rPr>
        <w:t xml:space="preserve"> and degradation of the </w:t>
      </w:r>
      <w:proofErr w:type="spellStart"/>
      <w:r w:rsidR="00A0079E" w:rsidRPr="006D5AAE">
        <w:rPr>
          <w:rStyle w:val="BodyChar"/>
        </w:rPr>
        <w:t>viewshed</w:t>
      </w:r>
      <w:proofErr w:type="spellEnd"/>
      <w:r w:rsidR="00A0079E" w:rsidRPr="006D5AAE">
        <w:rPr>
          <w:rStyle w:val="BodyChar"/>
        </w:rPr>
        <w:t xml:space="preserve"> could occur </w:t>
      </w:r>
      <w:r w:rsidRPr="006D5AAE">
        <w:rPr>
          <w:rStyle w:val="BodyChar"/>
        </w:rPr>
        <w:t>under either alternative but is expected to be short</w:t>
      </w:r>
      <w:r w:rsidR="00321687" w:rsidRPr="006D5AAE">
        <w:rPr>
          <w:rStyle w:val="BodyChar"/>
        </w:rPr>
        <w:t xml:space="preserve"> </w:t>
      </w:r>
      <w:r w:rsidRPr="006D5AAE">
        <w:rPr>
          <w:rStyle w:val="BodyChar"/>
        </w:rPr>
        <w:t>lived</w:t>
      </w:r>
      <w:r w:rsidR="00A0079E" w:rsidRPr="006D5AAE">
        <w:rPr>
          <w:rStyle w:val="BodyChar"/>
        </w:rPr>
        <w:t xml:space="preserve">. </w:t>
      </w:r>
      <w:r w:rsidR="00A0079E" w:rsidRPr="006D5AAE">
        <w:t xml:space="preserve">The duration of the impact would coincide with the duration of </w:t>
      </w:r>
      <w:r w:rsidR="0088090F" w:rsidRPr="006D5AAE">
        <w:t>fire</w:t>
      </w:r>
      <w:r w:rsidR="00A0079E" w:rsidRPr="006D5AAE">
        <w:t xml:space="preserve">. </w:t>
      </w:r>
      <w:r w:rsidR="00987B24" w:rsidRPr="006D5AAE">
        <w:rPr>
          <w:rStyle w:val="BodyChar"/>
        </w:rPr>
        <w:t>The Proposed Action</w:t>
      </w:r>
      <w:r w:rsidRPr="006D5AAE">
        <w:t xml:space="preserve"> also would result in short-term adverse impacts to recreation and visitor experience in the form of smoke and particulate matter from prescribed burns and possible trail and area closures during the prescribed burn.</w:t>
      </w:r>
      <w:r w:rsidR="00195A74" w:rsidRPr="006D5AAE">
        <w:t xml:space="preserve"> Since the park has not experienced a high fire frequency, it is expected that unplanned wildfires would be rare.</w:t>
      </w:r>
      <w:r w:rsidRPr="006D5AAE">
        <w:t xml:space="preserve"> Impacts from presc</w:t>
      </w:r>
      <w:r w:rsidRPr="00824BF4">
        <w:t xml:space="preserve">ribed burns would be short term, lasting the duration of each prescribed fire. Under </w:t>
      </w:r>
      <w:r w:rsidR="00987B24" w:rsidRPr="00824BF4">
        <w:rPr>
          <w:rStyle w:val="BodyChar"/>
        </w:rPr>
        <w:t>the Proposed Action</w:t>
      </w:r>
      <w:r w:rsidRPr="00824BF4">
        <w:t>, no more than 10% of the entire park’s acreage, or 1,000 acres, would undergo treatment by prescribed fire in any given year. This acreage would likely be treated over a</w:t>
      </w:r>
      <w:r w:rsidRPr="006D5AAE">
        <w:t xml:space="preserve"> series of prescribed burn events. Therefore, </w:t>
      </w:r>
      <w:proofErr w:type="gramStart"/>
      <w:r w:rsidRPr="006D5AAE">
        <w:t>impacts to visitors in the form of smoke and particulate matter is</w:t>
      </w:r>
      <w:proofErr w:type="gramEnd"/>
      <w:r w:rsidRPr="006D5AAE">
        <w:t xml:space="preserve"> not likely to be</w:t>
      </w:r>
      <w:r w:rsidR="004C3650" w:rsidRPr="006D5AAE">
        <w:t xml:space="preserve"> long-lasting during individual treatments</w:t>
      </w:r>
      <w:r w:rsidRPr="006D5AAE">
        <w:t>.</w:t>
      </w:r>
    </w:p>
    <w:p w14:paraId="5FA19256" w14:textId="54D96CFC" w:rsidR="00A57259" w:rsidRPr="006D5AAE" w:rsidRDefault="00A0079E" w:rsidP="00835C7A">
      <w:pPr>
        <w:pStyle w:val="Body"/>
        <w:rPr>
          <w:rFonts w:cs="Times New Roman"/>
        </w:rPr>
      </w:pPr>
      <w:r w:rsidRPr="006D5AAE">
        <w:rPr>
          <w:rStyle w:val="BodyChar"/>
        </w:rPr>
        <w:t>The intensity</w:t>
      </w:r>
      <w:r w:rsidR="008C79B6" w:rsidRPr="006D5AAE">
        <w:rPr>
          <w:rStyle w:val="BodyChar"/>
        </w:rPr>
        <w:t>,</w:t>
      </w:r>
      <w:r w:rsidRPr="006D5AAE">
        <w:rPr>
          <w:rStyle w:val="BodyChar"/>
        </w:rPr>
        <w:t xml:space="preserve"> and therefore impacts</w:t>
      </w:r>
      <w:r w:rsidR="008C79B6" w:rsidRPr="006D5AAE">
        <w:rPr>
          <w:rStyle w:val="BodyChar"/>
        </w:rPr>
        <w:t>,</w:t>
      </w:r>
      <w:r w:rsidRPr="006D5AAE">
        <w:rPr>
          <w:rStyle w:val="BodyChar"/>
        </w:rPr>
        <w:t xml:space="preserve"> of wildfire to visitors is expected to be mitigated under </w:t>
      </w:r>
      <w:r w:rsidR="00987B24" w:rsidRPr="006D5AAE">
        <w:rPr>
          <w:rStyle w:val="BodyChar"/>
        </w:rPr>
        <w:t>the Proposed Action</w:t>
      </w:r>
      <w:r w:rsidRPr="006D5AAE">
        <w:rPr>
          <w:rStyle w:val="BodyChar"/>
        </w:rPr>
        <w:t xml:space="preserve"> as a result of fuel reduction activities designed to reduce fire behavior, using prescribed fire in addition to mechanical treatment. </w:t>
      </w:r>
      <w:r w:rsidR="00BC762D" w:rsidRPr="006D5AAE">
        <w:rPr>
          <w:rStyle w:val="BodyChar"/>
        </w:rPr>
        <w:t xml:space="preserve">Further, over the long term, </w:t>
      </w:r>
      <w:r w:rsidRPr="006D5AAE">
        <w:t xml:space="preserve">improvements to vegetation </w:t>
      </w:r>
      <w:r w:rsidR="00BC762D" w:rsidRPr="006D5AAE">
        <w:t>(in part as a result of prescribed burns) is expected to result</w:t>
      </w:r>
      <w:r w:rsidRPr="006D5AAE">
        <w:t xml:space="preserve"> in improved ecosystem functioning and </w:t>
      </w:r>
      <w:r w:rsidR="00BC762D" w:rsidRPr="006D5AAE">
        <w:t xml:space="preserve">increased habitat diversity, </w:t>
      </w:r>
      <w:r w:rsidRPr="006D5AAE">
        <w:t>improved visual resources withi</w:t>
      </w:r>
      <w:r w:rsidR="003D3C3C" w:rsidRPr="006D5AAE">
        <w:t xml:space="preserve">n the </w:t>
      </w:r>
      <w:proofErr w:type="spellStart"/>
      <w:r w:rsidR="003D3C3C" w:rsidRPr="006D5AAE">
        <w:t>viewshed</w:t>
      </w:r>
      <w:proofErr w:type="spellEnd"/>
      <w:r w:rsidR="003D3C3C" w:rsidRPr="006D5AAE">
        <w:t xml:space="preserve">, </w:t>
      </w:r>
      <w:r w:rsidRPr="006D5AAE">
        <w:t>and a return to a more natural and accurate depi</w:t>
      </w:r>
      <w:r w:rsidR="00ED6940" w:rsidRPr="006D5AAE">
        <w:t>ction of the cultural landscape. A</w:t>
      </w:r>
      <w:r w:rsidRPr="006D5AAE">
        <w:t>s a result, recreational opportunities</w:t>
      </w:r>
      <w:r w:rsidR="004C3650" w:rsidRPr="006D5AAE">
        <w:t xml:space="preserve"> (e.g., bird watching and wildlife viewing)</w:t>
      </w:r>
      <w:r w:rsidRPr="006D5AAE">
        <w:t xml:space="preserve"> afforded to visitors </w:t>
      </w:r>
      <w:r w:rsidR="00ED6940" w:rsidRPr="006D5AAE">
        <w:t xml:space="preserve">would increase, leading to a </w:t>
      </w:r>
      <w:r w:rsidR="004C3650" w:rsidRPr="006D5AAE">
        <w:t xml:space="preserve">long-term </w:t>
      </w:r>
      <w:r w:rsidR="00ED6940" w:rsidRPr="006D5AAE">
        <w:t>beneficial impact</w:t>
      </w:r>
      <w:r w:rsidRPr="006D5AAE">
        <w:t xml:space="preserve"> on visitor experience.</w:t>
      </w:r>
    </w:p>
    <w:p w14:paraId="43E0A798" w14:textId="77777777" w:rsidR="0072232D" w:rsidRPr="00C76B4D" w:rsidRDefault="0072232D" w:rsidP="00C76B4D">
      <w:pPr>
        <w:pStyle w:val="Body"/>
      </w:pPr>
      <w:r w:rsidRPr="00C76B4D">
        <w:br w:type="page"/>
      </w:r>
    </w:p>
    <w:p w14:paraId="1C8A5A85" w14:textId="77777777" w:rsidR="00121BD9" w:rsidRPr="006D5AAE" w:rsidRDefault="00121BD9" w:rsidP="0040372C">
      <w:pPr>
        <w:pStyle w:val="Heading1"/>
      </w:pPr>
      <w:bookmarkStart w:id="119" w:name="_Ref420415539"/>
      <w:bookmarkStart w:id="120" w:name="_Toc451935963"/>
      <w:r w:rsidRPr="006D5AAE">
        <w:t>Consultation and Coordination</w:t>
      </w:r>
      <w:bookmarkEnd w:id="119"/>
      <w:bookmarkEnd w:id="120"/>
    </w:p>
    <w:p w14:paraId="02BF742A" w14:textId="45A69888" w:rsidR="00734A91" w:rsidRPr="006D5AAE" w:rsidRDefault="00734A91" w:rsidP="00734A91">
      <w:pPr>
        <w:pStyle w:val="Body"/>
      </w:pPr>
      <w:r w:rsidRPr="006D5AAE">
        <w:t xml:space="preserve">Letters were sent to </w:t>
      </w:r>
      <w:r w:rsidR="00336D57" w:rsidRPr="006D5AAE">
        <w:t xml:space="preserve">Native American </w:t>
      </w:r>
      <w:r w:rsidRPr="006D5AAE">
        <w:t xml:space="preserve">tribes on </w:t>
      </w:r>
      <w:r w:rsidR="00C8349B" w:rsidRPr="006D5AAE">
        <w:t>March 3, 2016</w:t>
      </w:r>
      <w:r w:rsidRPr="006D5AAE">
        <w:t>, to inform them of the revised FMP/EA and to inquire whether affiliated tribes wanted to be involved in the environmental compliance process. The tribes and governments that received letters are listed in</w:t>
      </w:r>
      <w:r w:rsidR="0040372C" w:rsidRPr="006D5AAE">
        <w:t xml:space="preserve"> </w:t>
      </w:r>
      <w:r w:rsidR="00627268" w:rsidRPr="006D5AAE">
        <w:fldChar w:fldCharType="begin"/>
      </w:r>
      <w:r w:rsidR="0040372C" w:rsidRPr="006D5AAE">
        <w:instrText xml:space="preserve"> REF _Ref420414697 \h </w:instrText>
      </w:r>
      <w:r w:rsidR="0039384C" w:rsidRPr="006D5AAE">
        <w:instrText xml:space="preserve"> \* MERGEFORMAT </w:instrText>
      </w:r>
      <w:r w:rsidR="00627268" w:rsidRPr="006D5AAE">
        <w:fldChar w:fldCharType="separate"/>
      </w:r>
      <w:r w:rsidR="00345346" w:rsidRPr="00C76B4D">
        <w:t xml:space="preserve">Table </w:t>
      </w:r>
      <w:r w:rsidR="00345346">
        <w:t>4</w:t>
      </w:r>
      <w:r w:rsidR="00345346" w:rsidRPr="00C76B4D">
        <w:t>.</w:t>
      </w:r>
      <w:r w:rsidR="00345346">
        <w:t>1</w:t>
      </w:r>
      <w:r w:rsidR="00627268" w:rsidRPr="006D5AAE">
        <w:fldChar w:fldCharType="end"/>
      </w:r>
      <w:r w:rsidRPr="006D5AAE">
        <w:t xml:space="preserve">. </w:t>
      </w:r>
    </w:p>
    <w:p w14:paraId="05D82C8E" w14:textId="0BE51C2D" w:rsidR="00734A91" w:rsidRPr="00C76B4D" w:rsidRDefault="00734A91" w:rsidP="00C76B4D">
      <w:pPr>
        <w:pStyle w:val="nrpsTabletitle"/>
      </w:pPr>
      <w:bookmarkStart w:id="121" w:name="_Ref420414697"/>
      <w:bookmarkStart w:id="122" w:name="_Toc412446217"/>
      <w:bookmarkStart w:id="123" w:name="_Toc424108619"/>
      <w:bookmarkStart w:id="124" w:name="_Toc447267827"/>
      <w:bookmarkStart w:id="125" w:name="_Toc447267849"/>
      <w:proofErr w:type="gramStart"/>
      <w:r w:rsidRPr="00C76B4D">
        <w:t xml:space="preserve">Table </w:t>
      </w:r>
      <w:r w:rsidR="000F1142">
        <w:fldChar w:fldCharType="begin"/>
      </w:r>
      <w:r w:rsidR="000F1142">
        <w:instrText xml:space="preserve"> STYLEREF 1 \s </w:instrText>
      </w:r>
      <w:r w:rsidR="000F1142">
        <w:fldChar w:fldCharType="separate"/>
      </w:r>
      <w:r w:rsidR="00B34433">
        <w:rPr>
          <w:noProof/>
        </w:rPr>
        <w:t>4</w:t>
      </w:r>
      <w:r w:rsidR="000F1142">
        <w:rPr>
          <w:noProof/>
        </w:rPr>
        <w:fldChar w:fldCharType="end"/>
      </w:r>
      <w:r w:rsidR="00B34433">
        <w:t>.</w:t>
      </w:r>
      <w:proofErr w:type="gramEnd"/>
      <w:r w:rsidR="000F1142">
        <w:fldChar w:fldCharType="begin"/>
      </w:r>
      <w:r w:rsidR="000F1142">
        <w:instrText xml:space="preserve"> SEQ Table \* ARABIC \s 1 </w:instrText>
      </w:r>
      <w:r w:rsidR="000F1142">
        <w:fldChar w:fldCharType="separate"/>
      </w:r>
      <w:r w:rsidR="00B34433">
        <w:rPr>
          <w:noProof/>
        </w:rPr>
        <w:t>1</w:t>
      </w:r>
      <w:r w:rsidR="000F1142">
        <w:rPr>
          <w:noProof/>
        </w:rPr>
        <w:fldChar w:fldCharType="end"/>
      </w:r>
      <w:bookmarkEnd w:id="121"/>
      <w:r w:rsidRPr="00C76B4D">
        <w:t>.</w:t>
      </w:r>
      <w:r w:rsidR="007B5B39" w:rsidRPr="00C76B4D">
        <w:tab/>
      </w:r>
      <w:r w:rsidRPr="00C76B4D">
        <w:t xml:space="preserve">List of Consulted </w:t>
      </w:r>
      <w:r w:rsidR="00336D57" w:rsidRPr="00C76B4D">
        <w:t xml:space="preserve">Native American </w:t>
      </w:r>
      <w:r w:rsidRPr="00C76B4D">
        <w:t>Tribes for</w:t>
      </w:r>
      <w:r w:rsidR="00336D57" w:rsidRPr="00C76B4D">
        <w:t xml:space="preserve"> the</w:t>
      </w:r>
      <w:r w:rsidRPr="00C76B4D">
        <w:t xml:space="preserve"> Proposed Fire Management Plan</w:t>
      </w:r>
      <w:bookmarkEnd w:id="122"/>
      <w:bookmarkEnd w:id="123"/>
      <w:bookmarkEnd w:id="124"/>
      <w:bookmarkEnd w:id="125"/>
    </w:p>
    <w:tbl>
      <w:tblPr>
        <w:tblStyle w:val="TableGrid"/>
        <w:tblW w:w="0" w:type="auto"/>
        <w:tblLook w:val="04A0" w:firstRow="1" w:lastRow="0" w:firstColumn="1" w:lastColumn="0" w:noHBand="0" w:noVBand="1"/>
      </w:tblPr>
      <w:tblGrid>
        <w:gridCol w:w="3202"/>
        <w:gridCol w:w="3363"/>
      </w:tblGrid>
      <w:tr w:rsidR="00734A91" w:rsidRPr="00C76B4D" w14:paraId="72FBF01E" w14:textId="77777777" w:rsidTr="00C76B4D">
        <w:trPr>
          <w:trHeight w:val="29"/>
        </w:trPr>
        <w:tc>
          <w:tcPr>
            <w:tcW w:w="3202" w:type="dxa"/>
          </w:tcPr>
          <w:p w14:paraId="5131E707" w14:textId="43A71918" w:rsidR="00734A91" w:rsidRPr="00C76B4D" w:rsidRDefault="00C8349B" w:rsidP="00B26D43">
            <w:pPr>
              <w:rPr>
                <w:rFonts w:ascii="Arial" w:hAnsi="Arial" w:cs="Arial"/>
                <w:sz w:val="16"/>
                <w:szCs w:val="18"/>
              </w:rPr>
            </w:pPr>
            <w:r w:rsidRPr="00C76B4D">
              <w:rPr>
                <w:rFonts w:ascii="Arial" w:hAnsi="Arial" w:cs="Arial"/>
                <w:sz w:val="16"/>
                <w:szCs w:val="18"/>
              </w:rPr>
              <w:t>Seminole Nation of Oklahoma</w:t>
            </w:r>
          </w:p>
        </w:tc>
        <w:tc>
          <w:tcPr>
            <w:tcW w:w="3363" w:type="dxa"/>
          </w:tcPr>
          <w:p w14:paraId="0278E528" w14:textId="1A232EC6" w:rsidR="00734A91" w:rsidRPr="00C76B4D" w:rsidRDefault="00C8349B" w:rsidP="00B26D43">
            <w:pPr>
              <w:rPr>
                <w:rFonts w:ascii="Arial" w:hAnsi="Arial" w:cs="Arial"/>
                <w:sz w:val="16"/>
                <w:szCs w:val="18"/>
              </w:rPr>
            </w:pPr>
            <w:r w:rsidRPr="00C76B4D">
              <w:rPr>
                <w:rFonts w:ascii="Arial" w:hAnsi="Arial" w:cs="Arial"/>
                <w:sz w:val="16"/>
                <w:szCs w:val="18"/>
              </w:rPr>
              <w:t>Alabama-Coushatta Tribe of Texas</w:t>
            </w:r>
          </w:p>
        </w:tc>
      </w:tr>
      <w:tr w:rsidR="00734A91" w:rsidRPr="00C76B4D" w14:paraId="55B5866B" w14:textId="77777777" w:rsidTr="00C76B4D">
        <w:trPr>
          <w:trHeight w:val="29"/>
        </w:trPr>
        <w:tc>
          <w:tcPr>
            <w:tcW w:w="3202" w:type="dxa"/>
          </w:tcPr>
          <w:p w14:paraId="46379EC5" w14:textId="7C7A92F2" w:rsidR="00734A91" w:rsidRPr="00C76B4D" w:rsidRDefault="00C8349B" w:rsidP="00B26D43">
            <w:pPr>
              <w:rPr>
                <w:rFonts w:ascii="Arial" w:hAnsi="Arial" w:cs="Arial"/>
                <w:sz w:val="16"/>
                <w:szCs w:val="18"/>
              </w:rPr>
            </w:pPr>
            <w:r w:rsidRPr="00C76B4D">
              <w:rPr>
                <w:rFonts w:ascii="Arial" w:hAnsi="Arial" w:cs="Arial"/>
                <w:sz w:val="16"/>
                <w:szCs w:val="18"/>
              </w:rPr>
              <w:t>Seminole Tribe of Florida</w:t>
            </w:r>
          </w:p>
        </w:tc>
        <w:tc>
          <w:tcPr>
            <w:tcW w:w="3363" w:type="dxa"/>
          </w:tcPr>
          <w:p w14:paraId="5ED2BD50" w14:textId="52C624EA" w:rsidR="00734A91" w:rsidRPr="00C76B4D" w:rsidRDefault="00C8349B" w:rsidP="00B26D43">
            <w:pPr>
              <w:rPr>
                <w:rFonts w:ascii="Arial" w:hAnsi="Arial" w:cs="Arial"/>
                <w:sz w:val="16"/>
                <w:szCs w:val="18"/>
              </w:rPr>
            </w:pPr>
            <w:r w:rsidRPr="00C76B4D">
              <w:rPr>
                <w:rFonts w:ascii="Arial" w:hAnsi="Arial" w:cs="Arial"/>
                <w:sz w:val="16"/>
                <w:szCs w:val="18"/>
              </w:rPr>
              <w:t>Alabama-Quassarte Tribal Town</w:t>
            </w:r>
          </w:p>
        </w:tc>
      </w:tr>
      <w:tr w:rsidR="00734A91" w:rsidRPr="00C76B4D" w14:paraId="2CF974C1" w14:textId="77777777" w:rsidTr="00C76B4D">
        <w:trPr>
          <w:trHeight w:val="29"/>
        </w:trPr>
        <w:tc>
          <w:tcPr>
            <w:tcW w:w="3202" w:type="dxa"/>
          </w:tcPr>
          <w:p w14:paraId="2FF2A757" w14:textId="056436F8" w:rsidR="00734A91" w:rsidRPr="00C76B4D" w:rsidRDefault="00C8349B" w:rsidP="00B26D43">
            <w:pPr>
              <w:rPr>
                <w:rFonts w:ascii="Arial" w:hAnsi="Arial" w:cs="Arial"/>
                <w:sz w:val="16"/>
                <w:szCs w:val="18"/>
              </w:rPr>
            </w:pPr>
            <w:r w:rsidRPr="00C76B4D">
              <w:rPr>
                <w:rFonts w:ascii="Arial" w:hAnsi="Arial" w:cs="Arial"/>
                <w:sz w:val="16"/>
                <w:szCs w:val="18"/>
              </w:rPr>
              <w:t>Shawnee Tribe</w:t>
            </w:r>
          </w:p>
        </w:tc>
        <w:tc>
          <w:tcPr>
            <w:tcW w:w="3363" w:type="dxa"/>
          </w:tcPr>
          <w:p w14:paraId="0B0A80BC" w14:textId="16830DAF" w:rsidR="00734A91" w:rsidRPr="00C76B4D" w:rsidRDefault="00C8349B" w:rsidP="00B26D43">
            <w:pPr>
              <w:rPr>
                <w:rFonts w:ascii="Arial" w:hAnsi="Arial" w:cs="Arial"/>
                <w:sz w:val="16"/>
                <w:szCs w:val="18"/>
              </w:rPr>
            </w:pPr>
            <w:r w:rsidRPr="00C76B4D">
              <w:rPr>
                <w:rFonts w:ascii="Arial" w:hAnsi="Arial" w:cs="Arial"/>
                <w:sz w:val="16"/>
                <w:szCs w:val="18"/>
              </w:rPr>
              <w:t>Catawba Indian Nation</w:t>
            </w:r>
          </w:p>
        </w:tc>
      </w:tr>
      <w:tr w:rsidR="00734A91" w:rsidRPr="00C76B4D" w14:paraId="5D888351" w14:textId="77777777" w:rsidTr="00C76B4D">
        <w:trPr>
          <w:trHeight w:val="29"/>
        </w:trPr>
        <w:tc>
          <w:tcPr>
            <w:tcW w:w="3202" w:type="dxa"/>
          </w:tcPr>
          <w:p w14:paraId="7900DC63" w14:textId="709D6EAE" w:rsidR="00734A91" w:rsidRPr="00C76B4D" w:rsidRDefault="00C8349B" w:rsidP="00B26D43">
            <w:pPr>
              <w:rPr>
                <w:rFonts w:ascii="Arial" w:hAnsi="Arial" w:cs="Arial"/>
                <w:sz w:val="16"/>
                <w:szCs w:val="18"/>
              </w:rPr>
            </w:pPr>
            <w:r w:rsidRPr="00C76B4D">
              <w:rPr>
                <w:rFonts w:ascii="Arial" w:hAnsi="Arial" w:cs="Arial"/>
                <w:sz w:val="16"/>
                <w:szCs w:val="18"/>
              </w:rPr>
              <w:t>Thlopthlocco Tribal Town</w:t>
            </w:r>
          </w:p>
        </w:tc>
        <w:tc>
          <w:tcPr>
            <w:tcW w:w="3363" w:type="dxa"/>
          </w:tcPr>
          <w:p w14:paraId="3113BEB9" w14:textId="3CB0C2E6" w:rsidR="00734A91" w:rsidRPr="00C76B4D" w:rsidRDefault="00C8349B" w:rsidP="00B26D43">
            <w:pPr>
              <w:rPr>
                <w:rFonts w:ascii="Arial" w:hAnsi="Arial" w:cs="Arial"/>
                <w:sz w:val="16"/>
                <w:szCs w:val="18"/>
              </w:rPr>
            </w:pPr>
            <w:r w:rsidRPr="00C76B4D">
              <w:rPr>
                <w:rFonts w:ascii="Arial" w:hAnsi="Arial" w:cs="Arial"/>
                <w:sz w:val="16"/>
                <w:szCs w:val="18"/>
              </w:rPr>
              <w:t>Choctaw Nation of Oklahoma</w:t>
            </w:r>
          </w:p>
        </w:tc>
      </w:tr>
      <w:tr w:rsidR="00734A91" w:rsidRPr="00C76B4D" w14:paraId="59DABE08" w14:textId="77777777" w:rsidTr="00C76B4D">
        <w:trPr>
          <w:trHeight w:val="29"/>
        </w:trPr>
        <w:tc>
          <w:tcPr>
            <w:tcW w:w="3202" w:type="dxa"/>
          </w:tcPr>
          <w:p w14:paraId="59229889" w14:textId="62ABF7F4" w:rsidR="00734A91" w:rsidRPr="00C76B4D" w:rsidRDefault="00C8349B" w:rsidP="00B26D43">
            <w:pPr>
              <w:rPr>
                <w:rFonts w:ascii="Arial" w:hAnsi="Arial" w:cs="Arial"/>
                <w:sz w:val="16"/>
                <w:szCs w:val="18"/>
              </w:rPr>
            </w:pPr>
            <w:r w:rsidRPr="00C76B4D">
              <w:rPr>
                <w:rFonts w:ascii="Arial" w:hAnsi="Arial" w:cs="Arial"/>
                <w:sz w:val="16"/>
                <w:szCs w:val="18"/>
              </w:rPr>
              <w:t>United Keetoowah Band</w:t>
            </w:r>
          </w:p>
        </w:tc>
        <w:tc>
          <w:tcPr>
            <w:tcW w:w="3363" w:type="dxa"/>
          </w:tcPr>
          <w:p w14:paraId="1F429F01" w14:textId="6431C09A" w:rsidR="00734A91" w:rsidRPr="00C76B4D" w:rsidRDefault="00C8349B" w:rsidP="00B26D43">
            <w:pPr>
              <w:rPr>
                <w:rFonts w:ascii="Arial" w:hAnsi="Arial" w:cs="Arial"/>
                <w:sz w:val="16"/>
                <w:szCs w:val="18"/>
              </w:rPr>
            </w:pPr>
            <w:r w:rsidRPr="00C76B4D">
              <w:rPr>
                <w:rFonts w:ascii="Arial" w:hAnsi="Arial" w:cs="Arial"/>
                <w:sz w:val="16"/>
                <w:szCs w:val="18"/>
              </w:rPr>
              <w:t>Jena Band of Choctaw Indians</w:t>
            </w:r>
          </w:p>
        </w:tc>
      </w:tr>
      <w:tr w:rsidR="00734A91" w:rsidRPr="00C76B4D" w14:paraId="703E0D9F" w14:textId="77777777" w:rsidTr="00C76B4D">
        <w:trPr>
          <w:trHeight w:val="29"/>
        </w:trPr>
        <w:tc>
          <w:tcPr>
            <w:tcW w:w="3202" w:type="dxa"/>
          </w:tcPr>
          <w:p w14:paraId="37B91C7D" w14:textId="4B7BC626" w:rsidR="00734A91" w:rsidRPr="00C76B4D" w:rsidRDefault="00C8349B" w:rsidP="00B26D43">
            <w:pPr>
              <w:rPr>
                <w:rFonts w:ascii="Arial" w:hAnsi="Arial" w:cs="Arial"/>
                <w:sz w:val="16"/>
                <w:szCs w:val="18"/>
              </w:rPr>
            </w:pPr>
            <w:r w:rsidRPr="00C76B4D">
              <w:rPr>
                <w:rFonts w:ascii="Arial" w:hAnsi="Arial" w:cs="Arial"/>
                <w:sz w:val="16"/>
                <w:szCs w:val="18"/>
              </w:rPr>
              <w:t>Kialegee Tribal Town</w:t>
            </w:r>
          </w:p>
        </w:tc>
        <w:tc>
          <w:tcPr>
            <w:tcW w:w="3363" w:type="dxa"/>
          </w:tcPr>
          <w:p w14:paraId="5386AA3F" w14:textId="63B6C5FC" w:rsidR="00734A91" w:rsidRPr="00C76B4D" w:rsidRDefault="00C8349B" w:rsidP="00B26D43">
            <w:pPr>
              <w:rPr>
                <w:rFonts w:ascii="Arial" w:hAnsi="Arial" w:cs="Arial"/>
                <w:sz w:val="16"/>
                <w:szCs w:val="18"/>
              </w:rPr>
            </w:pPr>
            <w:r w:rsidRPr="00C76B4D">
              <w:rPr>
                <w:rFonts w:ascii="Arial" w:hAnsi="Arial" w:cs="Arial"/>
                <w:sz w:val="16"/>
                <w:szCs w:val="18"/>
              </w:rPr>
              <w:t>Coushatta Indian Tribe</w:t>
            </w:r>
          </w:p>
        </w:tc>
      </w:tr>
      <w:tr w:rsidR="00C8349B" w:rsidRPr="00C76B4D" w14:paraId="2118B245" w14:textId="77777777" w:rsidTr="00C76B4D">
        <w:trPr>
          <w:trHeight w:val="29"/>
        </w:trPr>
        <w:tc>
          <w:tcPr>
            <w:tcW w:w="3202" w:type="dxa"/>
          </w:tcPr>
          <w:p w14:paraId="157F5E65" w14:textId="666D8BC6" w:rsidR="00C8349B" w:rsidRPr="00C76B4D" w:rsidRDefault="00C8349B" w:rsidP="00B26D43">
            <w:pPr>
              <w:rPr>
                <w:rFonts w:ascii="Arial" w:hAnsi="Arial" w:cs="Arial"/>
                <w:sz w:val="16"/>
                <w:szCs w:val="18"/>
              </w:rPr>
            </w:pPr>
            <w:r w:rsidRPr="00C76B4D">
              <w:rPr>
                <w:rFonts w:ascii="Arial" w:hAnsi="Arial" w:cs="Arial"/>
                <w:sz w:val="16"/>
                <w:szCs w:val="18"/>
              </w:rPr>
              <w:t>Mississippi Band of Choctaw Indians</w:t>
            </w:r>
          </w:p>
        </w:tc>
        <w:tc>
          <w:tcPr>
            <w:tcW w:w="3363" w:type="dxa"/>
          </w:tcPr>
          <w:p w14:paraId="5254FA71" w14:textId="75D63FEB" w:rsidR="00C8349B" w:rsidRPr="00C76B4D" w:rsidRDefault="00C8349B" w:rsidP="00B26D43">
            <w:pPr>
              <w:rPr>
                <w:rFonts w:ascii="Arial" w:hAnsi="Arial" w:cs="Arial"/>
                <w:sz w:val="16"/>
                <w:szCs w:val="18"/>
              </w:rPr>
            </w:pPr>
            <w:r w:rsidRPr="00C76B4D">
              <w:rPr>
                <w:rFonts w:ascii="Arial" w:hAnsi="Arial" w:cs="Arial"/>
                <w:sz w:val="16"/>
                <w:szCs w:val="18"/>
              </w:rPr>
              <w:t>Eastern Band of Cherokee Indians</w:t>
            </w:r>
          </w:p>
        </w:tc>
      </w:tr>
      <w:tr w:rsidR="00C8349B" w:rsidRPr="00C76B4D" w14:paraId="2F2DB5AE" w14:textId="77777777" w:rsidTr="00C76B4D">
        <w:trPr>
          <w:trHeight w:val="29"/>
        </w:trPr>
        <w:tc>
          <w:tcPr>
            <w:tcW w:w="3202" w:type="dxa"/>
          </w:tcPr>
          <w:p w14:paraId="3A66D8DB" w14:textId="13982152" w:rsidR="00C8349B" w:rsidRPr="00C76B4D" w:rsidRDefault="00C8349B" w:rsidP="00B26D43">
            <w:pPr>
              <w:rPr>
                <w:rFonts w:ascii="Arial" w:hAnsi="Arial" w:cs="Arial"/>
                <w:sz w:val="16"/>
                <w:szCs w:val="18"/>
              </w:rPr>
            </w:pPr>
            <w:r w:rsidRPr="00C76B4D">
              <w:rPr>
                <w:rFonts w:ascii="Arial" w:hAnsi="Arial" w:cs="Arial"/>
                <w:sz w:val="16"/>
                <w:szCs w:val="18"/>
              </w:rPr>
              <w:t>Muscogee (Creek) Nation</w:t>
            </w:r>
          </w:p>
        </w:tc>
        <w:tc>
          <w:tcPr>
            <w:tcW w:w="3363" w:type="dxa"/>
          </w:tcPr>
          <w:p w14:paraId="169A0E92" w14:textId="375EFF60" w:rsidR="00C8349B" w:rsidRPr="00C76B4D" w:rsidRDefault="00C8349B" w:rsidP="00B26D43">
            <w:pPr>
              <w:rPr>
                <w:rFonts w:ascii="Arial" w:hAnsi="Arial" w:cs="Arial"/>
                <w:sz w:val="16"/>
                <w:szCs w:val="18"/>
              </w:rPr>
            </w:pPr>
            <w:r w:rsidRPr="00C76B4D">
              <w:rPr>
                <w:rFonts w:ascii="Arial" w:hAnsi="Arial" w:cs="Arial"/>
                <w:sz w:val="16"/>
                <w:szCs w:val="18"/>
              </w:rPr>
              <w:t>Eastern Shawnee Tribe of Oklahoma</w:t>
            </w:r>
          </w:p>
        </w:tc>
      </w:tr>
      <w:tr w:rsidR="00C8349B" w:rsidRPr="00C76B4D" w14:paraId="62522174" w14:textId="77777777" w:rsidTr="00C76B4D">
        <w:trPr>
          <w:trHeight w:val="29"/>
        </w:trPr>
        <w:tc>
          <w:tcPr>
            <w:tcW w:w="3202" w:type="dxa"/>
          </w:tcPr>
          <w:p w14:paraId="415A0F5B" w14:textId="4E42F9F7" w:rsidR="00C8349B" w:rsidRPr="00C76B4D" w:rsidRDefault="00C8349B" w:rsidP="00B26D43">
            <w:pPr>
              <w:rPr>
                <w:rFonts w:ascii="Arial" w:hAnsi="Arial" w:cs="Arial"/>
                <w:sz w:val="16"/>
                <w:szCs w:val="18"/>
              </w:rPr>
            </w:pPr>
            <w:r w:rsidRPr="00C76B4D">
              <w:rPr>
                <w:rFonts w:ascii="Arial" w:hAnsi="Arial" w:cs="Arial"/>
                <w:sz w:val="16"/>
                <w:szCs w:val="18"/>
              </w:rPr>
              <w:t>Poarch Band of Creek Indians</w:t>
            </w:r>
          </w:p>
        </w:tc>
        <w:tc>
          <w:tcPr>
            <w:tcW w:w="3363" w:type="dxa"/>
          </w:tcPr>
          <w:p w14:paraId="370BFF69" w14:textId="5277DA05" w:rsidR="00C8349B" w:rsidRPr="00C76B4D" w:rsidRDefault="00C8349B" w:rsidP="00B26D43">
            <w:pPr>
              <w:rPr>
                <w:rFonts w:ascii="Arial" w:hAnsi="Arial" w:cs="Arial"/>
                <w:sz w:val="16"/>
                <w:szCs w:val="18"/>
              </w:rPr>
            </w:pPr>
            <w:r w:rsidRPr="00C76B4D">
              <w:rPr>
                <w:rFonts w:ascii="Arial" w:hAnsi="Arial" w:cs="Arial"/>
                <w:sz w:val="16"/>
                <w:szCs w:val="18"/>
              </w:rPr>
              <w:t>Miccosukee Tribe of Indians in Florida</w:t>
            </w:r>
          </w:p>
        </w:tc>
      </w:tr>
      <w:tr w:rsidR="00C8349B" w:rsidRPr="00C76B4D" w14:paraId="2C0CF439" w14:textId="77777777" w:rsidTr="00C76B4D">
        <w:trPr>
          <w:trHeight w:val="29"/>
        </w:trPr>
        <w:tc>
          <w:tcPr>
            <w:tcW w:w="3202" w:type="dxa"/>
          </w:tcPr>
          <w:p w14:paraId="19DBFE32" w14:textId="0802087A" w:rsidR="00C8349B" w:rsidRPr="00C76B4D" w:rsidRDefault="00C8349B" w:rsidP="00B26D43">
            <w:pPr>
              <w:rPr>
                <w:rFonts w:ascii="Arial" w:hAnsi="Arial" w:cs="Arial"/>
                <w:sz w:val="16"/>
                <w:szCs w:val="18"/>
              </w:rPr>
            </w:pPr>
            <w:r w:rsidRPr="00C76B4D">
              <w:rPr>
                <w:rFonts w:ascii="Arial" w:hAnsi="Arial" w:cs="Arial"/>
                <w:sz w:val="16"/>
                <w:szCs w:val="18"/>
              </w:rPr>
              <w:t>Quapaw Tribe of Oklahoma</w:t>
            </w:r>
          </w:p>
        </w:tc>
        <w:tc>
          <w:tcPr>
            <w:tcW w:w="3363" w:type="dxa"/>
          </w:tcPr>
          <w:p w14:paraId="27B37E9C" w14:textId="510BD4A9" w:rsidR="00C8349B" w:rsidRPr="00C76B4D" w:rsidRDefault="00C8349B" w:rsidP="00B26D43">
            <w:pPr>
              <w:rPr>
                <w:rFonts w:ascii="Arial" w:hAnsi="Arial" w:cs="Arial"/>
                <w:sz w:val="16"/>
                <w:szCs w:val="18"/>
              </w:rPr>
            </w:pPr>
            <w:r w:rsidRPr="00C76B4D">
              <w:rPr>
                <w:rFonts w:ascii="Arial" w:hAnsi="Arial" w:cs="Arial"/>
                <w:sz w:val="16"/>
                <w:szCs w:val="18"/>
              </w:rPr>
              <w:t>Absentee Shawnee Tribe of Oklahoma</w:t>
            </w:r>
          </w:p>
        </w:tc>
      </w:tr>
    </w:tbl>
    <w:p w14:paraId="179D8BB1" w14:textId="77777777" w:rsidR="00734A91" w:rsidRPr="006D5AAE" w:rsidRDefault="00734A91" w:rsidP="00734A91">
      <w:pPr>
        <w:rPr>
          <w:rFonts w:ascii="Times New Roman" w:hAnsi="Times New Roman" w:cs="Times New Roman"/>
        </w:rPr>
      </w:pPr>
    </w:p>
    <w:p w14:paraId="3CA7580C" w14:textId="77777777" w:rsidR="00BF2B82" w:rsidRDefault="00BF2B82" w:rsidP="00BF2B82">
      <w:pPr>
        <w:pStyle w:val="Body"/>
      </w:pPr>
      <w:r>
        <w:t>Two responses from tribes have been received to date. Both the Quapaw Tribe of Oklahoma and the Catawba Indian Nation declined the need to comment on the Proposed Action.</w:t>
      </w:r>
    </w:p>
    <w:p w14:paraId="5E3C4D68" w14:textId="68657C21" w:rsidR="00734A91" w:rsidRPr="006D5AAE" w:rsidRDefault="00734A91" w:rsidP="007B5B39">
      <w:pPr>
        <w:pStyle w:val="Body"/>
      </w:pPr>
      <w:r w:rsidRPr="006D5AAE">
        <w:t xml:space="preserve">The park has also notified various state and federal agencies of the proposed FMP revision and EA. </w:t>
      </w:r>
      <w:r w:rsidR="00627268" w:rsidRPr="006D5AAE">
        <w:fldChar w:fldCharType="begin"/>
      </w:r>
      <w:r w:rsidR="0040372C" w:rsidRPr="006D5AAE">
        <w:instrText xml:space="preserve"> REF _Ref420414710 \h </w:instrText>
      </w:r>
      <w:r w:rsidR="0039384C" w:rsidRPr="006D5AAE">
        <w:instrText xml:space="preserve"> \* MERGEFORMAT </w:instrText>
      </w:r>
      <w:r w:rsidR="00627268" w:rsidRPr="006D5AAE">
        <w:fldChar w:fldCharType="separate"/>
      </w:r>
      <w:r w:rsidR="00345346" w:rsidRPr="006D5AAE">
        <w:t xml:space="preserve">Table </w:t>
      </w:r>
      <w:r w:rsidR="00345346">
        <w:t>4</w:t>
      </w:r>
      <w:r w:rsidR="00345346" w:rsidRPr="006D5AAE">
        <w:t>.</w:t>
      </w:r>
      <w:r w:rsidR="00345346">
        <w:t>2</w:t>
      </w:r>
      <w:r w:rsidR="00627268" w:rsidRPr="006D5AAE">
        <w:fldChar w:fldCharType="end"/>
      </w:r>
      <w:r w:rsidR="0040372C" w:rsidRPr="006D5AAE">
        <w:t xml:space="preserve"> </w:t>
      </w:r>
      <w:r w:rsidRPr="006D5AAE">
        <w:t xml:space="preserve">lists the agencies notified of the proposed project during the scoping period. </w:t>
      </w:r>
    </w:p>
    <w:p w14:paraId="4A7274C2" w14:textId="09526B68" w:rsidR="00734A91" w:rsidRPr="006D5AAE" w:rsidRDefault="00734A91" w:rsidP="00CD2AE0">
      <w:pPr>
        <w:pStyle w:val="nrpsTabletitle"/>
        <w:rPr>
          <w:i/>
          <w:iCs/>
        </w:rPr>
      </w:pPr>
      <w:bookmarkStart w:id="126" w:name="_Ref420414710"/>
      <w:bookmarkStart w:id="127" w:name="_Toc412446218"/>
      <w:bookmarkStart w:id="128" w:name="_Toc424108620"/>
      <w:bookmarkStart w:id="129" w:name="_Toc447267828"/>
      <w:bookmarkStart w:id="130" w:name="_Toc447267850"/>
      <w:proofErr w:type="gramStart"/>
      <w:r w:rsidRPr="006D5AAE">
        <w:t xml:space="preserve">Table </w:t>
      </w:r>
      <w:r w:rsidR="000F1142">
        <w:fldChar w:fldCharType="begin"/>
      </w:r>
      <w:r w:rsidR="000F1142">
        <w:instrText xml:space="preserve"> STYLEREF 1 \s </w:instrText>
      </w:r>
      <w:r w:rsidR="000F1142">
        <w:fldChar w:fldCharType="separate"/>
      </w:r>
      <w:r w:rsidR="00B34433">
        <w:rPr>
          <w:noProof/>
        </w:rPr>
        <w:t>4</w:t>
      </w:r>
      <w:r w:rsidR="000F1142">
        <w:rPr>
          <w:noProof/>
        </w:rPr>
        <w:fldChar w:fldCharType="end"/>
      </w:r>
      <w:r w:rsidR="00B34433">
        <w:t>.</w:t>
      </w:r>
      <w:proofErr w:type="gramEnd"/>
      <w:r w:rsidR="000F1142">
        <w:fldChar w:fldCharType="begin"/>
      </w:r>
      <w:r w:rsidR="000F1142">
        <w:instrText xml:space="preserve"> SEQ Ta</w:instrText>
      </w:r>
      <w:r w:rsidR="000F1142">
        <w:instrText xml:space="preserve">ble \* ARABIC \s 1 </w:instrText>
      </w:r>
      <w:r w:rsidR="000F1142">
        <w:fldChar w:fldCharType="separate"/>
      </w:r>
      <w:r w:rsidR="00B34433">
        <w:rPr>
          <w:noProof/>
        </w:rPr>
        <w:t>2</w:t>
      </w:r>
      <w:r w:rsidR="000F1142">
        <w:rPr>
          <w:noProof/>
        </w:rPr>
        <w:fldChar w:fldCharType="end"/>
      </w:r>
      <w:bookmarkEnd w:id="126"/>
      <w:r w:rsidR="007B5B39" w:rsidRPr="006D5AAE">
        <w:t>.</w:t>
      </w:r>
      <w:r w:rsidR="007B5B39" w:rsidRPr="006D5AAE">
        <w:tab/>
      </w:r>
      <w:r w:rsidRPr="006D5AAE">
        <w:t xml:space="preserve">List of Consulted Agencies for </w:t>
      </w:r>
      <w:r w:rsidR="00336D57" w:rsidRPr="006D5AAE">
        <w:t xml:space="preserve">the </w:t>
      </w:r>
      <w:r w:rsidRPr="006D5AAE">
        <w:t>Proposed Fire Management Plan</w:t>
      </w:r>
      <w:bookmarkEnd w:id="127"/>
      <w:bookmarkEnd w:id="128"/>
      <w:bookmarkEnd w:id="129"/>
      <w:bookmarkEnd w:id="130"/>
    </w:p>
    <w:tbl>
      <w:tblPr>
        <w:tblStyle w:val="TableGrid"/>
        <w:tblW w:w="5000" w:type="pct"/>
        <w:tblLook w:val="04A0" w:firstRow="1" w:lastRow="0" w:firstColumn="1" w:lastColumn="0" w:noHBand="0" w:noVBand="1"/>
      </w:tblPr>
      <w:tblGrid>
        <w:gridCol w:w="5525"/>
        <w:gridCol w:w="4051"/>
      </w:tblGrid>
      <w:tr w:rsidR="00734A91" w:rsidRPr="00C76B4D" w14:paraId="717D3F8D" w14:textId="77777777" w:rsidTr="00F13A70">
        <w:trPr>
          <w:trHeight w:val="29"/>
        </w:trPr>
        <w:tc>
          <w:tcPr>
            <w:tcW w:w="5395" w:type="dxa"/>
            <w:shd w:val="clear" w:color="auto" w:fill="BFBFBF" w:themeFill="background1" w:themeFillShade="BF"/>
            <w:vAlign w:val="center"/>
          </w:tcPr>
          <w:p w14:paraId="23F6187C" w14:textId="77777777" w:rsidR="00734A91" w:rsidRPr="00C76B4D" w:rsidRDefault="00734A91" w:rsidP="00B26D43">
            <w:pPr>
              <w:keepNext/>
              <w:rPr>
                <w:rFonts w:ascii="Arial" w:hAnsi="Arial" w:cs="Arial"/>
                <w:b/>
                <w:sz w:val="16"/>
                <w:szCs w:val="18"/>
              </w:rPr>
            </w:pPr>
            <w:r w:rsidRPr="00C76B4D">
              <w:rPr>
                <w:rFonts w:ascii="Arial" w:hAnsi="Arial" w:cs="Arial"/>
                <w:b/>
                <w:sz w:val="16"/>
                <w:szCs w:val="18"/>
              </w:rPr>
              <w:t>Agency</w:t>
            </w:r>
          </w:p>
        </w:tc>
        <w:tc>
          <w:tcPr>
            <w:tcW w:w="3955" w:type="dxa"/>
            <w:shd w:val="clear" w:color="auto" w:fill="BFBFBF" w:themeFill="background1" w:themeFillShade="BF"/>
            <w:vAlign w:val="center"/>
          </w:tcPr>
          <w:p w14:paraId="33161701" w14:textId="77777777" w:rsidR="00734A91" w:rsidRPr="00C76B4D" w:rsidRDefault="00734A91" w:rsidP="00B26D43">
            <w:pPr>
              <w:keepNext/>
              <w:rPr>
                <w:rFonts w:ascii="Arial" w:hAnsi="Arial" w:cs="Arial"/>
                <w:b/>
                <w:sz w:val="16"/>
                <w:szCs w:val="18"/>
              </w:rPr>
            </w:pPr>
            <w:r w:rsidRPr="00C76B4D">
              <w:rPr>
                <w:rFonts w:ascii="Arial" w:hAnsi="Arial" w:cs="Arial"/>
                <w:b/>
                <w:sz w:val="16"/>
                <w:szCs w:val="18"/>
              </w:rPr>
              <w:t>Consultation Requirement</w:t>
            </w:r>
          </w:p>
        </w:tc>
      </w:tr>
      <w:tr w:rsidR="00734A91" w:rsidRPr="00C76B4D" w14:paraId="19E3EB20" w14:textId="77777777" w:rsidTr="007B5B39">
        <w:trPr>
          <w:trHeight w:val="29"/>
        </w:trPr>
        <w:tc>
          <w:tcPr>
            <w:tcW w:w="9350" w:type="dxa"/>
            <w:gridSpan w:val="2"/>
            <w:shd w:val="clear" w:color="auto" w:fill="D9D9D9" w:themeFill="background1" w:themeFillShade="D9"/>
            <w:vAlign w:val="center"/>
          </w:tcPr>
          <w:p w14:paraId="6CFBFB48" w14:textId="77777777" w:rsidR="00734A91" w:rsidRPr="00C76B4D" w:rsidRDefault="00734A91" w:rsidP="00B26D43">
            <w:pPr>
              <w:keepNext/>
              <w:rPr>
                <w:rFonts w:ascii="Arial" w:hAnsi="Arial" w:cs="Arial"/>
                <w:b/>
                <w:sz w:val="16"/>
                <w:szCs w:val="18"/>
              </w:rPr>
            </w:pPr>
            <w:r w:rsidRPr="00C76B4D">
              <w:rPr>
                <w:rFonts w:ascii="Arial" w:hAnsi="Arial" w:cs="Arial"/>
                <w:b/>
                <w:sz w:val="16"/>
                <w:szCs w:val="18"/>
              </w:rPr>
              <w:t xml:space="preserve">Federal </w:t>
            </w:r>
          </w:p>
        </w:tc>
      </w:tr>
      <w:tr w:rsidR="00734A91" w:rsidRPr="00C76B4D" w14:paraId="44E7DDC3" w14:textId="77777777" w:rsidTr="00F13A70">
        <w:trPr>
          <w:trHeight w:val="29"/>
        </w:trPr>
        <w:tc>
          <w:tcPr>
            <w:tcW w:w="5395" w:type="dxa"/>
            <w:vAlign w:val="center"/>
          </w:tcPr>
          <w:p w14:paraId="57BFE8BD" w14:textId="604F5EB4" w:rsidR="00734A91" w:rsidRPr="00C76B4D" w:rsidRDefault="00F13A70" w:rsidP="00B26D43">
            <w:pPr>
              <w:keepNext/>
              <w:rPr>
                <w:rFonts w:ascii="Arial" w:hAnsi="Arial" w:cs="Arial"/>
                <w:sz w:val="16"/>
                <w:szCs w:val="18"/>
              </w:rPr>
            </w:pPr>
            <w:r w:rsidRPr="00C76B4D">
              <w:rPr>
                <w:rFonts w:ascii="Arial" w:hAnsi="Arial" w:cs="Arial"/>
                <w:sz w:val="16"/>
                <w:szCs w:val="18"/>
              </w:rPr>
              <w:t>USFWS</w:t>
            </w:r>
            <w:r w:rsidR="00C8349B" w:rsidRPr="00C76B4D">
              <w:rPr>
                <w:rFonts w:ascii="Arial" w:hAnsi="Arial" w:cs="Arial"/>
                <w:sz w:val="16"/>
                <w:szCs w:val="18"/>
              </w:rPr>
              <w:t>, Tennessee Ecological Services Field Office</w:t>
            </w:r>
          </w:p>
        </w:tc>
        <w:tc>
          <w:tcPr>
            <w:tcW w:w="3955" w:type="dxa"/>
            <w:vAlign w:val="center"/>
          </w:tcPr>
          <w:p w14:paraId="78508AC0" w14:textId="0802B0C8" w:rsidR="00734A91" w:rsidRPr="00C76B4D" w:rsidRDefault="00F13A70" w:rsidP="00B26D43">
            <w:pPr>
              <w:keepNext/>
              <w:rPr>
                <w:rFonts w:ascii="Arial" w:hAnsi="Arial" w:cs="Arial"/>
                <w:sz w:val="16"/>
                <w:szCs w:val="18"/>
              </w:rPr>
            </w:pPr>
            <w:r w:rsidRPr="00C76B4D">
              <w:rPr>
                <w:rFonts w:ascii="Arial" w:hAnsi="Arial" w:cs="Arial"/>
                <w:sz w:val="16"/>
                <w:szCs w:val="18"/>
              </w:rPr>
              <w:t>Endangered Species Act, S</w:t>
            </w:r>
            <w:r w:rsidR="00C8349B" w:rsidRPr="00C76B4D">
              <w:rPr>
                <w:rFonts w:ascii="Arial" w:hAnsi="Arial" w:cs="Arial"/>
                <w:sz w:val="16"/>
                <w:szCs w:val="18"/>
              </w:rPr>
              <w:t>ection 7</w:t>
            </w:r>
          </w:p>
        </w:tc>
      </w:tr>
      <w:tr w:rsidR="00734A91" w:rsidRPr="00C76B4D" w14:paraId="27C331AF" w14:textId="77777777" w:rsidTr="00F13A70">
        <w:trPr>
          <w:trHeight w:val="29"/>
        </w:trPr>
        <w:tc>
          <w:tcPr>
            <w:tcW w:w="5395" w:type="dxa"/>
            <w:vAlign w:val="center"/>
          </w:tcPr>
          <w:p w14:paraId="0E335EFB" w14:textId="0FF7F506" w:rsidR="00734A91" w:rsidRPr="00C76B4D" w:rsidRDefault="00F13A70" w:rsidP="00C8349B">
            <w:pPr>
              <w:keepNext/>
              <w:rPr>
                <w:rFonts w:ascii="Arial" w:hAnsi="Arial" w:cs="Arial"/>
                <w:sz w:val="16"/>
                <w:szCs w:val="18"/>
              </w:rPr>
            </w:pPr>
            <w:r w:rsidRPr="00C76B4D">
              <w:rPr>
                <w:rFonts w:ascii="Arial" w:hAnsi="Arial" w:cs="Arial"/>
                <w:sz w:val="16"/>
                <w:szCs w:val="18"/>
              </w:rPr>
              <w:t>USFWS</w:t>
            </w:r>
            <w:r w:rsidR="00C8349B" w:rsidRPr="00C76B4D">
              <w:rPr>
                <w:rFonts w:ascii="Arial" w:hAnsi="Arial" w:cs="Arial"/>
                <w:sz w:val="16"/>
                <w:szCs w:val="18"/>
              </w:rPr>
              <w:t>, Georgia Ecological Services Field Office</w:t>
            </w:r>
          </w:p>
        </w:tc>
        <w:tc>
          <w:tcPr>
            <w:tcW w:w="3955" w:type="dxa"/>
            <w:vAlign w:val="center"/>
          </w:tcPr>
          <w:p w14:paraId="63CF6E31" w14:textId="67E11698" w:rsidR="00734A91" w:rsidRPr="00C76B4D" w:rsidRDefault="00F13A70" w:rsidP="00B26D43">
            <w:pPr>
              <w:keepNext/>
              <w:rPr>
                <w:rFonts w:ascii="Arial" w:hAnsi="Arial" w:cs="Arial"/>
                <w:sz w:val="16"/>
                <w:szCs w:val="18"/>
              </w:rPr>
            </w:pPr>
            <w:r w:rsidRPr="00C76B4D">
              <w:rPr>
                <w:rFonts w:ascii="Arial" w:hAnsi="Arial" w:cs="Arial"/>
                <w:sz w:val="16"/>
                <w:szCs w:val="18"/>
              </w:rPr>
              <w:t>Endangered Species Act, Section 7</w:t>
            </w:r>
          </w:p>
        </w:tc>
      </w:tr>
      <w:tr w:rsidR="00734A91" w:rsidRPr="00C76B4D" w14:paraId="3A4B6309" w14:textId="77777777" w:rsidTr="00F13A70">
        <w:trPr>
          <w:trHeight w:val="29"/>
        </w:trPr>
        <w:tc>
          <w:tcPr>
            <w:tcW w:w="5395" w:type="dxa"/>
            <w:vAlign w:val="center"/>
          </w:tcPr>
          <w:p w14:paraId="228A2DFE" w14:textId="6257948C" w:rsidR="00734A91" w:rsidRPr="00C76B4D" w:rsidRDefault="00F13A70" w:rsidP="00B26D43">
            <w:pPr>
              <w:keepNext/>
              <w:rPr>
                <w:rFonts w:ascii="Arial" w:hAnsi="Arial" w:cs="Arial"/>
                <w:sz w:val="16"/>
                <w:szCs w:val="18"/>
              </w:rPr>
            </w:pPr>
            <w:r w:rsidRPr="00C76B4D">
              <w:rPr>
                <w:rFonts w:ascii="Arial" w:hAnsi="Arial" w:cs="Arial"/>
                <w:sz w:val="16"/>
                <w:szCs w:val="18"/>
              </w:rPr>
              <w:t>Advisory Council on Historic Properties</w:t>
            </w:r>
          </w:p>
        </w:tc>
        <w:tc>
          <w:tcPr>
            <w:tcW w:w="3955" w:type="dxa"/>
            <w:vAlign w:val="center"/>
          </w:tcPr>
          <w:p w14:paraId="2B93F063" w14:textId="77777777" w:rsidR="00734A91" w:rsidRPr="00C76B4D" w:rsidRDefault="00F13A70" w:rsidP="00B26D43">
            <w:pPr>
              <w:keepNext/>
              <w:rPr>
                <w:rFonts w:ascii="Arial" w:hAnsi="Arial" w:cs="Arial"/>
                <w:sz w:val="16"/>
                <w:szCs w:val="18"/>
              </w:rPr>
            </w:pPr>
            <w:r w:rsidRPr="00C76B4D">
              <w:rPr>
                <w:rFonts w:ascii="Arial" w:hAnsi="Arial" w:cs="Arial"/>
                <w:sz w:val="16"/>
                <w:szCs w:val="18"/>
              </w:rPr>
              <w:t>National Historic Preservation Act, Section 106</w:t>
            </w:r>
          </w:p>
          <w:p w14:paraId="2A131CFA" w14:textId="44C3F181" w:rsidR="00F13A70" w:rsidRPr="00C76B4D" w:rsidRDefault="00F13A70" w:rsidP="0087494B">
            <w:pPr>
              <w:keepNext/>
              <w:rPr>
                <w:rFonts w:ascii="Arial" w:hAnsi="Arial" w:cs="Arial"/>
                <w:sz w:val="16"/>
                <w:szCs w:val="18"/>
              </w:rPr>
            </w:pPr>
            <w:r w:rsidRPr="00C76B4D">
              <w:rPr>
                <w:rFonts w:ascii="Arial" w:hAnsi="Arial" w:cs="Arial"/>
                <w:sz w:val="16"/>
                <w:szCs w:val="18"/>
              </w:rPr>
              <w:t>36 CFR 800, Section 800.08(c)</w:t>
            </w:r>
          </w:p>
        </w:tc>
      </w:tr>
      <w:tr w:rsidR="00734A91" w:rsidRPr="00C76B4D" w14:paraId="410570A6" w14:textId="77777777" w:rsidTr="007B5B39">
        <w:trPr>
          <w:trHeight w:val="29"/>
        </w:trPr>
        <w:tc>
          <w:tcPr>
            <w:tcW w:w="9350" w:type="dxa"/>
            <w:gridSpan w:val="2"/>
            <w:shd w:val="clear" w:color="auto" w:fill="D9D9D9" w:themeFill="background1" w:themeFillShade="D9"/>
            <w:vAlign w:val="center"/>
          </w:tcPr>
          <w:p w14:paraId="12CC41CF" w14:textId="77777777" w:rsidR="00734A91" w:rsidRPr="00C76B4D" w:rsidRDefault="00734A91" w:rsidP="00B26D43">
            <w:pPr>
              <w:keepNext/>
              <w:rPr>
                <w:rFonts w:ascii="Arial" w:hAnsi="Arial" w:cs="Arial"/>
                <w:sz w:val="16"/>
                <w:szCs w:val="18"/>
              </w:rPr>
            </w:pPr>
            <w:r w:rsidRPr="00C76B4D">
              <w:rPr>
                <w:rFonts w:ascii="Arial" w:hAnsi="Arial" w:cs="Arial"/>
                <w:b/>
                <w:sz w:val="16"/>
                <w:szCs w:val="18"/>
              </w:rPr>
              <w:t xml:space="preserve">State </w:t>
            </w:r>
          </w:p>
        </w:tc>
      </w:tr>
      <w:tr w:rsidR="00734A91" w:rsidRPr="00C76B4D" w14:paraId="7176B8C6" w14:textId="77777777" w:rsidTr="00F13A70">
        <w:trPr>
          <w:trHeight w:val="29"/>
        </w:trPr>
        <w:tc>
          <w:tcPr>
            <w:tcW w:w="5395" w:type="dxa"/>
            <w:vAlign w:val="center"/>
          </w:tcPr>
          <w:p w14:paraId="335D7358" w14:textId="5A9EB6B5" w:rsidR="00734A91" w:rsidRPr="00C76B4D" w:rsidRDefault="00F13A70" w:rsidP="00F13A70">
            <w:pPr>
              <w:keepNext/>
              <w:rPr>
                <w:rFonts w:ascii="Arial" w:hAnsi="Arial" w:cs="Arial"/>
                <w:sz w:val="16"/>
                <w:szCs w:val="18"/>
              </w:rPr>
            </w:pPr>
            <w:r w:rsidRPr="00C76B4D">
              <w:rPr>
                <w:rFonts w:ascii="Arial" w:hAnsi="Arial" w:cs="Arial"/>
                <w:sz w:val="16"/>
                <w:szCs w:val="18"/>
              </w:rPr>
              <w:t>Tennessee State Historic Preservation Officer</w:t>
            </w:r>
          </w:p>
        </w:tc>
        <w:tc>
          <w:tcPr>
            <w:tcW w:w="3955" w:type="dxa"/>
            <w:vAlign w:val="center"/>
          </w:tcPr>
          <w:p w14:paraId="231ED8FA" w14:textId="367FA9B8" w:rsidR="00734A91" w:rsidRPr="00C76B4D" w:rsidRDefault="00F13A70" w:rsidP="00B26D43">
            <w:pPr>
              <w:keepNext/>
              <w:rPr>
                <w:rFonts w:ascii="Arial" w:hAnsi="Arial" w:cs="Arial"/>
                <w:sz w:val="16"/>
                <w:szCs w:val="18"/>
              </w:rPr>
            </w:pPr>
            <w:r w:rsidRPr="00C76B4D">
              <w:rPr>
                <w:rFonts w:ascii="Arial" w:hAnsi="Arial" w:cs="Arial"/>
                <w:sz w:val="16"/>
                <w:szCs w:val="18"/>
              </w:rPr>
              <w:t>National Historic Preservation Act, Section 106</w:t>
            </w:r>
          </w:p>
        </w:tc>
      </w:tr>
      <w:tr w:rsidR="00734A91" w:rsidRPr="00C76B4D" w14:paraId="6E6183BA" w14:textId="77777777" w:rsidTr="00F13A70">
        <w:trPr>
          <w:trHeight w:val="29"/>
        </w:trPr>
        <w:tc>
          <w:tcPr>
            <w:tcW w:w="5395" w:type="dxa"/>
            <w:vAlign w:val="center"/>
          </w:tcPr>
          <w:p w14:paraId="729B687B" w14:textId="16588C27" w:rsidR="00734A91" w:rsidRPr="00C76B4D" w:rsidRDefault="00F13A70" w:rsidP="00336D57">
            <w:pPr>
              <w:keepNext/>
              <w:rPr>
                <w:rFonts w:ascii="Arial" w:hAnsi="Arial" w:cs="Arial"/>
                <w:sz w:val="16"/>
                <w:szCs w:val="18"/>
              </w:rPr>
            </w:pPr>
            <w:r w:rsidRPr="00C76B4D">
              <w:rPr>
                <w:rFonts w:ascii="Arial" w:hAnsi="Arial" w:cs="Arial"/>
                <w:sz w:val="16"/>
                <w:szCs w:val="18"/>
              </w:rPr>
              <w:t>Georgia State Historic Preservation Officer</w:t>
            </w:r>
          </w:p>
        </w:tc>
        <w:tc>
          <w:tcPr>
            <w:tcW w:w="3955" w:type="dxa"/>
            <w:vAlign w:val="center"/>
          </w:tcPr>
          <w:p w14:paraId="4F042DE5" w14:textId="62FDD46D" w:rsidR="00734A91" w:rsidRPr="00C76B4D" w:rsidRDefault="00F13A70" w:rsidP="00B26D43">
            <w:pPr>
              <w:keepNext/>
              <w:rPr>
                <w:rFonts w:ascii="Arial" w:hAnsi="Arial" w:cs="Arial"/>
                <w:sz w:val="16"/>
                <w:szCs w:val="18"/>
              </w:rPr>
            </w:pPr>
            <w:r w:rsidRPr="00C76B4D">
              <w:rPr>
                <w:rFonts w:ascii="Arial" w:hAnsi="Arial" w:cs="Arial"/>
                <w:sz w:val="16"/>
                <w:szCs w:val="18"/>
              </w:rPr>
              <w:t>National Historic Preservation Act, Section 106</w:t>
            </w:r>
          </w:p>
        </w:tc>
      </w:tr>
    </w:tbl>
    <w:p w14:paraId="0119C7B0" w14:textId="77777777" w:rsidR="00734A91" w:rsidRPr="006D5AAE" w:rsidRDefault="00734A91" w:rsidP="007B5B39">
      <w:pPr>
        <w:pStyle w:val="Body"/>
      </w:pPr>
    </w:p>
    <w:p w14:paraId="550E64EE" w14:textId="2C14C692" w:rsidR="00734A91" w:rsidRPr="00BF2B82" w:rsidRDefault="00734A91" w:rsidP="00734A91">
      <w:pPr>
        <w:pStyle w:val="Body"/>
      </w:pPr>
      <w:r w:rsidRPr="006D5AAE">
        <w:t xml:space="preserve">The National Historic Preservation Act requires the consideration of impacts on cultural resources, either listed </w:t>
      </w:r>
      <w:r w:rsidRPr="00BF2B82">
        <w:t>or eligible to be listed in the National Register of Historic Places. Park staff sent a letter to the</w:t>
      </w:r>
      <w:r w:rsidR="00F13A70" w:rsidRPr="00BF2B82">
        <w:t xml:space="preserve"> State Historic Preservation Officers for Tennessee and Georgia</w:t>
      </w:r>
      <w:r w:rsidR="0085702D" w:rsidRPr="00BF2B82">
        <w:t xml:space="preserve"> on</w:t>
      </w:r>
      <w:r w:rsidR="00F13A70" w:rsidRPr="00BF2B82">
        <w:t xml:space="preserve"> February 17, 2016</w:t>
      </w:r>
      <w:r w:rsidRPr="00BF2B82">
        <w:t xml:space="preserve">, to solicit input on issues of concern. </w:t>
      </w:r>
      <w:r w:rsidR="00464CF9" w:rsidRPr="00BF2B82">
        <w:t xml:space="preserve">A response was received from the </w:t>
      </w:r>
      <w:r w:rsidR="00F13A70" w:rsidRPr="00BF2B82">
        <w:t>Georgia Historic Preservation Division on March 14, 2016</w:t>
      </w:r>
      <w:r w:rsidR="0087494B" w:rsidRPr="00BF2B82">
        <w:t>,</w:t>
      </w:r>
      <w:r w:rsidR="00F13A70" w:rsidRPr="00BF2B82">
        <w:t xml:space="preserve"> acknowledging the use of the Draft EA to complete the NHPA Section 106 process (Appendix A). A copy of the Draft EA was submitted to the Georgia </w:t>
      </w:r>
      <w:r w:rsidR="00C06A42" w:rsidRPr="00BF2B82">
        <w:t xml:space="preserve">State Historic Preservation Officer </w:t>
      </w:r>
      <w:r w:rsidR="00F13A70" w:rsidRPr="00BF2B82">
        <w:t>during the public comment period.</w:t>
      </w:r>
      <w:r w:rsidRPr="00BF2B82">
        <w:t xml:space="preserve"> </w:t>
      </w:r>
    </w:p>
    <w:p w14:paraId="2442EEEE" w14:textId="34128750" w:rsidR="00734A91" w:rsidRPr="00BF2B82" w:rsidRDefault="00734A91" w:rsidP="00734A91">
      <w:pPr>
        <w:pStyle w:val="Body"/>
      </w:pPr>
      <w:r w:rsidRPr="00BF2B82">
        <w:t xml:space="preserve">The park also sent a letter to the USFWS to initiate consultation under Section 7 of the Endangered Species Act. The USFWS </w:t>
      </w:r>
      <w:r w:rsidR="00F13A70" w:rsidRPr="00BF2B82">
        <w:t xml:space="preserve">Tennessee </w:t>
      </w:r>
      <w:r w:rsidRPr="00BF2B82">
        <w:t>Ecological Services Office responded</w:t>
      </w:r>
      <w:r w:rsidR="00F13A70" w:rsidRPr="00BF2B82">
        <w:t xml:space="preserve"> on March 1, 2016, with a list of federally</w:t>
      </w:r>
      <w:r w:rsidR="0087494B" w:rsidRPr="00BF2B82">
        <w:t xml:space="preserve"> </w:t>
      </w:r>
      <w:r w:rsidR="00F13A70" w:rsidRPr="00BF2B82">
        <w:t>listed species that occur within or near the park</w:t>
      </w:r>
      <w:r w:rsidR="002C0851" w:rsidRPr="00BF2B82">
        <w:t xml:space="preserve"> (</w:t>
      </w:r>
      <w:r w:rsidR="0087494B" w:rsidRPr="00BF2B82">
        <w:t xml:space="preserve">see </w:t>
      </w:r>
      <w:r w:rsidR="00627268" w:rsidRPr="00BF2B82">
        <w:fldChar w:fldCharType="begin"/>
      </w:r>
      <w:r w:rsidR="001F35E9" w:rsidRPr="00BF2B82">
        <w:instrText xml:space="preserve"> REF _Ref424108329 \r \h </w:instrText>
      </w:r>
      <w:r w:rsidR="0039384C" w:rsidRPr="00BF2B82">
        <w:instrText xml:space="preserve"> \* MERGEFORMAT </w:instrText>
      </w:r>
      <w:r w:rsidR="00627268" w:rsidRPr="00BF2B82">
        <w:fldChar w:fldCharType="separate"/>
      </w:r>
      <w:r w:rsidR="00345346" w:rsidRPr="00BF2B82">
        <w:t>Appendix A</w:t>
      </w:r>
      <w:r w:rsidR="00627268" w:rsidRPr="00BF2B82">
        <w:fldChar w:fldCharType="end"/>
      </w:r>
      <w:r w:rsidR="002C0851" w:rsidRPr="00BF2B82">
        <w:t>)</w:t>
      </w:r>
      <w:r w:rsidRPr="00BF2B82">
        <w:t xml:space="preserve">. </w:t>
      </w:r>
    </w:p>
    <w:p w14:paraId="1D1E3326" w14:textId="61D38FCF" w:rsidR="00FF177C" w:rsidRDefault="00FF177C">
      <w:r>
        <w:br w:type="page"/>
      </w:r>
    </w:p>
    <w:p w14:paraId="1576565C" w14:textId="77777777" w:rsidR="00FF177C" w:rsidRPr="006D5AAE" w:rsidRDefault="00FF177C" w:rsidP="00FF177C">
      <w:pPr>
        <w:pStyle w:val="Body"/>
        <w:jc w:val="center"/>
        <w:rPr>
          <w:i/>
          <w:sz w:val="22"/>
        </w:rPr>
      </w:pPr>
      <w:r w:rsidRPr="006D5AAE">
        <w:rPr>
          <w:i/>
          <w:sz w:val="22"/>
        </w:rPr>
        <w:t>This page intentionally left blank</w:t>
      </w:r>
    </w:p>
    <w:p w14:paraId="0C40DEA1" w14:textId="77777777" w:rsidR="00FF177C" w:rsidRDefault="00FF177C"/>
    <w:p w14:paraId="75749AF7" w14:textId="222CE801" w:rsidR="00C8349B" w:rsidRPr="006D5AAE" w:rsidRDefault="00C8349B">
      <w:pPr>
        <w:rPr>
          <w:rFonts w:ascii="Times New Roman" w:eastAsiaTheme="minorHAnsi" w:hAnsi="Times New Roman" w:cs="Arial"/>
          <w:szCs w:val="20"/>
        </w:rPr>
      </w:pPr>
      <w:r w:rsidRPr="006D5AAE">
        <w:br w:type="page"/>
      </w:r>
    </w:p>
    <w:p w14:paraId="2301B9CB" w14:textId="77777777" w:rsidR="00121BD9" w:rsidRPr="006D5AAE" w:rsidRDefault="00121BD9" w:rsidP="00A42EA6">
      <w:pPr>
        <w:pStyle w:val="Heading1"/>
      </w:pPr>
      <w:bookmarkStart w:id="131" w:name="_Toc451935964"/>
      <w:r w:rsidRPr="006D5AAE">
        <w:t>References</w:t>
      </w:r>
      <w:r w:rsidR="000F2CED" w:rsidRPr="006D5AAE">
        <w:t xml:space="preserve"> and Literature Cited</w:t>
      </w:r>
      <w:bookmarkEnd w:id="131"/>
    </w:p>
    <w:p w14:paraId="404C879D" w14:textId="608BF772"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 xml:space="preserve">Abrams, </w:t>
      </w:r>
      <w:r w:rsidR="00AC7087" w:rsidRPr="00FF177C">
        <w:rPr>
          <w:rFonts w:ascii="Times New Roman" w:eastAsia="Times New Roman" w:hAnsi="Times New Roman" w:cs="Times New Roman"/>
          <w:color w:val="000000"/>
        </w:rPr>
        <w:t>M.</w:t>
      </w:r>
      <w:r w:rsidRPr="00FF177C">
        <w:rPr>
          <w:rFonts w:ascii="Times New Roman" w:eastAsia="Times New Roman" w:hAnsi="Times New Roman" w:cs="Times New Roman"/>
          <w:color w:val="000000"/>
        </w:rPr>
        <w:t>D. 1992.</w:t>
      </w:r>
      <w:proofErr w:type="gramEnd"/>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 xml:space="preserve">Fire and the </w:t>
      </w:r>
      <w:r w:rsidR="00AC7087" w:rsidRPr="00FF177C">
        <w:rPr>
          <w:rFonts w:ascii="Times New Roman" w:eastAsia="Times New Roman" w:hAnsi="Times New Roman" w:cs="Times New Roman"/>
          <w:color w:val="000000"/>
        </w:rPr>
        <w:t>d</w:t>
      </w:r>
      <w:r w:rsidRPr="00FF177C">
        <w:rPr>
          <w:rFonts w:ascii="Times New Roman" w:eastAsia="Times New Roman" w:hAnsi="Times New Roman" w:cs="Times New Roman"/>
          <w:color w:val="000000"/>
        </w:rPr>
        <w:t xml:space="preserve">evelopment of </w:t>
      </w:r>
      <w:r w:rsidR="00AC7087" w:rsidRPr="00FF177C">
        <w:rPr>
          <w:rFonts w:ascii="Times New Roman" w:eastAsia="Times New Roman" w:hAnsi="Times New Roman" w:cs="Times New Roman"/>
          <w:color w:val="000000"/>
        </w:rPr>
        <w:t>o</w:t>
      </w:r>
      <w:r w:rsidRPr="00FF177C">
        <w:rPr>
          <w:rFonts w:ascii="Times New Roman" w:eastAsia="Times New Roman" w:hAnsi="Times New Roman" w:cs="Times New Roman"/>
          <w:color w:val="000000"/>
        </w:rPr>
        <w:t xml:space="preserve">ak </w:t>
      </w:r>
      <w:r w:rsidR="00AC7087" w:rsidRPr="00FF177C">
        <w:rPr>
          <w:rFonts w:ascii="Times New Roman" w:eastAsia="Times New Roman" w:hAnsi="Times New Roman" w:cs="Times New Roman"/>
          <w:color w:val="000000"/>
        </w:rPr>
        <w:t>f</w:t>
      </w:r>
      <w:r w:rsidRPr="00FF177C">
        <w:rPr>
          <w:rFonts w:ascii="Times New Roman" w:eastAsia="Times New Roman" w:hAnsi="Times New Roman" w:cs="Times New Roman"/>
          <w:color w:val="000000"/>
        </w:rPr>
        <w:t>orests.</w:t>
      </w:r>
      <w:proofErr w:type="gramEnd"/>
      <w:r w:rsidRPr="00FF177C">
        <w:rPr>
          <w:rFonts w:ascii="Times New Roman" w:eastAsia="Times New Roman" w:hAnsi="Times New Roman" w:cs="Times New Roman"/>
          <w:color w:val="000000"/>
        </w:rPr>
        <w:t xml:space="preserve"> </w:t>
      </w:r>
      <w:r w:rsidRPr="00FF177C">
        <w:rPr>
          <w:rFonts w:ascii="Times New Roman" w:eastAsia="Times New Roman" w:hAnsi="Times New Roman" w:cs="Times New Roman"/>
          <w:i/>
          <w:color w:val="000000"/>
        </w:rPr>
        <w:t>Bioscience</w:t>
      </w:r>
      <w:r w:rsidRPr="00FF177C">
        <w:rPr>
          <w:rFonts w:ascii="Times New Roman" w:eastAsia="Times New Roman" w:hAnsi="Times New Roman" w:cs="Times New Roman"/>
          <w:color w:val="000000"/>
        </w:rPr>
        <w:t xml:space="preserve"> 42</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5</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346</w:t>
      </w:r>
      <w:r w:rsidR="00AC7087" w:rsidRPr="00FF177C">
        <w:rPr>
          <w:rFonts w:ascii="Times New Roman" w:eastAsia="Times New Roman" w:hAnsi="Times New Roman" w:cs="Times New Roman"/>
          <w:color w:val="000000"/>
        </w:rPr>
        <w:t>–353</w:t>
      </w:r>
      <w:r w:rsidRPr="00FF177C">
        <w:rPr>
          <w:rFonts w:ascii="Times New Roman" w:eastAsia="Times New Roman" w:hAnsi="Times New Roman" w:cs="Times New Roman"/>
          <w:color w:val="000000"/>
        </w:rPr>
        <w:t xml:space="preserve">. </w:t>
      </w:r>
    </w:p>
    <w:p w14:paraId="1285E0A1" w14:textId="74A0AF92"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Accipiter Biological Consultants.</w:t>
      </w:r>
      <w:proofErr w:type="gramEnd"/>
      <w:r w:rsidRPr="00FF177C">
        <w:rPr>
          <w:rFonts w:ascii="Times New Roman" w:eastAsia="Times New Roman" w:hAnsi="Times New Roman" w:cs="Times New Roman"/>
          <w:color w:val="000000"/>
        </w:rPr>
        <w:t xml:space="preserve"> 2006. </w:t>
      </w:r>
      <w:r w:rsidRPr="00FF177C">
        <w:rPr>
          <w:rFonts w:ascii="Times New Roman" w:eastAsia="Times New Roman" w:hAnsi="Times New Roman" w:cs="Times New Roman"/>
          <w:i/>
          <w:color w:val="000000"/>
        </w:rPr>
        <w:t xml:space="preserve">Inventory of the </w:t>
      </w:r>
      <w:proofErr w:type="spellStart"/>
      <w:r w:rsidRPr="00FF177C">
        <w:rPr>
          <w:rFonts w:ascii="Times New Roman" w:eastAsia="Times New Roman" w:hAnsi="Times New Roman" w:cs="Times New Roman"/>
          <w:i/>
          <w:color w:val="000000"/>
        </w:rPr>
        <w:t>Herpetofauna</w:t>
      </w:r>
      <w:proofErr w:type="spellEnd"/>
      <w:r w:rsidRPr="00FF177C">
        <w:rPr>
          <w:rFonts w:ascii="Times New Roman" w:eastAsia="Times New Roman" w:hAnsi="Times New Roman" w:cs="Times New Roman"/>
          <w:i/>
          <w:color w:val="000000"/>
        </w:rPr>
        <w:t xml:space="preserve"> of Chickamauga and Chattanooga National Military Park</w:t>
      </w:r>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Written for the U</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S</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Department of the Interior, National Park Service, Cumberland Piedmont Inventory and Monitoring Network, Mammoth Cave, Kentucky.</w:t>
      </w:r>
      <w:proofErr w:type="gramEnd"/>
    </w:p>
    <w:p w14:paraId="6F44C934" w14:textId="66B29538"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 xml:space="preserve">Aldrich, S.R., C.W. Lafon, H.D. </w:t>
      </w:r>
      <w:proofErr w:type="spellStart"/>
      <w:r w:rsidRPr="00FF177C">
        <w:rPr>
          <w:rFonts w:ascii="Times New Roman" w:eastAsia="Times New Roman" w:hAnsi="Times New Roman" w:cs="Times New Roman"/>
          <w:color w:val="000000"/>
        </w:rPr>
        <w:t>Grissino</w:t>
      </w:r>
      <w:proofErr w:type="spellEnd"/>
      <w:r w:rsidRPr="00FF177C">
        <w:rPr>
          <w:rFonts w:ascii="Times New Roman" w:eastAsia="Times New Roman" w:hAnsi="Times New Roman" w:cs="Times New Roman"/>
          <w:color w:val="000000"/>
        </w:rPr>
        <w:t>-Mayer, G.G. DeWeese, and J.A. Hoss.</w:t>
      </w:r>
      <w:proofErr w:type="gramEnd"/>
      <w:r w:rsidRPr="00FF177C">
        <w:rPr>
          <w:rFonts w:ascii="Times New Roman" w:eastAsia="Times New Roman" w:hAnsi="Times New Roman" w:cs="Times New Roman"/>
          <w:color w:val="000000"/>
        </w:rPr>
        <w:t xml:space="preserve">  2010.  Three centuries of fire in montane pine-oak stands on a temperate forest landscape.  </w:t>
      </w:r>
      <w:proofErr w:type="gramStart"/>
      <w:r w:rsidRPr="00FF177C">
        <w:rPr>
          <w:rFonts w:ascii="Times New Roman" w:eastAsia="Times New Roman" w:hAnsi="Times New Roman" w:cs="Times New Roman"/>
          <w:i/>
          <w:color w:val="000000"/>
        </w:rPr>
        <w:t>Applied Vegetation Science</w:t>
      </w:r>
      <w:r w:rsidRPr="00FF177C">
        <w:rPr>
          <w:rFonts w:ascii="Times New Roman" w:eastAsia="Times New Roman" w:hAnsi="Times New Roman" w:cs="Times New Roman"/>
          <w:color w:val="000000"/>
        </w:rPr>
        <w:t xml:space="preserve"> 13:36</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46.</w:t>
      </w:r>
      <w:proofErr w:type="gramEnd"/>
    </w:p>
    <w:p w14:paraId="21FC3381" w14:textId="6C137522" w:rsidR="00CB74A6" w:rsidRPr="00FF177C" w:rsidRDefault="00CB74A6" w:rsidP="00824BF4">
      <w:pPr>
        <w:autoSpaceDE w:val="0"/>
        <w:autoSpaceDN w:val="0"/>
        <w:adjustRightInd w:val="0"/>
        <w:spacing w:after="200" w:line="240" w:lineRule="auto"/>
        <w:ind w:left="720" w:hanging="720"/>
        <w:rPr>
          <w:rFonts w:ascii="Times New Roman" w:eastAsiaTheme="minorHAnsi" w:hAnsi="Times New Roman" w:cs="Times New Roman"/>
        </w:rPr>
      </w:pPr>
      <w:proofErr w:type="spellStart"/>
      <w:proofErr w:type="gramStart"/>
      <w:r w:rsidRPr="00FF177C">
        <w:rPr>
          <w:rFonts w:ascii="Times New Roman" w:eastAsiaTheme="minorHAnsi" w:hAnsi="Times New Roman" w:cs="Times New Roman"/>
        </w:rPr>
        <w:t>Ammann</w:t>
      </w:r>
      <w:proofErr w:type="spellEnd"/>
      <w:r w:rsidRPr="00FF177C">
        <w:rPr>
          <w:rFonts w:ascii="Times New Roman" w:eastAsiaTheme="minorHAnsi" w:hAnsi="Times New Roman" w:cs="Times New Roman"/>
        </w:rPr>
        <w:t xml:space="preserve">, H., R. </w:t>
      </w:r>
      <w:proofErr w:type="spellStart"/>
      <w:r w:rsidRPr="00FF177C">
        <w:rPr>
          <w:rFonts w:ascii="Times New Roman" w:eastAsiaTheme="minorHAnsi" w:hAnsi="Times New Roman" w:cs="Times New Roman"/>
        </w:rPr>
        <w:t>Blaisdell</w:t>
      </w:r>
      <w:proofErr w:type="spellEnd"/>
      <w:r w:rsidRPr="00FF177C">
        <w:rPr>
          <w:rFonts w:ascii="Times New Roman" w:eastAsiaTheme="minorHAnsi" w:hAnsi="Times New Roman" w:cs="Times New Roman"/>
        </w:rPr>
        <w:t xml:space="preserve">, M. Lipsett, S.L. Stone, and S. </w:t>
      </w:r>
      <w:proofErr w:type="spellStart"/>
      <w:r w:rsidRPr="00FF177C">
        <w:rPr>
          <w:rFonts w:ascii="Times New Roman" w:eastAsiaTheme="minorHAnsi" w:hAnsi="Times New Roman" w:cs="Times New Roman"/>
        </w:rPr>
        <w:t>Therriault</w:t>
      </w:r>
      <w:proofErr w:type="spellEnd"/>
      <w:r w:rsidRPr="00FF177C">
        <w:rPr>
          <w:rFonts w:ascii="Times New Roman" w:eastAsiaTheme="minorHAnsi" w:hAnsi="Times New Roman" w:cs="Times New Roman"/>
        </w:rPr>
        <w:t>.</w:t>
      </w:r>
      <w:proofErr w:type="gramEnd"/>
      <w:r w:rsidRPr="00FF177C">
        <w:rPr>
          <w:rFonts w:ascii="Times New Roman" w:eastAsiaTheme="minorHAnsi" w:hAnsi="Times New Roman" w:cs="Times New Roman"/>
        </w:rPr>
        <w:t xml:space="preserve"> </w:t>
      </w:r>
      <w:proofErr w:type="spellStart"/>
      <w:proofErr w:type="gramStart"/>
      <w:r w:rsidRPr="00FF177C">
        <w:rPr>
          <w:rFonts w:ascii="Times New Roman" w:eastAsiaTheme="minorHAnsi" w:hAnsi="Times New Roman" w:cs="Times New Roman"/>
        </w:rPr>
        <w:t>n.d</w:t>
      </w:r>
      <w:proofErr w:type="gramEnd"/>
      <w:r w:rsidRPr="00FF177C">
        <w:rPr>
          <w:rFonts w:ascii="Times New Roman" w:eastAsiaTheme="minorHAnsi" w:hAnsi="Times New Roman" w:cs="Times New Roman"/>
        </w:rPr>
        <w:t>.</w:t>
      </w:r>
      <w:proofErr w:type="spellEnd"/>
      <w:r w:rsidRPr="00FF177C">
        <w:rPr>
          <w:rFonts w:ascii="Times New Roman" w:eastAsiaTheme="minorHAnsi" w:hAnsi="Times New Roman" w:cs="Times New Roman"/>
        </w:rPr>
        <w:t xml:space="preserve"> </w:t>
      </w:r>
      <w:r w:rsidRPr="00FF177C">
        <w:rPr>
          <w:rFonts w:ascii="Times New Roman" w:eastAsiaTheme="minorHAnsi" w:hAnsi="Times New Roman" w:cs="Times New Roman"/>
          <w:i/>
        </w:rPr>
        <w:t>Wildfire Smoke A Guide for Public Health Officials</w:t>
      </w:r>
      <w:r w:rsidRPr="00FF177C">
        <w:rPr>
          <w:rFonts w:ascii="Times New Roman" w:eastAsiaTheme="minorHAnsi" w:hAnsi="Times New Roman" w:cs="Times New Roman"/>
        </w:rPr>
        <w:t xml:space="preserve">. Available at: http://www.arb.ca.gov/smp/progdev/pubeduc/wfgv8.pdf. </w:t>
      </w:r>
      <w:proofErr w:type="gramStart"/>
      <w:r w:rsidRPr="00FF177C">
        <w:rPr>
          <w:rFonts w:ascii="Times New Roman" w:eastAsiaTheme="minorHAnsi" w:hAnsi="Times New Roman" w:cs="Times New Roman"/>
        </w:rPr>
        <w:t>Accessed May 20, 2015.</w:t>
      </w:r>
      <w:proofErr w:type="gramEnd"/>
    </w:p>
    <w:p w14:paraId="251368B8" w14:textId="43D95F77"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Ash, A.N. 1995.</w:t>
      </w:r>
      <w:proofErr w:type="gramEnd"/>
      <w:r w:rsidRPr="00FF177C">
        <w:rPr>
          <w:rFonts w:ascii="Times New Roman" w:eastAsia="Times New Roman" w:hAnsi="Times New Roman" w:cs="Times New Roman"/>
          <w:color w:val="000000"/>
        </w:rPr>
        <w:t xml:space="preserve"> Effects of clear-cutting on litter parameters in the southern Blue Ridge Mountains. </w:t>
      </w:r>
      <w:proofErr w:type="spellStart"/>
      <w:r w:rsidRPr="00FF177C">
        <w:rPr>
          <w:rFonts w:ascii="Times New Roman" w:eastAsia="Times New Roman" w:hAnsi="Times New Roman" w:cs="Times New Roman"/>
          <w:i/>
          <w:color w:val="000000"/>
        </w:rPr>
        <w:t>Castanea</w:t>
      </w:r>
      <w:proofErr w:type="spellEnd"/>
      <w:r w:rsidRPr="00FF177C">
        <w:rPr>
          <w:rFonts w:ascii="Times New Roman" w:eastAsia="Times New Roman" w:hAnsi="Times New Roman" w:cs="Times New Roman"/>
          <w:color w:val="000000"/>
        </w:rPr>
        <w:t xml:space="preserve"> 60(2):89</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97</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w:t>
      </w:r>
    </w:p>
    <w:p w14:paraId="7D427904" w14:textId="56F96FEA"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Barnes, T.A.</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w:t>
      </w:r>
      <w:r w:rsidR="00AC7087" w:rsidRPr="00FF177C">
        <w:rPr>
          <w:rFonts w:ascii="Times New Roman" w:eastAsia="Times New Roman" w:hAnsi="Times New Roman" w:cs="Times New Roman"/>
          <w:color w:val="000000"/>
        </w:rPr>
        <w:t xml:space="preserve">and D.H. </w:t>
      </w:r>
      <w:r w:rsidRPr="00FF177C">
        <w:rPr>
          <w:rFonts w:ascii="Times New Roman" w:eastAsia="Times New Roman" w:hAnsi="Times New Roman" w:cs="Times New Roman"/>
          <w:color w:val="000000"/>
        </w:rPr>
        <w:t>Van Lear.</w:t>
      </w:r>
      <w:proofErr w:type="gramEnd"/>
      <w:r w:rsidRPr="00FF177C">
        <w:rPr>
          <w:rFonts w:ascii="Times New Roman" w:eastAsia="Times New Roman" w:hAnsi="Times New Roman" w:cs="Times New Roman"/>
          <w:color w:val="000000"/>
        </w:rPr>
        <w:t xml:space="preserve"> 1998. Prescribed fire effects on advanced regeneration in mixed hardwood stands. </w:t>
      </w:r>
      <w:r w:rsidRPr="00FF177C">
        <w:rPr>
          <w:rFonts w:ascii="Times New Roman" w:eastAsia="Times New Roman" w:hAnsi="Times New Roman" w:cs="Times New Roman"/>
          <w:i/>
          <w:color w:val="000000"/>
        </w:rPr>
        <w:t>Southern Journal of Applied Forestry</w:t>
      </w:r>
      <w:r w:rsidRPr="00FF177C">
        <w:rPr>
          <w:rFonts w:ascii="Times New Roman" w:eastAsia="Times New Roman" w:hAnsi="Times New Roman" w:cs="Times New Roman"/>
          <w:color w:val="000000"/>
        </w:rPr>
        <w:t xml:space="preserve"> 22(3):138</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142</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w:t>
      </w:r>
    </w:p>
    <w:p w14:paraId="2586A979" w14:textId="77777777" w:rsidR="00CB74A6" w:rsidRPr="00FF177C" w:rsidRDefault="00CB74A6" w:rsidP="00824BF4">
      <w:pPr>
        <w:spacing w:after="200" w:line="240" w:lineRule="auto"/>
        <w:ind w:left="720" w:hanging="720"/>
        <w:rPr>
          <w:rFonts w:ascii="Times New Roman" w:hAnsi="Times New Roman" w:cs="Times New Roman"/>
        </w:rPr>
      </w:pPr>
      <w:proofErr w:type="gramStart"/>
      <w:r w:rsidRPr="00FF177C">
        <w:rPr>
          <w:rFonts w:ascii="Times New Roman" w:hAnsi="Times New Roman" w:cs="Times New Roman"/>
        </w:rPr>
        <w:t>California Air Resources Board.</w:t>
      </w:r>
      <w:proofErr w:type="gramEnd"/>
      <w:r w:rsidRPr="00FF177C">
        <w:rPr>
          <w:rFonts w:ascii="Times New Roman" w:hAnsi="Times New Roman" w:cs="Times New Roman"/>
        </w:rPr>
        <w:t xml:space="preserve"> 2003. Air Quality and the Wildland Fires of Southern California October, 2003. </w:t>
      </w:r>
      <w:proofErr w:type="gramStart"/>
      <w:r w:rsidRPr="00FF177C">
        <w:rPr>
          <w:rFonts w:ascii="Times New Roman" w:hAnsi="Times New Roman" w:cs="Times New Roman"/>
        </w:rPr>
        <w:t>A preliminary review of particulate matter, air toxics, and carbon monoxide.</w:t>
      </w:r>
      <w:proofErr w:type="gramEnd"/>
      <w:r w:rsidRPr="00FF177C">
        <w:rPr>
          <w:rFonts w:ascii="Times New Roman" w:hAnsi="Times New Roman" w:cs="Times New Roman"/>
        </w:rPr>
        <w:t xml:space="preserve"> </w:t>
      </w:r>
    </w:p>
    <w:p w14:paraId="3A204838" w14:textId="5E709DAF"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 xml:space="preserve">Callahan, E., R. </w:t>
      </w:r>
      <w:proofErr w:type="spellStart"/>
      <w:r w:rsidRPr="00FF177C">
        <w:rPr>
          <w:rFonts w:ascii="Times New Roman" w:eastAsia="Times New Roman" w:hAnsi="Times New Roman" w:cs="Times New Roman"/>
          <w:color w:val="000000"/>
        </w:rPr>
        <w:t>Drobney</w:t>
      </w:r>
      <w:proofErr w:type="spellEnd"/>
      <w:r w:rsidRPr="00FF177C">
        <w:rPr>
          <w:rFonts w:ascii="Times New Roman" w:eastAsia="Times New Roman" w:hAnsi="Times New Roman" w:cs="Times New Roman"/>
          <w:color w:val="000000"/>
        </w:rPr>
        <w:t>, and R. Clawson.</w:t>
      </w:r>
      <w:proofErr w:type="gramEnd"/>
      <w:r w:rsidRPr="00FF177C">
        <w:rPr>
          <w:rFonts w:ascii="Times New Roman" w:eastAsia="Times New Roman" w:hAnsi="Times New Roman" w:cs="Times New Roman"/>
          <w:color w:val="000000"/>
        </w:rPr>
        <w:t xml:space="preserve"> 1997. Selection of summer roosting sites by Indiana bats (</w:t>
      </w:r>
      <w:proofErr w:type="spellStart"/>
      <w:r w:rsidRPr="00FF177C">
        <w:rPr>
          <w:rFonts w:ascii="Times New Roman" w:eastAsia="Times New Roman" w:hAnsi="Times New Roman" w:cs="Times New Roman"/>
          <w:i/>
          <w:iCs/>
          <w:color w:val="000000"/>
        </w:rPr>
        <w:t>Myotis</w:t>
      </w:r>
      <w:proofErr w:type="spellEnd"/>
      <w:r w:rsidRPr="00FF177C">
        <w:rPr>
          <w:rFonts w:ascii="Times New Roman" w:eastAsia="Times New Roman" w:hAnsi="Times New Roman" w:cs="Times New Roman"/>
          <w:i/>
          <w:iCs/>
          <w:color w:val="000000"/>
        </w:rPr>
        <w:t xml:space="preserve"> sodalist</w:t>
      </w:r>
      <w:r w:rsidRPr="00FF177C">
        <w:rPr>
          <w:rFonts w:ascii="Times New Roman" w:eastAsia="Times New Roman" w:hAnsi="Times New Roman" w:cs="Times New Roman"/>
          <w:color w:val="000000"/>
        </w:rPr>
        <w:t xml:space="preserve">) in Missouri. </w:t>
      </w:r>
      <w:r w:rsidRPr="00FF177C">
        <w:rPr>
          <w:rFonts w:ascii="Times New Roman" w:eastAsia="Times New Roman" w:hAnsi="Times New Roman" w:cs="Times New Roman"/>
          <w:i/>
          <w:color w:val="000000"/>
        </w:rPr>
        <w:t xml:space="preserve">Journal of </w:t>
      </w:r>
      <w:proofErr w:type="spellStart"/>
      <w:r w:rsidRPr="00FF177C">
        <w:rPr>
          <w:rFonts w:ascii="Times New Roman" w:eastAsia="Times New Roman" w:hAnsi="Times New Roman" w:cs="Times New Roman"/>
          <w:i/>
          <w:color w:val="000000"/>
        </w:rPr>
        <w:t>Mammalogy</w:t>
      </w:r>
      <w:proofErr w:type="spellEnd"/>
      <w:r w:rsidRPr="00FF177C">
        <w:rPr>
          <w:rFonts w:ascii="Times New Roman" w:eastAsia="Times New Roman" w:hAnsi="Times New Roman" w:cs="Times New Roman"/>
          <w:i/>
          <w:color w:val="000000"/>
        </w:rPr>
        <w:t xml:space="preserve"> </w:t>
      </w:r>
      <w:r w:rsidRPr="00FF177C">
        <w:rPr>
          <w:rFonts w:ascii="Times New Roman" w:eastAsia="Times New Roman" w:hAnsi="Times New Roman" w:cs="Times New Roman"/>
          <w:color w:val="000000"/>
        </w:rPr>
        <w:t>78:818</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825. </w:t>
      </w:r>
    </w:p>
    <w:p w14:paraId="0B5A3B47" w14:textId="364BF3F3" w:rsidR="001671DB" w:rsidRPr="00FF177C" w:rsidRDefault="001671DB" w:rsidP="00824BF4">
      <w:pPr>
        <w:pStyle w:val="CommentText"/>
        <w:spacing w:after="200"/>
        <w:ind w:left="720" w:hanging="720"/>
        <w:rPr>
          <w:rFonts w:ascii="Times New Roman" w:eastAsia="Times New Roman" w:hAnsi="Times New Roman" w:cs="Times New Roman"/>
          <w:color w:val="000000"/>
          <w:sz w:val="21"/>
          <w:szCs w:val="21"/>
        </w:rPr>
      </w:pPr>
      <w:proofErr w:type="gramStart"/>
      <w:r w:rsidRPr="00FF177C">
        <w:rPr>
          <w:rFonts w:ascii="Times New Roman" w:eastAsia="Times New Roman" w:hAnsi="Times New Roman" w:cs="Times New Roman"/>
          <w:color w:val="000000"/>
          <w:sz w:val="21"/>
          <w:szCs w:val="21"/>
        </w:rPr>
        <w:t>Chattanooga/Hamilton County Air Pollution Control Bureau.</w:t>
      </w:r>
      <w:proofErr w:type="gramEnd"/>
      <w:r w:rsidRPr="00FF177C">
        <w:rPr>
          <w:rFonts w:ascii="Times New Roman" w:eastAsia="Times New Roman" w:hAnsi="Times New Roman" w:cs="Times New Roman"/>
          <w:color w:val="000000"/>
          <w:sz w:val="21"/>
          <w:szCs w:val="21"/>
        </w:rPr>
        <w:t xml:space="preserve"> 2016. Seasonal Burning. Available </w:t>
      </w:r>
      <w:r w:rsidR="00AC7087" w:rsidRPr="00FF177C">
        <w:rPr>
          <w:rFonts w:ascii="Times New Roman" w:eastAsia="Times New Roman" w:hAnsi="Times New Roman" w:cs="Times New Roman"/>
          <w:color w:val="000000"/>
          <w:sz w:val="21"/>
          <w:szCs w:val="21"/>
        </w:rPr>
        <w:t>at</w:t>
      </w:r>
      <w:r w:rsidRPr="00FF177C">
        <w:rPr>
          <w:rFonts w:ascii="Times New Roman" w:eastAsia="Times New Roman" w:hAnsi="Times New Roman" w:cs="Times New Roman"/>
          <w:color w:val="000000"/>
          <w:sz w:val="21"/>
          <w:szCs w:val="21"/>
        </w:rPr>
        <w:t xml:space="preserve">: </w:t>
      </w:r>
      <w:hyperlink r:id="rId23" w:history="1">
        <w:r w:rsidRPr="00FF177C">
          <w:rPr>
            <w:rStyle w:val="Hyperlink"/>
            <w:rFonts w:ascii="Times New Roman" w:eastAsia="Times New Roman" w:hAnsi="Times New Roman" w:cs="Times New Roman"/>
            <w:sz w:val="21"/>
            <w:szCs w:val="21"/>
          </w:rPr>
          <w:t>http://www.apcb.org/index.php/seasonal-burning</w:t>
        </w:r>
      </w:hyperlink>
      <w:r w:rsidRPr="00FF177C">
        <w:rPr>
          <w:rFonts w:ascii="Times New Roman" w:eastAsia="Times New Roman" w:hAnsi="Times New Roman" w:cs="Times New Roman"/>
          <w:color w:val="000000"/>
          <w:sz w:val="21"/>
          <w:szCs w:val="21"/>
        </w:rPr>
        <w:t xml:space="preserve">. </w:t>
      </w:r>
      <w:proofErr w:type="gramStart"/>
      <w:r w:rsidRPr="00FF177C">
        <w:rPr>
          <w:rFonts w:ascii="Times New Roman" w:eastAsia="Times New Roman" w:hAnsi="Times New Roman" w:cs="Times New Roman"/>
          <w:color w:val="000000"/>
          <w:sz w:val="21"/>
          <w:szCs w:val="21"/>
        </w:rPr>
        <w:t>Accessed March 1, 2016.</w:t>
      </w:r>
      <w:proofErr w:type="gramEnd"/>
      <w:r w:rsidRPr="00FF177C">
        <w:rPr>
          <w:rFonts w:ascii="Times New Roman" w:eastAsia="Times New Roman" w:hAnsi="Times New Roman" w:cs="Times New Roman"/>
          <w:color w:val="000000"/>
          <w:sz w:val="21"/>
          <w:szCs w:val="21"/>
        </w:rPr>
        <w:t xml:space="preserve"> </w:t>
      </w:r>
    </w:p>
    <w:p w14:paraId="74985AF7" w14:textId="4E87BF04" w:rsidR="00195A74" w:rsidRPr="00FF177C" w:rsidRDefault="00195A74" w:rsidP="00824BF4">
      <w:pPr>
        <w:pStyle w:val="CommentText"/>
        <w:spacing w:after="200"/>
        <w:ind w:left="720" w:hanging="720"/>
        <w:rPr>
          <w:rFonts w:ascii="Times New Roman" w:eastAsia="Times New Roman" w:hAnsi="Times New Roman" w:cs="Times New Roman"/>
          <w:color w:val="000000"/>
          <w:sz w:val="21"/>
          <w:szCs w:val="21"/>
        </w:rPr>
      </w:pPr>
      <w:r w:rsidRPr="00FF177C">
        <w:rPr>
          <w:rFonts w:ascii="Times New Roman" w:eastAsia="Times New Roman" w:hAnsi="Times New Roman" w:cs="Times New Roman"/>
          <w:color w:val="000000"/>
          <w:sz w:val="21"/>
          <w:szCs w:val="21"/>
        </w:rPr>
        <w:t xml:space="preserve">Chattanooga Times Free Press. 2015. How Chattanooga made $1 billion last year from tourism. Available </w:t>
      </w:r>
      <w:r w:rsidR="00AC7087" w:rsidRPr="00FF177C">
        <w:rPr>
          <w:rFonts w:ascii="Times New Roman" w:eastAsia="Times New Roman" w:hAnsi="Times New Roman" w:cs="Times New Roman"/>
          <w:color w:val="000000"/>
          <w:sz w:val="21"/>
          <w:szCs w:val="21"/>
        </w:rPr>
        <w:t>at</w:t>
      </w:r>
      <w:r w:rsidRPr="00FF177C">
        <w:rPr>
          <w:rFonts w:ascii="Times New Roman" w:eastAsia="Times New Roman" w:hAnsi="Times New Roman" w:cs="Times New Roman"/>
          <w:color w:val="000000"/>
          <w:sz w:val="21"/>
          <w:szCs w:val="21"/>
        </w:rPr>
        <w:t xml:space="preserve">: </w:t>
      </w:r>
      <w:hyperlink r:id="rId24" w:history="1">
        <w:r w:rsidRPr="00FF177C">
          <w:rPr>
            <w:rStyle w:val="Hyperlink"/>
            <w:rFonts w:ascii="Times New Roman" w:eastAsia="Times New Roman" w:hAnsi="Times New Roman" w:cs="Times New Roman"/>
            <w:sz w:val="21"/>
            <w:szCs w:val="21"/>
          </w:rPr>
          <w:t>http://www.timesfreepress.com/news/business/aroundregion/story/2015/may/13/how-chattanooga-made-1-billion-last-year-tourism/304051/</w:t>
        </w:r>
      </w:hyperlink>
      <w:r w:rsidRPr="00FF177C">
        <w:rPr>
          <w:rFonts w:ascii="Times New Roman" w:eastAsia="Times New Roman" w:hAnsi="Times New Roman" w:cs="Times New Roman"/>
          <w:color w:val="000000"/>
          <w:sz w:val="21"/>
          <w:szCs w:val="21"/>
        </w:rPr>
        <w:t xml:space="preserve">. </w:t>
      </w:r>
      <w:proofErr w:type="gramStart"/>
      <w:r w:rsidRPr="00FF177C">
        <w:rPr>
          <w:rFonts w:ascii="Times New Roman" w:eastAsia="Times New Roman" w:hAnsi="Times New Roman" w:cs="Times New Roman"/>
          <w:color w:val="000000"/>
          <w:sz w:val="21"/>
          <w:szCs w:val="21"/>
        </w:rPr>
        <w:t>Accessed March 29, 2016.</w:t>
      </w:r>
      <w:proofErr w:type="gramEnd"/>
    </w:p>
    <w:p w14:paraId="4AB37CE8" w14:textId="175E3BCE"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Coalition of Prescribed Fire Councils, Inc. 2015.</w:t>
      </w:r>
      <w:proofErr w:type="gramEnd"/>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 xml:space="preserve">National </w:t>
      </w:r>
      <w:r w:rsidR="00AC7087" w:rsidRPr="00FF177C">
        <w:rPr>
          <w:rFonts w:ascii="Times New Roman" w:eastAsia="Times New Roman" w:hAnsi="Times New Roman" w:cs="Times New Roman"/>
          <w:color w:val="000000"/>
        </w:rPr>
        <w:t>P</w:t>
      </w:r>
      <w:r w:rsidRPr="00FF177C">
        <w:rPr>
          <w:rFonts w:ascii="Times New Roman" w:eastAsia="Times New Roman" w:hAnsi="Times New Roman" w:cs="Times New Roman"/>
          <w:color w:val="000000"/>
        </w:rPr>
        <w:t xml:space="preserve">rescribed Fire </w:t>
      </w:r>
      <w:r w:rsidR="00AC7087" w:rsidRPr="00FF177C">
        <w:rPr>
          <w:rFonts w:ascii="Times New Roman" w:eastAsia="Times New Roman" w:hAnsi="Times New Roman" w:cs="Times New Roman"/>
          <w:color w:val="000000"/>
        </w:rPr>
        <w:t>U</w:t>
      </w:r>
      <w:r w:rsidRPr="00FF177C">
        <w:rPr>
          <w:rFonts w:ascii="Times New Roman" w:eastAsia="Times New Roman" w:hAnsi="Times New Roman" w:cs="Times New Roman"/>
          <w:color w:val="000000"/>
        </w:rPr>
        <w:t>se Survey Report.</w:t>
      </w:r>
      <w:proofErr w:type="gramEnd"/>
      <w:r w:rsidRPr="00FF177C">
        <w:rPr>
          <w:rFonts w:ascii="Times New Roman" w:eastAsia="Times New Roman" w:hAnsi="Times New Roman" w:cs="Times New Roman"/>
          <w:color w:val="000000"/>
        </w:rPr>
        <w:t xml:space="preserve"> Available </w:t>
      </w:r>
      <w:r w:rsidR="00AC7087"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25" w:history="1">
        <w:r w:rsidRPr="00FF177C">
          <w:rPr>
            <w:rStyle w:val="Hyperlink"/>
            <w:rFonts w:ascii="Times New Roman" w:eastAsia="Times New Roman" w:hAnsi="Times New Roman" w:cs="Times New Roman"/>
          </w:rPr>
          <w:t>http://www.prescribedfire.net/</w:t>
        </w:r>
      </w:hyperlink>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Accessed March 1, 2016.</w:t>
      </w:r>
      <w:proofErr w:type="gramEnd"/>
      <w:r w:rsidRPr="00FF177C">
        <w:rPr>
          <w:rFonts w:ascii="Times New Roman" w:eastAsia="Times New Roman" w:hAnsi="Times New Roman" w:cs="Times New Roman"/>
          <w:color w:val="000000"/>
        </w:rPr>
        <w:t xml:space="preserve"> </w:t>
      </w:r>
    </w:p>
    <w:p w14:paraId="3D217837" w14:textId="5C4BD231"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spellStart"/>
      <w:proofErr w:type="gramStart"/>
      <w:r w:rsidRPr="00FF177C">
        <w:rPr>
          <w:rFonts w:ascii="Times New Roman" w:eastAsia="Times New Roman" w:hAnsi="Times New Roman" w:cs="Times New Roman"/>
          <w:color w:val="000000"/>
        </w:rPr>
        <w:t>DeBano</w:t>
      </w:r>
      <w:proofErr w:type="spellEnd"/>
      <w:r w:rsidRPr="00FF177C">
        <w:rPr>
          <w:rFonts w:ascii="Times New Roman" w:eastAsia="Times New Roman" w:hAnsi="Times New Roman" w:cs="Times New Roman"/>
          <w:color w:val="000000"/>
        </w:rPr>
        <w:t>, L.F.</w:t>
      </w:r>
      <w:r w:rsidR="007B5045" w:rsidRPr="00FF177C">
        <w:rPr>
          <w:rFonts w:ascii="Times New Roman" w:eastAsia="Times New Roman" w:hAnsi="Times New Roman" w:cs="Times New Roman"/>
          <w:color w:val="000000"/>
        </w:rPr>
        <w:t>, D.G.</w:t>
      </w:r>
      <w:r w:rsidRPr="00FF177C">
        <w:rPr>
          <w:rFonts w:ascii="Times New Roman" w:eastAsia="Times New Roman" w:hAnsi="Times New Roman" w:cs="Times New Roman"/>
          <w:color w:val="000000"/>
        </w:rPr>
        <w:t xml:space="preserve"> </w:t>
      </w:r>
      <w:proofErr w:type="spellStart"/>
      <w:r w:rsidRPr="00FF177C">
        <w:rPr>
          <w:rFonts w:ascii="Times New Roman" w:eastAsia="Times New Roman" w:hAnsi="Times New Roman" w:cs="Times New Roman"/>
          <w:color w:val="000000"/>
        </w:rPr>
        <w:t>Neary</w:t>
      </w:r>
      <w:proofErr w:type="spellEnd"/>
      <w:r w:rsidRPr="00FF177C">
        <w:rPr>
          <w:rFonts w:ascii="Times New Roman" w:eastAsia="Times New Roman" w:hAnsi="Times New Roman" w:cs="Times New Roman"/>
          <w:color w:val="000000"/>
        </w:rPr>
        <w:t xml:space="preserve">, </w:t>
      </w:r>
      <w:r w:rsidR="007B5045" w:rsidRPr="00FF177C">
        <w:rPr>
          <w:rFonts w:ascii="Times New Roman" w:eastAsia="Times New Roman" w:hAnsi="Times New Roman" w:cs="Times New Roman"/>
          <w:color w:val="000000"/>
        </w:rPr>
        <w:t>and P.F.</w:t>
      </w:r>
      <w:r w:rsidRPr="00FF177C">
        <w:rPr>
          <w:rFonts w:ascii="Times New Roman" w:eastAsia="Times New Roman" w:hAnsi="Times New Roman" w:cs="Times New Roman"/>
          <w:color w:val="000000"/>
        </w:rPr>
        <w:t xml:space="preserve"> </w:t>
      </w:r>
      <w:proofErr w:type="spellStart"/>
      <w:r w:rsidRPr="00FF177C">
        <w:rPr>
          <w:rFonts w:ascii="Times New Roman" w:eastAsia="Times New Roman" w:hAnsi="Times New Roman" w:cs="Times New Roman"/>
          <w:color w:val="000000"/>
        </w:rPr>
        <w:t>Folliott</w:t>
      </w:r>
      <w:proofErr w:type="spellEnd"/>
      <w:r w:rsidRPr="00FF177C">
        <w:rPr>
          <w:rFonts w:ascii="Times New Roman" w:eastAsia="Times New Roman" w:hAnsi="Times New Roman" w:cs="Times New Roman"/>
          <w:color w:val="000000"/>
        </w:rPr>
        <w:t>.</w:t>
      </w:r>
      <w:proofErr w:type="gramEnd"/>
      <w:r w:rsidRPr="00FF177C">
        <w:rPr>
          <w:rFonts w:ascii="Times New Roman" w:eastAsia="Times New Roman" w:hAnsi="Times New Roman" w:cs="Times New Roman"/>
          <w:color w:val="000000"/>
        </w:rPr>
        <w:t xml:space="preserve"> 2005. Chapter 2: </w:t>
      </w:r>
      <w:r w:rsidR="007B5045" w:rsidRPr="00FF177C">
        <w:rPr>
          <w:rFonts w:ascii="Times New Roman" w:eastAsia="Times New Roman" w:hAnsi="Times New Roman" w:cs="Times New Roman"/>
          <w:color w:val="000000"/>
        </w:rPr>
        <w:t>s</w:t>
      </w:r>
      <w:r w:rsidRPr="00FF177C">
        <w:rPr>
          <w:rFonts w:ascii="Times New Roman" w:eastAsia="Times New Roman" w:hAnsi="Times New Roman" w:cs="Times New Roman"/>
          <w:color w:val="000000"/>
        </w:rPr>
        <w:t xml:space="preserve">oil </w:t>
      </w:r>
      <w:r w:rsidR="007B5045" w:rsidRPr="00FF177C">
        <w:rPr>
          <w:rFonts w:ascii="Times New Roman" w:eastAsia="Times New Roman" w:hAnsi="Times New Roman" w:cs="Times New Roman"/>
          <w:color w:val="000000"/>
        </w:rPr>
        <w:t>p</w:t>
      </w:r>
      <w:r w:rsidRPr="00FF177C">
        <w:rPr>
          <w:rFonts w:ascii="Times New Roman" w:eastAsia="Times New Roman" w:hAnsi="Times New Roman" w:cs="Times New Roman"/>
          <w:color w:val="000000"/>
        </w:rPr>
        <w:t xml:space="preserve">hysical </w:t>
      </w:r>
      <w:r w:rsidR="007B5045" w:rsidRPr="00FF177C">
        <w:rPr>
          <w:rFonts w:ascii="Times New Roman" w:eastAsia="Times New Roman" w:hAnsi="Times New Roman" w:cs="Times New Roman"/>
          <w:color w:val="000000"/>
        </w:rPr>
        <w:t>p</w:t>
      </w:r>
      <w:r w:rsidRPr="00FF177C">
        <w:rPr>
          <w:rFonts w:ascii="Times New Roman" w:eastAsia="Times New Roman" w:hAnsi="Times New Roman" w:cs="Times New Roman"/>
          <w:color w:val="000000"/>
        </w:rPr>
        <w:t xml:space="preserve">roperties. In Wildland </w:t>
      </w:r>
      <w:r w:rsidR="007B5045" w:rsidRPr="00FF177C">
        <w:rPr>
          <w:rFonts w:ascii="Times New Roman" w:eastAsia="Times New Roman" w:hAnsi="Times New Roman" w:cs="Times New Roman"/>
          <w:color w:val="000000"/>
        </w:rPr>
        <w:t>F</w:t>
      </w:r>
      <w:r w:rsidRPr="00FF177C">
        <w:rPr>
          <w:rFonts w:ascii="Times New Roman" w:eastAsia="Times New Roman" w:hAnsi="Times New Roman" w:cs="Times New Roman"/>
          <w:color w:val="000000"/>
        </w:rPr>
        <w:t xml:space="preserve">ire in </w:t>
      </w:r>
      <w:r w:rsidR="007B5045" w:rsidRPr="00FF177C">
        <w:rPr>
          <w:rFonts w:ascii="Times New Roman" w:eastAsia="Times New Roman" w:hAnsi="Times New Roman" w:cs="Times New Roman"/>
          <w:color w:val="000000"/>
        </w:rPr>
        <w:t>E</w:t>
      </w:r>
      <w:r w:rsidRPr="00FF177C">
        <w:rPr>
          <w:rFonts w:ascii="Times New Roman" w:eastAsia="Times New Roman" w:hAnsi="Times New Roman" w:cs="Times New Roman"/>
          <w:color w:val="000000"/>
        </w:rPr>
        <w:t xml:space="preserve">cosystems: </w:t>
      </w:r>
      <w:r w:rsidR="007B5045" w:rsidRPr="00FF177C">
        <w:rPr>
          <w:rFonts w:ascii="Times New Roman" w:eastAsia="Times New Roman" w:hAnsi="Times New Roman" w:cs="Times New Roman"/>
          <w:color w:val="000000"/>
        </w:rPr>
        <w:t>E</w:t>
      </w:r>
      <w:r w:rsidRPr="00FF177C">
        <w:rPr>
          <w:rFonts w:ascii="Times New Roman" w:eastAsia="Times New Roman" w:hAnsi="Times New Roman" w:cs="Times New Roman"/>
          <w:color w:val="000000"/>
        </w:rPr>
        <w:t xml:space="preserve">ffects of </w:t>
      </w:r>
      <w:r w:rsidR="007B5045" w:rsidRPr="00FF177C">
        <w:rPr>
          <w:rFonts w:ascii="Times New Roman" w:eastAsia="Times New Roman" w:hAnsi="Times New Roman" w:cs="Times New Roman"/>
          <w:color w:val="000000"/>
        </w:rPr>
        <w:t>F</w:t>
      </w:r>
      <w:r w:rsidRPr="00FF177C">
        <w:rPr>
          <w:rFonts w:ascii="Times New Roman" w:eastAsia="Times New Roman" w:hAnsi="Times New Roman" w:cs="Times New Roman"/>
          <w:color w:val="000000"/>
        </w:rPr>
        <w:t xml:space="preserve">ire on </w:t>
      </w:r>
      <w:r w:rsidR="007B5045" w:rsidRPr="00FF177C">
        <w:rPr>
          <w:rFonts w:ascii="Times New Roman" w:eastAsia="Times New Roman" w:hAnsi="Times New Roman" w:cs="Times New Roman"/>
          <w:color w:val="000000"/>
        </w:rPr>
        <w:t>S</w:t>
      </w:r>
      <w:r w:rsidRPr="00FF177C">
        <w:rPr>
          <w:rFonts w:ascii="Times New Roman" w:eastAsia="Times New Roman" w:hAnsi="Times New Roman" w:cs="Times New Roman"/>
          <w:color w:val="000000"/>
        </w:rPr>
        <w:t xml:space="preserve">oils and </w:t>
      </w:r>
      <w:r w:rsidR="007B5045" w:rsidRPr="00FF177C">
        <w:rPr>
          <w:rFonts w:ascii="Times New Roman" w:eastAsia="Times New Roman" w:hAnsi="Times New Roman" w:cs="Times New Roman"/>
          <w:color w:val="000000"/>
        </w:rPr>
        <w:t>W</w:t>
      </w:r>
      <w:r w:rsidRPr="00FF177C">
        <w:rPr>
          <w:rFonts w:ascii="Times New Roman" w:eastAsia="Times New Roman" w:hAnsi="Times New Roman" w:cs="Times New Roman"/>
          <w:color w:val="000000"/>
        </w:rPr>
        <w:t>ater</w:t>
      </w:r>
      <w:r w:rsidR="007B5045" w:rsidRPr="00FF177C">
        <w:rPr>
          <w:rFonts w:ascii="Times New Roman" w:eastAsia="Times New Roman" w:hAnsi="Times New Roman" w:cs="Times New Roman"/>
          <w:color w:val="000000"/>
        </w:rPr>
        <w:t xml:space="preserve"> (Revised 2008), edited by D.G. </w:t>
      </w:r>
      <w:proofErr w:type="spellStart"/>
      <w:r w:rsidR="007B5045" w:rsidRPr="00FF177C">
        <w:rPr>
          <w:rFonts w:ascii="Times New Roman" w:eastAsia="Times New Roman" w:hAnsi="Times New Roman" w:cs="Times New Roman"/>
          <w:color w:val="000000"/>
        </w:rPr>
        <w:t>Neary</w:t>
      </w:r>
      <w:proofErr w:type="spellEnd"/>
      <w:r w:rsidR="007B5045" w:rsidRPr="00FF177C">
        <w:rPr>
          <w:rFonts w:ascii="Times New Roman" w:eastAsia="Times New Roman" w:hAnsi="Times New Roman" w:cs="Times New Roman"/>
          <w:color w:val="000000"/>
        </w:rPr>
        <w:t xml:space="preserve">, K.C. Ryan, and L.F. </w:t>
      </w:r>
      <w:proofErr w:type="spellStart"/>
      <w:r w:rsidR="007B5045" w:rsidRPr="00FF177C">
        <w:rPr>
          <w:rFonts w:ascii="Times New Roman" w:eastAsia="Times New Roman" w:hAnsi="Times New Roman" w:cs="Times New Roman"/>
          <w:color w:val="000000"/>
        </w:rPr>
        <w:t>DeBano</w:t>
      </w:r>
      <w:proofErr w:type="spellEnd"/>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Gen. Tech. Rep. RMRS-GTR-42-vol.4.</w:t>
      </w:r>
      <w:proofErr w:type="gramEnd"/>
      <w:r w:rsidRPr="00FF177C">
        <w:rPr>
          <w:rFonts w:ascii="Times New Roman" w:eastAsia="Times New Roman" w:hAnsi="Times New Roman" w:cs="Times New Roman"/>
          <w:color w:val="000000"/>
        </w:rPr>
        <w:t xml:space="preserve"> Ogden, U</w:t>
      </w:r>
      <w:r w:rsidR="007B5045" w:rsidRPr="00FF177C">
        <w:rPr>
          <w:rFonts w:ascii="Times New Roman" w:eastAsia="Times New Roman" w:hAnsi="Times New Roman" w:cs="Times New Roman"/>
          <w:color w:val="000000"/>
        </w:rPr>
        <w:t>tah</w:t>
      </w:r>
      <w:r w:rsidRPr="00FF177C">
        <w:rPr>
          <w:rFonts w:ascii="Times New Roman" w:eastAsia="Times New Roman" w:hAnsi="Times New Roman" w:cs="Times New Roman"/>
          <w:color w:val="000000"/>
        </w:rPr>
        <w:t xml:space="preserve">: U.S. Department of Agriculture, Forest Service, Rocky Mountain Research Station. </w:t>
      </w:r>
    </w:p>
    <w:p w14:paraId="4776B5A1" w14:textId="77777777" w:rsidR="00794F1C" w:rsidRPr="00794F1C" w:rsidRDefault="00794F1C" w:rsidP="00794F1C">
      <w:pPr>
        <w:spacing w:after="200" w:line="240" w:lineRule="auto"/>
        <w:ind w:left="720" w:hanging="720"/>
        <w:rPr>
          <w:rFonts w:ascii="Times New Roman" w:eastAsia="Times New Roman" w:hAnsi="Times New Roman" w:cs="Times New Roman"/>
          <w:color w:val="000000"/>
        </w:rPr>
      </w:pPr>
      <w:proofErr w:type="gramStart"/>
      <w:r w:rsidRPr="00794F1C">
        <w:rPr>
          <w:rFonts w:ascii="Times New Roman" w:eastAsia="Times New Roman" w:hAnsi="Times New Roman" w:cs="Times New Roman"/>
          <w:color w:val="000000"/>
        </w:rPr>
        <w:t xml:space="preserve">Dickinson, M.B.; </w:t>
      </w:r>
      <w:proofErr w:type="spellStart"/>
      <w:r w:rsidRPr="00794F1C">
        <w:rPr>
          <w:rFonts w:ascii="Times New Roman" w:eastAsia="Times New Roman" w:hAnsi="Times New Roman" w:cs="Times New Roman"/>
          <w:color w:val="000000"/>
        </w:rPr>
        <w:t>Lacki</w:t>
      </w:r>
      <w:proofErr w:type="spellEnd"/>
      <w:r w:rsidRPr="00794F1C">
        <w:rPr>
          <w:rFonts w:ascii="Times New Roman" w:eastAsia="Times New Roman" w:hAnsi="Times New Roman" w:cs="Times New Roman"/>
          <w:color w:val="000000"/>
        </w:rPr>
        <w:t>, M.J.; Cox, D.R. 2009.</w:t>
      </w:r>
      <w:proofErr w:type="gramEnd"/>
      <w:r w:rsidRPr="00794F1C">
        <w:rPr>
          <w:rFonts w:ascii="Times New Roman" w:eastAsia="Times New Roman" w:hAnsi="Times New Roman" w:cs="Times New Roman"/>
          <w:color w:val="000000"/>
        </w:rPr>
        <w:t xml:space="preserve"> </w:t>
      </w:r>
      <w:proofErr w:type="gramStart"/>
      <w:r w:rsidRPr="00794F1C">
        <w:rPr>
          <w:rFonts w:ascii="Times New Roman" w:eastAsia="Times New Roman" w:hAnsi="Times New Roman" w:cs="Times New Roman"/>
          <w:color w:val="000000"/>
        </w:rPr>
        <w:t>Fire and the endangered Indiana bat.</w:t>
      </w:r>
      <w:proofErr w:type="gramEnd"/>
      <w:r w:rsidRPr="00794F1C">
        <w:rPr>
          <w:rFonts w:ascii="Times New Roman" w:eastAsia="Times New Roman" w:hAnsi="Times New Roman" w:cs="Times New Roman"/>
          <w:color w:val="000000"/>
        </w:rPr>
        <w:t xml:space="preserve"> In: Hutchinson, T.F., ed. Proceedings of the 3rd Fire in Eastern Oak Forests Conference. 2008 May 20-22; Carbondale, IL. </w:t>
      </w:r>
      <w:proofErr w:type="gramStart"/>
      <w:r w:rsidRPr="00794F1C">
        <w:rPr>
          <w:rFonts w:ascii="Times New Roman" w:eastAsia="Times New Roman" w:hAnsi="Times New Roman" w:cs="Times New Roman"/>
          <w:color w:val="000000"/>
        </w:rPr>
        <w:t>Gen. Tech. Rep. NRS-P-46.</w:t>
      </w:r>
      <w:proofErr w:type="gramEnd"/>
      <w:r w:rsidRPr="00794F1C">
        <w:rPr>
          <w:rFonts w:ascii="Times New Roman" w:eastAsia="Times New Roman" w:hAnsi="Times New Roman" w:cs="Times New Roman"/>
          <w:color w:val="000000"/>
        </w:rPr>
        <w:t xml:space="preserve"> Newton Square, PA: U.S. Department of Agriculture, Forest Service, Northern Research Station: 51-75. In: Perry, Roger W. 2011. </w:t>
      </w:r>
      <w:proofErr w:type="gramStart"/>
      <w:r w:rsidRPr="00794F1C">
        <w:rPr>
          <w:rFonts w:ascii="Times New Roman" w:eastAsia="Times New Roman" w:hAnsi="Times New Roman" w:cs="Times New Roman"/>
          <w:color w:val="000000"/>
        </w:rPr>
        <w:t>Proceedings of the 4th Fire in Eastern Oak Forests Conference.</w:t>
      </w:r>
      <w:proofErr w:type="gramEnd"/>
      <w:r w:rsidRPr="00794F1C">
        <w:rPr>
          <w:rFonts w:ascii="Times New Roman" w:eastAsia="Times New Roman" w:hAnsi="Times New Roman" w:cs="Times New Roman"/>
          <w:color w:val="000000"/>
        </w:rPr>
        <w:t xml:space="preserve"> 2011 May 17-19; Springfield, MO. Gen. Tech. Rep. NRS-P-102. </w:t>
      </w:r>
      <w:proofErr w:type="gramStart"/>
      <w:r w:rsidRPr="00794F1C">
        <w:rPr>
          <w:rFonts w:ascii="Times New Roman" w:eastAsia="Times New Roman" w:hAnsi="Times New Roman" w:cs="Times New Roman"/>
          <w:color w:val="000000"/>
        </w:rPr>
        <w:t>Hot Springs, AR. U.S. Department of Agriculture, Forest Service, Southern Research Station.</w:t>
      </w:r>
      <w:proofErr w:type="gramEnd"/>
    </w:p>
    <w:p w14:paraId="4F080981" w14:textId="63CB8B5F"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Eardley, A. 1951.</w:t>
      </w:r>
      <w:proofErr w:type="gramEnd"/>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i/>
          <w:color w:val="000000"/>
        </w:rPr>
        <w:t>Structural Geology of North America</w:t>
      </w:r>
      <w:r w:rsidRPr="00FF177C">
        <w:rPr>
          <w:rFonts w:ascii="Times New Roman" w:eastAsia="Times New Roman" w:hAnsi="Times New Roman" w:cs="Times New Roman"/>
          <w:color w:val="000000"/>
        </w:rPr>
        <w:t>.</w:t>
      </w:r>
      <w:proofErr w:type="gramEnd"/>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New York, Harper and Brothers.</w:t>
      </w:r>
      <w:proofErr w:type="gramEnd"/>
      <w:r w:rsidRPr="00FF177C">
        <w:rPr>
          <w:rFonts w:ascii="Times New Roman" w:eastAsia="Times New Roman" w:hAnsi="Times New Roman" w:cs="Times New Roman"/>
          <w:color w:val="000000"/>
        </w:rPr>
        <w:t xml:space="preserve"> </w:t>
      </w:r>
    </w:p>
    <w:p w14:paraId="0261835E" w14:textId="53FF91AE"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spellStart"/>
      <w:proofErr w:type="gramStart"/>
      <w:r w:rsidRPr="00FF177C">
        <w:rPr>
          <w:rFonts w:ascii="Times New Roman" w:eastAsia="Times New Roman" w:hAnsi="Times New Roman" w:cs="Times New Roman"/>
          <w:color w:val="000000"/>
        </w:rPr>
        <w:t>Flatley</w:t>
      </w:r>
      <w:proofErr w:type="spellEnd"/>
      <w:r w:rsidRPr="00FF177C">
        <w:rPr>
          <w:rFonts w:ascii="Times New Roman" w:eastAsia="Times New Roman" w:hAnsi="Times New Roman" w:cs="Times New Roman"/>
          <w:color w:val="000000"/>
        </w:rPr>
        <w:t xml:space="preserve">, W.T., C.W. Lafon, H.D. </w:t>
      </w:r>
      <w:proofErr w:type="spellStart"/>
      <w:r w:rsidRPr="00FF177C">
        <w:rPr>
          <w:rFonts w:ascii="Times New Roman" w:eastAsia="Times New Roman" w:hAnsi="Times New Roman" w:cs="Times New Roman"/>
          <w:color w:val="000000"/>
        </w:rPr>
        <w:t>Grissino</w:t>
      </w:r>
      <w:proofErr w:type="spellEnd"/>
      <w:r w:rsidRPr="00FF177C">
        <w:rPr>
          <w:rFonts w:ascii="Times New Roman" w:eastAsia="Times New Roman" w:hAnsi="Times New Roman" w:cs="Times New Roman"/>
          <w:color w:val="000000"/>
        </w:rPr>
        <w:t xml:space="preserve">-Mayer, and L.B. </w:t>
      </w:r>
      <w:proofErr w:type="spellStart"/>
      <w:r w:rsidRPr="00FF177C">
        <w:rPr>
          <w:rFonts w:ascii="Times New Roman" w:eastAsia="Times New Roman" w:hAnsi="Times New Roman" w:cs="Times New Roman"/>
          <w:color w:val="000000"/>
        </w:rPr>
        <w:t>LaForest</w:t>
      </w:r>
      <w:proofErr w:type="spellEnd"/>
      <w:r w:rsidRPr="00FF177C">
        <w:rPr>
          <w:rFonts w:ascii="Times New Roman" w:eastAsia="Times New Roman" w:hAnsi="Times New Roman" w:cs="Times New Roman"/>
          <w:color w:val="000000"/>
        </w:rPr>
        <w:t>.</w:t>
      </w:r>
      <w:proofErr w:type="gramEnd"/>
      <w:r w:rsidRPr="00FF177C">
        <w:rPr>
          <w:rFonts w:ascii="Times New Roman" w:eastAsia="Times New Roman" w:hAnsi="Times New Roman" w:cs="Times New Roman"/>
          <w:color w:val="000000"/>
        </w:rPr>
        <w:t xml:space="preserve"> 2013. Fire history and its relation to Climate and land use in three southern Appalachian landscapes in the eastern U.S.  </w:t>
      </w:r>
      <w:r w:rsidRPr="00FF177C">
        <w:rPr>
          <w:rFonts w:ascii="Times New Roman" w:eastAsia="Times New Roman" w:hAnsi="Times New Roman" w:cs="Times New Roman"/>
          <w:i/>
          <w:color w:val="000000"/>
        </w:rPr>
        <w:t>Ecological</w:t>
      </w:r>
      <w:r w:rsidRPr="00FF177C">
        <w:rPr>
          <w:rFonts w:ascii="Times New Roman" w:eastAsia="Times New Roman" w:hAnsi="Times New Roman" w:cs="Times New Roman"/>
          <w:color w:val="000000"/>
        </w:rPr>
        <w:t xml:space="preserve"> </w:t>
      </w:r>
      <w:r w:rsidRPr="00FF177C">
        <w:rPr>
          <w:rFonts w:ascii="Times New Roman" w:eastAsia="Times New Roman" w:hAnsi="Times New Roman" w:cs="Times New Roman"/>
          <w:i/>
          <w:color w:val="000000"/>
        </w:rPr>
        <w:t>Applications</w:t>
      </w:r>
      <w:r w:rsidRPr="00FF177C">
        <w:rPr>
          <w:rFonts w:ascii="Times New Roman" w:eastAsia="Times New Roman" w:hAnsi="Times New Roman" w:cs="Times New Roman"/>
          <w:color w:val="000000"/>
        </w:rPr>
        <w:t xml:space="preserve"> 23(6)</w:t>
      </w:r>
      <w:r w:rsidR="008E3F52" w:rsidRPr="00FF177C">
        <w:rPr>
          <w:rFonts w:ascii="Times New Roman" w:eastAsia="Times New Roman" w:hAnsi="Times New Roman" w:cs="Times New Roman"/>
          <w:color w:val="000000"/>
        </w:rPr>
        <w:t>:1250–1266</w:t>
      </w:r>
      <w:r w:rsidRPr="00FF177C">
        <w:rPr>
          <w:rFonts w:ascii="Times New Roman" w:eastAsia="Times New Roman" w:hAnsi="Times New Roman" w:cs="Times New Roman"/>
          <w:color w:val="000000"/>
        </w:rPr>
        <w:t xml:space="preserve">.  </w:t>
      </w:r>
    </w:p>
    <w:p w14:paraId="0371B324" w14:textId="77777777" w:rsidR="00794F1C" w:rsidRPr="00794F1C" w:rsidRDefault="00794F1C" w:rsidP="00794F1C">
      <w:pPr>
        <w:spacing w:after="200" w:line="240" w:lineRule="auto"/>
        <w:ind w:left="720" w:hanging="720"/>
        <w:rPr>
          <w:rFonts w:ascii="Times New Roman" w:eastAsia="Times New Roman" w:hAnsi="Times New Roman" w:cs="Times New Roman"/>
          <w:color w:val="000000"/>
        </w:rPr>
      </w:pPr>
      <w:r w:rsidRPr="00794F1C">
        <w:rPr>
          <w:rFonts w:ascii="Times New Roman" w:eastAsia="Times New Roman" w:hAnsi="Times New Roman" w:cs="Times New Roman"/>
          <w:color w:val="000000"/>
        </w:rPr>
        <w:t xml:space="preserve">Floyd, Thomas M.; Russell, Kevin R.; Moorman, Christopher E.; van Lear, David H.; </w:t>
      </w:r>
      <w:proofErr w:type="spellStart"/>
      <w:r w:rsidRPr="00794F1C">
        <w:rPr>
          <w:rFonts w:ascii="Times New Roman" w:eastAsia="Times New Roman" w:hAnsi="Times New Roman" w:cs="Times New Roman"/>
          <w:color w:val="000000"/>
        </w:rPr>
        <w:t>Guynn</w:t>
      </w:r>
      <w:proofErr w:type="spellEnd"/>
      <w:r w:rsidRPr="00794F1C">
        <w:rPr>
          <w:rFonts w:ascii="Times New Roman" w:eastAsia="Times New Roman" w:hAnsi="Times New Roman" w:cs="Times New Roman"/>
          <w:color w:val="000000"/>
        </w:rPr>
        <w:t xml:space="preserve">, David C., Jr.; Lanham, J. Drew 2002. Effects of Prescribed Fire on </w:t>
      </w:r>
      <w:proofErr w:type="spellStart"/>
      <w:r w:rsidRPr="00794F1C">
        <w:rPr>
          <w:rFonts w:ascii="Times New Roman" w:eastAsia="Times New Roman" w:hAnsi="Times New Roman" w:cs="Times New Roman"/>
          <w:color w:val="000000"/>
        </w:rPr>
        <w:t>Herpetofauna</w:t>
      </w:r>
      <w:proofErr w:type="spellEnd"/>
      <w:r w:rsidRPr="00794F1C">
        <w:rPr>
          <w:rFonts w:ascii="Times New Roman" w:eastAsia="Times New Roman" w:hAnsi="Times New Roman" w:cs="Times New Roman"/>
          <w:color w:val="000000"/>
        </w:rPr>
        <w:t xml:space="preserve"> </w:t>
      </w:r>
      <w:proofErr w:type="gramStart"/>
      <w:r w:rsidRPr="00794F1C">
        <w:rPr>
          <w:rFonts w:ascii="Times New Roman" w:eastAsia="Times New Roman" w:hAnsi="Times New Roman" w:cs="Times New Roman"/>
          <w:color w:val="000000"/>
        </w:rPr>
        <w:t>Within</w:t>
      </w:r>
      <w:proofErr w:type="gramEnd"/>
      <w:r w:rsidRPr="00794F1C">
        <w:rPr>
          <w:rFonts w:ascii="Times New Roman" w:eastAsia="Times New Roman" w:hAnsi="Times New Roman" w:cs="Times New Roman"/>
          <w:color w:val="000000"/>
        </w:rPr>
        <w:t xml:space="preserve"> Hardwood Forests of the Upper Piedmont of South Carolina: A Preliminary Analysis. In: Gen. Tech. Rep. SRS–48. Asheville, NC: U.S. Department of Agriculture, Forest Service, Southern Research Station. pg. 123-127.</w:t>
      </w:r>
    </w:p>
    <w:p w14:paraId="71F95708" w14:textId="6C4C47D1"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Frost, </w:t>
      </w:r>
      <w:r w:rsidR="008E3F52" w:rsidRPr="00FF177C">
        <w:rPr>
          <w:rFonts w:ascii="Times New Roman" w:hAnsi="Times New Roman" w:cs="Times New Roman"/>
        </w:rPr>
        <w:t>C.</w:t>
      </w:r>
      <w:r w:rsidRPr="00FF177C">
        <w:rPr>
          <w:rFonts w:ascii="Times New Roman" w:hAnsi="Times New Roman" w:cs="Times New Roman"/>
        </w:rPr>
        <w:t xml:space="preserve">C. 1998. </w:t>
      </w:r>
      <w:proofErr w:type="spellStart"/>
      <w:r w:rsidRPr="00FF177C">
        <w:rPr>
          <w:rFonts w:ascii="Times New Roman" w:hAnsi="Times New Roman" w:cs="Times New Roman"/>
        </w:rPr>
        <w:t>Presettlement</w:t>
      </w:r>
      <w:proofErr w:type="spellEnd"/>
      <w:r w:rsidRPr="00FF177C">
        <w:rPr>
          <w:rFonts w:ascii="Times New Roman" w:hAnsi="Times New Roman" w:cs="Times New Roman"/>
        </w:rPr>
        <w:t xml:space="preserve"> </w:t>
      </w:r>
      <w:r w:rsidR="008E3F52" w:rsidRPr="00FF177C">
        <w:rPr>
          <w:rFonts w:ascii="Times New Roman" w:hAnsi="Times New Roman" w:cs="Times New Roman"/>
        </w:rPr>
        <w:t>f</w:t>
      </w:r>
      <w:r w:rsidRPr="00FF177C">
        <w:rPr>
          <w:rFonts w:ascii="Times New Roman" w:hAnsi="Times New Roman" w:cs="Times New Roman"/>
        </w:rPr>
        <w:t xml:space="preserve">ire </w:t>
      </w:r>
      <w:r w:rsidR="008E3F52" w:rsidRPr="00FF177C">
        <w:rPr>
          <w:rFonts w:ascii="Times New Roman" w:hAnsi="Times New Roman" w:cs="Times New Roman"/>
        </w:rPr>
        <w:t>f</w:t>
      </w:r>
      <w:r w:rsidRPr="00FF177C">
        <w:rPr>
          <w:rFonts w:ascii="Times New Roman" w:hAnsi="Times New Roman" w:cs="Times New Roman"/>
        </w:rPr>
        <w:t xml:space="preserve">requency </w:t>
      </w:r>
      <w:r w:rsidR="008E3F52" w:rsidRPr="00FF177C">
        <w:rPr>
          <w:rFonts w:ascii="Times New Roman" w:hAnsi="Times New Roman" w:cs="Times New Roman"/>
        </w:rPr>
        <w:t>r</w:t>
      </w:r>
      <w:r w:rsidRPr="00FF177C">
        <w:rPr>
          <w:rFonts w:ascii="Times New Roman" w:hAnsi="Times New Roman" w:cs="Times New Roman"/>
        </w:rPr>
        <w:t xml:space="preserve">egimes of the United States: </w:t>
      </w:r>
      <w:r w:rsidR="008E3F52" w:rsidRPr="00FF177C">
        <w:rPr>
          <w:rFonts w:ascii="Times New Roman" w:hAnsi="Times New Roman" w:cs="Times New Roman"/>
        </w:rPr>
        <w:t>f</w:t>
      </w:r>
      <w:r w:rsidRPr="00FF177C">
        <w:rPr>
          <w:rFonts w:ascii="Times New Roman" w:hAnsi="Times New Roman" w:cs="Times New Roman"/>
        </w:rPr>
        <w:t xml:space="preserve">irst </w:t>
      </w:r>
      <w:r w:rsidR="008E3F52" w:rsidRPr="00FF177C">
        <w:rPr>
          <w:rFonts w:ascii="Times New Roman" w:hAnsi="Times New Roman" w:cs="Times New Roman"/>
        </w:rPr>
        <w:t>a</w:t>
      </w:r>
      <w:r w:rsidRPr="00FF177C">
        <w:rPr>
          <w:rFonts w:ascii="Times New Roman" w:hAnsi="Times New Roman" w:cs="Times New Roman"/>
        </w:rPr>
        <w:t xml:space="preserve">pproximation. </w:t>
      </w:r>
      <w:r w:rsidR="008E3F52" w:rsidRPr="00FF177C">
        <w:rPr>
          <w:rFonts w:ascii="Times New Roman" w:hAnsi="Times New Roman" w:cs="Times New Roman"/>
        </w:rPr>
        <w:t xml:space="preserve">In </w:t>
      </w:r>
      <w:r w:rsidRPr="00FF177C">
        <w:rPr>
          <w:rFonts w:ascii="Times New Roman" w:hAnsi="Times New Roman" w:cs="Times New Roman"/>
        </w:rPr>
        <w:t xml:space="preserve">Fire in </w:t>
      </w:r>
      <w:r w:rsidR="008E3F52" w:rsidRPr="00FF177C">
        <w:rPr>
          <w:rFonts w:ascii="Times New Roman" w:hAnsi="Times New Roman" w:cs="Times New Roman"/>
        </w:rPr>
        <w:t>E</w:t>
      </w:r>
      <w:r w:rsidRPr="00FF177C">
        <w:rPr>
          <w:rFonts w:ascii="Times New Roman" w:hAnsi="Times New Roman" w:cs="Times New Roman"/>
        </w:rPr>
        <w:t xml:space="preserve">cosystem </w:t>
      </w:r>
      <w:r w:rsidR="008E3F52" w:rsidRPr="00FF177C">
        <w:rPr>
          <w:rFonts w:ascii="Times New Roman" w:hAnsi="Times New Roman" w:cs="Times New Roman"/>
        </w:rPr>
        <w:t>M</w:t>
      </w:r>
      <w:r w:rsidRPr="00FF177C">
        <w:rPr>
          <w:rFonts w:ascii="Times New Roman" w:hAnsi="Times New Roman" w:cs="Times New Roman"/>
        </w:rPr>
        <w:t xml:space="preserve">anagement: </w:t>
      </w:r>
      <w:r w:rsidR="008E3F52" w:rsidRPr="00FF177C">
        <w:rPr>
          <w:rFonts w:ascii="Times New Roman" w:hAnsi="Times New Roman" w:cs="Times New Roman"/>
        </w:rPr>
        <w:t>S</w:t>
      </w:r>
      <w:r w:rsidRPr="00FF177C">
        <w:rPr>
          <w:rFonts w:ascii="Times New Roman" w:hAnsi="Times New Roman" w:cs="Times New Roman"/>
        </w:rPr>
        <w:t xml:space="preserve">hifting the </w:t>
      </w:r>
      <w:r w:rsidR="008E3F52" w:rsidRPr="00FF177C">
        <w:rPr>
          <w:rFonts w:ascii="Times New Roman" w:hAnsi="Times New Roman" w:cs="Times New Roman"/>
        </w:rPr>
        <w:t>P</w:t>
      </w:r>
      <w:r w:rsidRPr="00FF177C">
        <w:rPr>
          <w:rFonts w:ascii="Times New Roman" w:hAnsi="Times New Roman" w:cs="Times New Roman"/>
        </w:rPr>
        <w:t xml:space="preserve">aradigm from </w:t>
      </w:r>
      <w:r w:rsidR="008E3F52" w:rsidRPr="00FF177C">
        <w:rPr>
          <w:rFonts w:ascii="Times New Roman" w:hAnsi="Times New Roman" w:cs="Times New Roman"/>
        </w:rPr>
        <w:t>S</w:t>
      </w:r>
      <w:r w:rsidRPr="00FF177C">
        <w:rPr>
          <w:rFonts w:ascii="Times New Roman" w:hAnsi="Times New Roman" w:cs="Times New Roman"/>
        </w:rPr>
        <w:t xml:space="preserve">uppression to </w:t>
      </w:r>
      <w:r w:rsidR="008E3F52" w:rsidRPr="00FF177C">
        <w:rPr>
          <w:rFonts w:ascii="Times New Roman" w:hAnsi="Times New Roman" w:cs="Times New Roman"/>
        </w:rPr>
        <w:t>P</w:t>
      </w:r>
      <w:r w:rsidRPr="00FF177C">
        <w:rPr>
          <w:rFonts w:ascii="Times New Roman" w:hAnsi="Times New Roman" w:cs="Times New Roman"/>
        </w:rPr>
        <w:t>rescription</w:t>
      </w:r>
      <w:r w:rsidR="008E3F52" w:rsidRPr="00FF177C">
        <w:rPr>
          <w:rFonts w:ascii="Times New Roman" w:hAnsi="Times New Roman" w:cs="Times New Roman"/>
        </w:rPr>
        <w:t xml:space="preserve">, edited by T.L. </w:t>
      </w:r>
      <w:proofErr w:type="spellStart"/>
      <w:r w:rsidR="008E3F52" w:rsidRPr="00FF177C">
        <w:rPr>
          <w:rFonts w:ascii="Times New Roman" w:hAnsi="Times New Roman" w:cs="Times New Roman"/>
        </w:rPr>
        <w:t>Pruden</w:t>
      </w:r>
      <w:proofErr w:type="spellEnd"/>
      <w:r w:rsidR="008E3F52" w:rsidRPr="00FF177C">
        <w:rPr>
          <w:rFonts w:ascii="Times New Roman" w:hAnsi="Times New Roman" w:cs="Times New Roman"/>
        </w:rPr>
        <w:t xml:space="preserve"> and L.A. Brennan, pp.71–80.</w:t>
      </w:r>
      <w:r w:rsidRPr="00FF177C">
        <w:rPr>
          <w:rFonts w:ascii="Times New Roman" w:hAnsi="Times New Roman" w:cs="Times New Roman"/>
        </w:rPr>
        <w:t xml:space="preserve"> </w:t>
      </w:r>
      <w:proofErr w:type="gramStart"/>
      <w:r w:rsidRPr="00FF177C">
        <w:rPr>
          <w:rFonts w:ascii="Times New Roman" w:hAnsi="Times New Roman" w:cs="Times New Roman"/>
        </w:rPr>
        <w:t>Tall Timbers Fire Ecology Proceedings, No. 20.</w:t>
      </w:r>
      <w:proofErr w:type="gramEnd"/>
      <w:r w:rsidRPr="00FF177C">
        <w:rPr>
          <w:rFonts w:ascii="Times New Roman" w:hAnsi="Times New Roman" w:cs="Times New Roman"/>
        </w:rPr>
        <w:t xml:space="preserve"> Tall Timbers Research Station, Tallahassee, FL. Available </w:t>
      </w:r>
      <w:r w:rsidR="008E3F52" w:rsidRPr="00FF177C">
        <w:rPr>
          <w:rFonts w:ascii="Times New Roman" w:hAnsi="Times New Roman" w:cs="Times New Roman"/>
        </w:rPr>
        <w:t>at</w:t>
      </w:r>
      <w:r w:rsidRPr="00FF177C">
        <w:rPr>
          <w:rFonts w:ascii="Times New Roman" w:hAnsi="Times New Roman" w:cs="Times New Roman"/>
        </w:rPr>
        <w:t xml:space="preserve">: </w:t>
      </w:r>
      <w:hyperlink r:id="rId26" w:history="1">
        <w:r w:rsidRPr="00FF177C">
          <w:rPr>
            <w:rStyle w:val="Hyperlink"/>
            <w:rFonts w:ascii="Times New Roman" w:hAnsi="Times New Roman" w:cs="Times New Roman"/>
          </w:rPr>
          <w:t>http://is.muni.cz/el/1423/jaro2006/ENS220/um/PresettlementFire.pdf</w:t>
        </w:r>
      </w:hyperlink>
      <w:r w:rsidRPr="00FF177C">
        <w:rPr>
          <w:rFonts w:ascii="Times New Roman" w:hAnsi="Times New Roman" w:cs="Times New Roman"/>
        </w:rPr>
        <w:t xml:space="preserve">. </w:t>
      </w:r>
      <w:proofErr w:type="gramStart"/>
      <w:r w:rsidRPr="00FF177C">
        <w:rPr>
          <w:rFonts w:ascii="Times New Roman" w:hAnsi="Times New Roman" w:cs="Times New Roman"/>
        </w:rPr>
        <w:t>Accessed March 29, 2016.</w:t>
      </w:r>
      <w:proofErr w:type="gramEnd"/>
    </w:p>
    <w:p w14:paraId="027EDE20" w14:textId="01D7B991" w:rsidR="0051769D" w:rsidRPr="00FF177C" w:rsidRDefault="00CB74A6" w:rsidP="00824BF4">
      <w:pPr>
        <w:spacing w:after="200" w:line="240" w:lineRule="auto"/>
        <w:ind w:left="720" w:hanging="720"/>
        <w:rPr>
          <w:rFonts w:ascii="Times New Roman" w:hAnsi="Times New Roman" w:cs="Times New Roman"/>
        </w:rPr>
      </w:pPr>
      <w:proofErr w:type="gramStart"/>
      <w:r w:rsidRPr="00FF177C">
        <w:rPr>
          <w:rFonts w:ascii="Times New Roman" w:hAnsi="Times New Roman" w:cs="Times New Roman"/>
        </w:rPr>
        <w:t xml:space="preserve">Georgia </w:t>
      </w:r>
      <w:r w:rsidR="001671DB" w:rsidRPr="00FF177C">
        <w:rPr>
          <w:rFonts w:ascii="Times New Roman" w:hAnsi="Times New Roman" w:cs="Times New Roman"/>
        </w:rPr>
        <w:t>Air Protection Branch</w:t>
      </w:r>
      <w:r w:rsidR="0051769D" w:rsidRPr="00FF177C">
        <w:rPr>
          <w:rFonts w:ascii="Times New Roman" w:hAnsi="Times New Roman" w:cs="Times New Roman"/>
        </w:rPr>
        <w:t xml:space="preserve"> of the Environmental Protection Division</w:t>
      </w:r>
      <w:r w:rsidRPr="00FF177C">
        <w:rPr>
          <w:rFonts w:ascii="Times New Roman" w:hAnsi="Times New Roman" w:cs="Times New Roman"/>
        </w:rPr>
        <w:t>.</w:t>
      </w:r>
      <w:proofErr w:type="gramEnd"/>
      <w:r w:rsidRPr="00FF177C">
        <w:rPr>
          <w:rFonts w:ascii="Times New Roman" w:hAnsi="Times New Roman" w:cs="Times New Roman"/>
        </w:rPr>
        <w:t xml:space="preserve"> </w:t>
      </w:r>
      <w:r w:rsidR="0051769D" w:rsidRPr="00FF177C">
        <w:rPr>
          <w:rFonts w:ascii="Times New Roman" w:hAnsi="Times New Roman" w:cs="Times New Roman"/>
        </w:rPr>
        <w:t xml:space="preserve">2011. Open Burning 35 Counties. Available </w:t>
      </w:r>
      <w:r w:rsidR="008E3F52" w:rsidRPr="00FF177C">
        <w:rPr>
          <w:rFonts w:ascii="Times New Roman" w:hAnsi="Times New Roman" w:cs="Times New Roman"/>
        </w:rPr>
        <w:t>at</w:t>
      </w:r>
      <w:r w:rsidR="0051769D" w:rsidRPr="00FF177C">
        <w:rPr>
          <w:rFonts w:ascii="Times New Roman" w:hAnsi="Times New Roman" w:cs="Times New Roman"/>
        </w:rPr>
        <w:t xml:space="preserve">: </w:t>
      </w:r>
      <w:hyperlink r:id="rId27" w:history="1">
        <w:r w:rsidR="0051769D" w:rsidRPr="00FF177C">
          <w:rPr>
            <w:rStyle w:val="Hyperlink"/>
            <w:rFonts w:ascii="Times New Roman" w:hAnsi="Times New Roman" w:cs="Times New Roman"/>
          </w:rPr>
          <w:t>https://epd.georgia.gov/air/documents/open-burning-35-counties</w:t>
        </w:r>
      </w:hyperlink>
      <w:r w:rsidR="0051769D" w:rsidRPr="00FF177C">
        <w:rPr>
          <w:rFonts w:ascii="Times New Roman" w:hAnsi="Times New Roman" w:cs="Times New Roman"/>
        </w:rPr>
        <w:t xml:space="preserve">. </w:t>
      </w:r>
      <w:proofErr w:type="gramStart"/>
      <w:r w:rsidR="0051769D" w:rsidRPr="00FF177C">
        <w:rPr>
          <w:rFonts w:ascii="Times New Roman" w:hAnsi="Times New Roman" w:cs="Times New Roman"/>
        </w:rPr>
        <w:t>Accessed March 30, 2016.</w:t>
      </w:r>
      <w:proofErr w:type="gramEnd"/>
    </w:p>
    <w:p w14:paraId="0322AF93" w14:textId="4FDDE0D7" w:rsidR="00CB74A6" w:rsidRPr="00FF177C" w:rsidRDefault="0051769D"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 </w:t>
      </w:r>
      <w:r w:rsidR="00CB74A6" w:rsidRPr="00FF177C">
        <w:rPr>
          <w:rFonts w:ascii="Times New Roman" w:hAnsi="Times New Roman" w:cs="Times New Roman"/>
        </w:rPr>
        <w:t xml:space="preserve">2016. Open Burning Rules for Georgia website. Available </w:t>
      </w:r>
      <w:r w:rsidR="008E3F52" w:rsidRPr="00FF177C">
        <w:rPr>
          <w:rFonts w:ascii="Times New Roman" w:hAnsi="Times New Roman" w:cs="Times New Roman"/>
        </w:rPr>
        <w:t>at</w:t>
      </w:r>
      <w:r w:rsidR="00CB74A6" w:rsidRPr="00FF177C">
        <w:rPr>
          <w:rFonts w:ascii="Times New Roman" w:hAnsi="Times New Roman" w:cs="Times New Roman"/>
        </w:rPr>
        <w:t xml:space="preserve">:  </w:t>
      </w:r>
      <w:hyperlink r:id="rId28" w:history="1">
        <w:r w:rsidR="00CB74A6" w:rsidRPr="00FF177C">
          <w:rPr>
            <w:rStyle w:val="Hyperlink"/>
            <w:rFonts w:ascii="Times New Roman" w:hAnsi="Times New Roman" w:cs="Times New Roman"/>
          </w:rPr>
          <w:t>http://epd.georgia.gov/air/open-burning-rules-georgia</w:t>
        </w:r>
      </w:hyperlink>
      <w:r w:rsidR="00CB74A6" w:rsidRPr="00FF177C">
        <w:rPr>
          <w:rFonts w:ascii="Times New Roman" w:hAnsi="Times New Roman" w:cs="Times New Roman"/>
        </w:rPr>
        <w:t xml:space="preserve">. </w:t>
      </w:r>
      <w:proofErr w:type="gramStart"/>
      <w:r w:rsidR="00CB74A6" w:rsidRPr="00FF177C">
        <w:rPr>
          <w:rFonts w:ascii="Times New Roman" w:hAnsi="Times New Roman" w:cs="Times New Roman"/>
        </w:rPr>
        <w:t>Accessed February 10, 2016.</w:t>
      </w:r>
      <w:proofErr w:type="gramEnd"/>
      <w:r w:rsidR="00CB74A6" w:rsidRPr="00FF177C">
        <w:rPr>
          <w:rFonts w:ascii="Times New Roman" w:hAnsi="Times New Roman" w:cs="Times New Roman"/>
        </w:rPr>
        <w:t xml:space="preserve"> </w:t>
      </w:r>
      <w:r w:rsidR="00CB74A6" w:rsidRPr="00FF177C">
        <w:rPr>
          <w:rStyle w:val="Hyperlink"/>
          <w:rFonts w:ascii="Times New Roman" w:hAnsi="Times New Roman" w:cs="Times New Roman"/>
        </w:rPr>
        <w:t xml:space="preserve"> </w:t>
      </w:r>
    </w:p>
    <w:p w14:paraId="577A138E" w14:textId="520C5BA8" w:rsidR="0087494B" w:rsidRPr="00FF177C" w:rsidRDefault="0087494B" w:rsidP="00824BF4">
      <w:pPr>
        <w:spacing w:after="200" w:line="240" w:lineRule="auto"/>
        <w:ind w:left="720" w:hanging="720"/>
        <w:rPr>
          <w:rFonts w:ascii="Times New Roman" w:hAnsi="Times New Roman" w:cs="Times New Roman"/>
        </w:rPr>
      </w:pPr>
      <w:proofErr w:type="gramStart"/>
      <w:r w:rsidRPr="00FF177C">
        <w:rPr>
          <w:rFonts w:ascii="Times New Roman" w:hAnsi="Times New Roman" w:cs="Times New Roman"/>
        </w:rPr>
        <w:t>Georgia Department of Natural Resources.</w:t>
      </w:r>
      <w:proofErr w:type="gramEnd"/>
      <w:r w:rsidRPr="00FF177C">
        <w:rPr>
          <w:rFonts w:ascii="Times New Roman" w:hAnsi="Times New Roman" w:cs="Times New Roman"/>
        </w:rPr>
        <w:t xml:space="preserve"> 2008. </w:t>
      </w:r>
      <w:r w:rsidRPr="00FF177C">
        <w:rPr>
          <w:rFonts w:ascii="Times New Roman" w:hAnsi="Times New Roman" w:cs="Times New Roman"/>
          <w:i/>
        </w:rPr>
        <w:t>Basic Smoke Management Plan</w:t>
      </w:r>
      <w:r w:rsidRPr="00FF177C">
        <w:rPr>
          <w:rFonts w:ascii="Times New Roman" w:hAnsi="Times New Roman" w:cs="Times New Roman"/>
        </w:rPr>
        <w:t xml:space="preserve">. Available </w:t>
      </w:r>
      <w:r w:rsidR="008E3F52" w:rsidRPr="00FF177C">
        <w:rPr>
          <w:rFonts w:ascii="Times New Roman" w:hAnsi="Times New Roman" w:cs="Times New Roman"/>
        </w:rPr>
        <w:t>at</w:t>
      </w:r>
      <w:r w:rsidRPr="00FF177C">
        <w:rPr>
          <w:rFonts w:ascii="Times New Roman" w:hAnsi="Times New Roman" w:cs="Times New Roman"/>
        </w:rPr>
        <w:t xml:space="preserve">: </w:t>
      </w:r>
      <w:hyperlink r:id="rId29" w:history="1">
        <w:r w:rsidRPr="00FF177C">
          <w:rPr>
            <w:rStyle w:val="Hyperlink"/>
            <w:rFonts w:ascii="Times New Roman" w:hAnsi="Times New Roman" w:cs="Times New Roman"/>
          </w:rPr>
          <w:t>https://epd.georgia.gov/air/smoke-management-plan</w:t>
        </w:r>
      </w:hyperlink>
      <w:r w:rsidRPr="00FF177C">
        <w:rPr>
          <w:rFonts w:ascii="Times New Roman" w:hAnsi="Times New Roman" w:cs="Times New Roman"/>
        </w:rPr>
        <w:t xml:space="preserve">. </w:t>
      </w:r>
      <w:proofErr w:type="gramStart"/>
      <w:r w:rsidRPr="00FF177C">
        <w:rPr>
          <w:rFonts w:ascii="Times New Roman" w:hAnsi="Times New Roman" w:cs="Times New Roman"/>
        </w:rPr>
        <w:t>Accessed March 8, 2016.</w:t>
      </w:r>
      <w:proofErr w:type="gramEnd"/>
      <w:r w:rsidRPr="00FF177C">
        <w:rPr>
          <w:rFonts w:ascii="Times New Roman" w:hAnsi="Times New Roman" w:cs="Times New Roman"/>
        </w:rPr>
        <w:t xml:space="preserve"> </w:t>
      </w:r>
    </w:p>
    <w:p w14:paraId="64B65CF0" w14:textId="5941B75E"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spellStart"/>
      <w:proofErr w:type="gramStart"/>
      <w:r w:rsidRPr="00FF177C">
        <w:rPr>
          <w:rFonts w:ascii="Times New Roman" w:eastAsia="Times New Roman" w:hAnsi="Times New Roman" w:cs="Times New Roman"/>
          <w:color w:val="000000"/>
        </w:rPr>
        <w:t>Govus</w:t>
      </w:r>
      <w:proofErr w:type="spellEnd"/>
      <w:r w:rsidRPr="00FF177C">
        <w:rPr>
          <w:rFonts w:ascii="Times New Roman" w:eastAsia="Times New Roman" w:hAnsi="Times New Roman" w:cs="Times New Roman"/>
          <w:color w:val="000000"/>
        </w:rPr>
        <w:t xml:space="preserve">, </w:t>
      </w:r>
      <w:r w:rsidR="008E3F52" w:rsidRPr="00FF177C">
        <w:rPr>
          <w:rFonts w:ascii="Times New Roman" w:eastAsia="Times New Roman" w:hAnsi="Times New Roman" w:cs="Times New Roman"/>
          <w:color w:val="000000"/>
        </w:rPr>
        <w:t>T.</w:t>
      </w:r>
      <w:r w:rsidRPr="00FF177C">
        <w:rPr>
          <w:rFonts w:ascii="Times New Roman" w:eastAsia="Times New Roman" w:hAnsi="Times New Roman" w:cs="Times New Roman"/>
          <w:color w:val="000000"/>
        </w:rPr>
        <w:t>E.</w:t>
      </w:r>
      <w:r w:rsidR="008E3F52"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and </w:t>
      </w:r>
      <w:r w:rsidR="008E3F52" w:rsidRPr="00FF177C">
        <w:rPr>
          <w:rFonts w:ascii="Times New Roman" w:eastAsia="Times New Roman" w:hAnsi="Times New Roman" w:cs="Times New Roman"/>
          <w:color w:val="000000"/>
        </w:rPr>
        <w:t>R.</w:t>
      </w:r>
      <w:r w:rsidRPr="00FF177C">
        <w:rPr>
          <w:rFonts w:ascii="Times New Roman" w:eastAsia="Times New Roman" w:hAnsi="Times New Roman" w:cs="Times New Roman"/>
          <w:color w:val="000000"/>
        </w:rPr>
        <w:t>D. White, Jr. 2006.</w:t>
      </w:r>
      <w:proofErr w:type="gramEnd"/>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i/>
          <w:color w:val="000000"/>
        </w:rPr>
        <w:t>Vascular Plant Inventory and Plant Community Classification for Chickamauga and Chattanooga National Military Park</w:t>
      </w:r>
      <w:r w:rsidRPr="00FF177C">
        <w:rPr>
          <w:rFonts w:ascii="Times New Roman" w:eastAsia="Times New Roman" w:hAnsi="Times New Roman" w:cs="Times New Roman"/>
          <w:color w:val="000000"/>
        </w:rPr>
        <w:t>.</w:t>
      </w:r>
      <w:proofErr w:type="gramEnd"/>
      <w:r w:rsidRPr="00FF177C">
        <w:rPr>
          <w:rFonts w:ascii="Times New Roman" w:eastAsia="Times New Roman" w:hAnsi="Times New Roman" w:cs="Times New Roman"/>
          <w:color w:val="000000"/>
        </w:rPr>
        <w:t xml:space="preserve"> Durham, North Carolina: NatureServe.</w:t>
      </w:r>
    </w:p>
    <w:p w14:paraId="78784F23" w14:textId="77777777" w:rsidR="00456BC7" w:rsidRPr="00FF177C" w:rsidRDefault="00456BC7" w:rsidP="00456BC7">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Hanes, R. 2001    Fire Effects Guide: Cultural Resources. </w:t>
      </w:r>
      <w:proofErr w:type="gramStart"/>
      <w:r w:rsidRPr="00FF177C">
        <w:rPr>
          <w:rFonts w:ascii="Times New Roman" w:hAnsi="Times New Roman" w:cs="Times New Roman"/>
        </w:rPr>
        <w:t>National Wildfire Coordinating Group.</w:t>
      </w:r>
      <w:proofErr w:type="gramEnd"/>
      <w:r w:rsidR="000F1142">
        <w:fldChar w:fldCharType="begin"/>
      </w:r>
      <w:r w:rsidR="000F1142">
        <w:instrText xml:space="preserve"> HYPERLINK "http://fire.fws.gov/ifcc/monitor/EFGuide/cultural_resources.htm" </w:instrText>
      </w:r>
      <w:r w:rsidR="000F1142">
        <w:fldChar w:fldCharType="separate"/>
      </w:r>
      <w:r w:rsidRPr="00FF177C">
        <w:rPr>
          <w:rStyle w:val="Hyperlink"/>
          <w:rFonts w:ascii="Times New Roman" w:hAnsi="Times New Roman" w:cs="Times New Roman"/>
        </w:rPr>
        <w:t>http://fire.fws.gov/ifcc/monitor/EFGuide/cultural_resources.htm</w:t>
      </w:r>
      <w:r w:rsidR="000F1142">
        <w:rPr>
          <w:rStyle w:val="Hyperlink"/>
          <w:rFonts w:ascii="Times New Roman" w:hAnsi="Times New Roman" w:cs="Times New Roman"/>
        </w:rPr>
        <w:fldChar w:fldCharType="end"/>
      </w:r>
      <w:r w:rsidRPr="00FF177C">
        <w:rPr>
          <w:rFonts w:ascii="Times New Roman" w:hAnsi="Times New Roman" w:cs="Times New Roman"/>
        </w:rPr>
        <w:t>.</w:t>
      </w:r>
    </w:p>
    <w:p w14:paraId="159F0A90" w14:textId="73ABFDD2" w:rsidR="00CB74A6" w:rsidRPr="00FF177C" w:rsidRDefault="00CB74A6" w:rsidP="00824BF4">
      <w:pPr>
        <w:spacing w:after="200" w:line="240" w:lineRule="auto"/>
        <w:ind w:left="720" w:hanging="720"/>
        <w:rPr>
          <w:rFonts w:ascii="Times New Roman" w:hAnsi="Times New Roman" w:cs="Times New Roman"/>
        </w:rPr>
      </w:pPr>
      <w:proofErr w:type="gramStart"/>
      <w:r w:rsidRPr="00FF177C">
        <w:rPr>
          <w:rFonts w:ascii="Times New Roman" w:hAnsi="Times New Roman" w:cs="Times New Roman"/>
        </w:rPr>
        <w:t>Hanson, J</w:t>
      </w:r>
      <w:r w:rsidR="008E3F52" w:rsidRPr="00FF177C">
        <w:rPr>
          <w:rFonts w:ascii="Times New Roman" w:hAnsi="Times New Roman" w:cs="Times New Roman"/>
        </w:rPr>
        <w:t>.</w:t>
      </w:r>
      <w:r w:rsidRPr="00FF177C">
        <w:rPr>
          <w:rFonts w:ascii="Times New Roman" w:hAnsi="Times New Roman" w:cs="Times New Roman"/>
        </w:rPr>
        <w:t>K.</w:t>
      </w:r>
      <w:r w:rsidR="008E3F52" w:rsidRPr="00FF177C">
        <w:rPr>
          <w:rFonts w:ascii="Times New Roman" w:hAnsi="Times New Roman" w:cs="Times New Roman"/>
        </w:rPr>
        <w:t>,</w:t>
      </w:r>
      <w:r w:rsidRPr="00FF177C">
        <w:rPr>
          <w:rFonts w:ascii="Times New Roman" w:hAnsi="Times New Roman" w:cs="Times New Roman"/>
        </w:rPr>
        <w:t xml:space="preserve"> and </w:t>
      </w:r>
      <w:r w:rsidR="008E3F52" w:rsidRPr="00FF177C">
        <w:rPr>
          <w:rFonts w:ascii="Times New Roman" w:hAnsi="Times New Roman" w:cs="Times New Roman"/>
        </w:rPr>
        <w:t>R.</w:t>
      </w:r>
      <w:r w:rsidRPr="00FF177C">
        <w:rPr>
          <w:rFonts w:ascii="Times New Roman" w:hAnsi="Times New Roman" w:cs="Times New Roman"/>
        </w:rPr>
        <w:t>W. Blythe.</w:t>
      </w:r>
      <w:proofErr w:type="gramEnd"/>
      <w:r w:rsidRPr="00FF177C">
        <w:rPr>
          <w:rFonts w:ascii="Times New Roman" w:hAnsi="Times New Roman" w:cs="Times New Roman"/>
        </w:rPr>
        <w:t xml:space="preserve"> </w:t>
      </w:r>
      <w:r w:rsidRPr="00FF177C">
        <w:rPr>
          <w:rFonts w:ascii="Times New Roman" w:hAnsi="Times New Roman" w:cs="Times New Roman"/>
          <w:i/>
        </w:rPr>
        <w:t>Chickamauga and Chattanooga National Military Park, Historic Resource Study, January 1999</w:t>
      </w:r>
      <w:r w:rsidRPr="00FF177C">
        <w:rPr>
          <w:rFonts w:ascii="Times New Roman" w:hAnsi="Times New Roman" w:cs="Times New Roman"/>
        </w:rPr>
        <w:t xml:space="preserve">. </w:t>
      </w:r>
      <w:r w:rsidR="008E3F52" w:rsidRPr="00FF177C">
        <w:rPr>
          <w:rFonts w:ascii="Times New Roman" w:hAnsi="Times New Roman" w:cs="Times New Roman"/>
        </w:rPr>
        <w:t xml:space="preserve">Atlanta, Georgia: </w:t>
      </w:r>
      <w:r w:rsidRPr="00FF177C">
        <w:rPr>
          <w:rFonts w:ascii="Times New Roman" w:hAnsi="Times New Roman" w:cs="Times New Roman"/>
        </w:rPr>
        <w:t>United States Department of Interior</w:t>
      </w:r>
      <w:r w:rsidR="008E3F52" w:rsidRPr="00FF177C">
        <w:rPr>
          <w:rFonts w:ascii="Times New Roman" w:hAnsi="Times New Roman" w:cs="Times New Roman"/>
        </w:rPr>
        <w:t>,</w:t>
      </w:r>
      <w:r w:rsidRPr="00FF177C">
        <w:rPr>
          <w:rFonts w:ascii="Times New Roman" w:hAnsi="Times New Roman" w:cs="Times New Roman"/>
        </w:rPr>
        <w:t xml:space="preserve"> National Park Service</w:t>
      </w:r>
      <w:r w:rsidR="008E3F52" w:rsidRPr="00FF177C">
        <w:rPr>
          <w:rFonts w:ascii="Times New Roman" w:hAnsi="Times New Roman" w:cs="Times New Roman"/>
        </w:rPr>
        <w:t>,</w:t>
      </w:r>
      <w:r w:rsidRPr="00FF177C">
        <w:rPr>
          <w:rFonts w:ascii="Times New Roman" w:hAnsi="Times New Roman" w:cs="Times New Roman"/>
        </w:rPr>
        <w:t xml:space="preserve"> Cultural Resources Stewardship Southeast Regional Office. </w:t>
      </w:r>
    </w:p>
    <w:p w14:paraId="69D97FFD" w14:textId="78C5DF72" w:rsidR="00CB74A6" w:rsidRPr="00FF177C" w:rsidRDefault="00CB74A6" w:rsidP="00824BF4">
      <w:pPr>
        <w:spacing w:after="200" w:line="240" w:lineRule="auto"/>
        <w:ind w:left="720" w:hanging="720"/>
        <w:rPr>
          <w:rFonts w:ascii="Times New Roman" w:hAnsi="Times New Roman" w:cs="Times New Roman"/>
        </w:rPr>
      </w:pPr>
      <w:proofErr w:type="gramStart"/>
      <w:r w:rsidRPr="00FF177C">
        <w:rPr>
          <w:rFonts w:ascii="Times New Roman" w:hAnsi="Times New Roman" w:cs="Times New Roman"/>
        </w:rPr>
        <w:t xml:space="preserve">Hardy, C.C., R.D. </w:t>
      </w:r>
      <w:proofErr w:type="spellStart"/>
      <w:r w:rsidRPr="00FF177C">
        <w:rPr>
          <w:rFonts w:ascii="Times New Roman" w:hAnsi="Times New Roman" w:cs="Times New Roman"/>
        </w:rPr>
        <w:t>Ottmar</w:t>
      </w:r>
      <w:proofErr w:type="spellEnd"/>
      <w:r w:rsidRPr="00FF177C">
        <w:rPr>
          <w:rFonts w:ascii="Times New Roman" w:hAnsi="Times New Roman" w:cs="Times New Roman"/>
        </w:rPr>
        <w:t xml:space="preserve">, J.L. Peterson, J.E. Core, </w:t>
      </w:r>
      <w:r w:rsidR="008E3F52" w:rsidRPr="00FF177C">
        <w:rPr>
          <w:rFonts w:ascii="Times New Roman" w:hAnsi="Times New Roman" w:cs="Times New Roman"/>
        </w:rPr>
        <w:t xml:space="preserve">and </w:t>
      </w:r>
      <w:r w:rsidRPr="00FF177C">
        <w:rPr>
          <w:rFonts w:ascii="Times New Roman" w:hAnsi="Times New Roman" w:cs="Times New Roman"/>
        </w:rPr>
        <w:t xml:space="preserve">P. </w:t>
      </w:r>
      <w:proofErr w:type="spellStart"/>
      <w:r w:rsidRPr="00FF177C">
        <w:rPr>
          <w:rFonts w:ascii="Times New Roman" w:hAnsi="Times New Roman" w:cs="Times New Roman"/>
        </w:rPr>
        <w:t>Seamon</w:t>
      </w:r>
      <w:proofErr w:type="spellEnd"/>
      <w:r w:rsidRPr="00FF177C">
        <w:rPr>
          <w:rFonts w:ascii="Times New Roman" w:hAnsi="Times New Roman" w:cs="Times New Roman"/>
        </w:rPr>
        <w:t>.</w:t>
      </w:r>
      <w:proofErr w:type="gramEnd"/>
      <w:r w:rsidRPr="00FF177C">
        <w:rPr>
          <w:rFonts w:ascii="Times New Roman" w:hAnsi="Times New Roman" w:cs="Times New Roman"/>
        </w:rPr>
        <w:t xml:space="preserve"> 2001. </w:t>
      </w:r>
      <w:r w:rsidRPr="00FF177C">
        <w:rPr>
          <w:rFonts w:ascii="Times New Roman" w:hAnsi="Times New Roman" w:cs="Times New Roman"/>
          <w:i/>
        </w:rPr>
        <w:t>Smoke Management Guide for Prescribed and Wildland Fire</w:t>
      </w:r>
      <w:r w:rsidRPr="00FF177C">
        <w:rPr>
          <w:rFonts w:ascii="Times New Roman" w:hAnsi="Times New Roman" w:cs="Times New Roman"/>
        </w:rPr>
        <w:t xml:space="preserve">: 2001 edition. </w:t>
      </w:r>
      <w:proofErr w:type="gramStart"/>
      <w:r w:rsidRPr="00FF177C">
        <w:rPr>
          <w:rFonts w:ascii="Times New Roman" w:hAnsi="Times New Roman" w:cs="Times New Roman"/>
        </w:rPr>
        <w:t>PMS 420-2.</w:t>
      </w:r>
      <w:proofErr w:type="gramEnd"/>
      <w:r w:rsidRPr="00FF177C">
        <w:rPr>
          <w:rFonts w:ascii="Times New Roman" w:hAnsi="Times New Roman" w:cs="Times New Roman"/>
        </w:rPr>
        <w:t xml:space="preserve"> </w:t>
      </w:r>
      <w:proofErr w:type="gramStart"/>
      <w:r w:rsidRPr="00FF177C">
        <w:rPr>
          <w:rFonts w:ascii="Times New Roman" w:hAnsi="Times New Roman" w:cs="Times New Roman"/>
        </w:rPr>
        <w:t>NFES 1279.</w:t>
      </w:r>
      <w:proofErr w:type="gramEnd"/>
      <w:r w:rsidRPr="00FF177C">
        <w:rPr>
          <w:rFonts w:ascii="Times New Roman" w:hAnsi="Times New Roman" w:cs="Times New Roman"/>
        </w:rPr>
        <w:t xml:space="preserve"> Boise, Idaho: National Wildfire Coordination Group. </w:t>
      </w:r>
    </w:p>
    <w:p w14:paraId="78F9988B" w14:textId="6EC815E1"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Harmon, M. 1982.  </w:t>
      </w:r>
      <w:proofErr w:type="gramStart"/>
      <w:r w:rsidRPr="00FF177C">
        <w:rPr>
          <w:rFonts w:ascii="Times New Roman" w:hAnsi="Times New Roman" w:cs="Times New Roman"/>
        </w:rPr>
        <w:t>Fire history of the westernmost portion of Great Smoky Mountains National Park.</w:t>
      </w:r>
      <w:proofErr w:type="gramEnd"/>
      <w:r w:rsidRPr="00FF177C">
        <w:rPr>
          <w:rFonts w:ascii="Times New Roman" w:hAnsi="Times New Roman" w:cs="Times New Roman"/>
        </w:rPr>
        <w:t xml:space="preserve">  </w:t>
      </w:r>
      <w:r w:rsidRPr="00FF177C">
        <w:rPr>
          <w:rFonts w:ascii="Times New Roman" w:hAnsi="Times New Roman" w:cs="Times New Roman"/>
          <w:i/>
        </w:rPr>
        <w:t>Bulletin of the Torrey Botanical Club</w:t>
      </w:r>
      <w:r w:rsidRPr="00FF177C">
        <w:rPr>
          <w:rFonts w:ascii="Times New Roman" w:hAnsi="Times New Roman" w:cs="Times New Roman"/>
        </w:rPr>
        <w:t xml:space="preserve"> 109</w:t>
      </w:r>
      <w:r w:rsidR="008E3F52" w:rsidRPr="00FF177C">
        <w:rPr>
          <w:rFonts w:ascii="Times New Roman" w:hAnsi="Times New Roman" w:cs="Times New Roman"/>
        </w:rPr>
        <w:t>(</w:t>
      </w:r>
      <w:r w:rsidRPr="00FF177C">
        <w:rPr>
          <w:rFonts w:ascii="Times New Roman" w:hAnsi="Times New Roman" w:cs="Times New Roman"/>
        </w:rPr>
        <w:t>1</w:t>
      </w:r>
      <w:r w:rsidR="008E3F52" w:rsidRPr="00FF177C">
        <w:rPr>
          <w:rFonts w:ascii="Times New Roman" w:hAnsi="Times New Roman" w:cs="Times New Roman"/>
        </w:rPr>
        <w:t>):</w:t>
      </w:r>
      <w:r w:rsidRPr="00FF177C">
        <w:rPr>
          <w:rFonts w:ascii="Times New Roman" w:hAnsi="Times New Roman" w:cs="Times New Roman"/>
        </w:rPr>
        <w:t>74</w:t>
      </w:r>
      <w:r w:rsidR="008E3F52" w:rsidRPr="00FF177C">
        <w:rPr>
          <w:rFonts w:ascii="Times New Roman" w:hAnsi="Times New Roman" w:cs="Times New Roman"/>
        </w:rPr>
        <w:t>–</w:t>
      </w:r>
      <w:r w:rsidRPr="00FF177C">
        <w:rPr>
          <w:rFonts w:ascii="Times New Roman" w:hAnsi="Times New Roman" w:cs="Times New Roman"/>
        </w:rPr>
        <w:t>79.</w:t>
      </w:r>
    </w:p>
    <w:p w14:paraId="7D953846" w14:textId="60A26003" w:rsidR="008E3F52" w:rsidRPr="00FF177C" w:rsidRDefault="008E3F52" w:rsidP="008E3F52">
      <w:pPr>
        <w:spacing w:after="200" w:line="240" w:lineRule="auto"/>
        <w:ind w:left="720" w:hanging="720"/>
        <w:rPr>
          <w:rFonts w:ascii="Times New Roman" w:hAnsi="Times New Roman" w:cs="Times New Roman"/>
        </w:rPr>
      </w:pPr>
      <w:proofErr w:type="spellStart"/>
      <w:proofErr w:type="gramStart"/>
      <w:r w:rsidRPr="00FF177C">
        <w:rPr>
          <w:rFonts w:ascii="Times New Roman" w:hAnsi="Times New Roman" w:cs="Times New Roman"/>
        </w:rPr>
        <w:t>Harrod</w:t>
      </w:r>
      <w:proofErr w:type="spellEnd"/>
      <w:r w:rsidRPr="00FF177C">
        <w:rPr>
          <w:rFonts w:ascii="Times New Roman" w:hAnsi="Times New Roman" w:cs="Times New Roman"/>
        </w:rPr>
        <w:t>, J.C., M. Harmon, and P. White, 2000.</w:t>
      </w:r>
      <w:proofErr w:type="gramEnd"/>
      <w:r w:rsidRPr="00FF177C">
        <w:rPr>
          <w:rFonts w:ascii="Times New Roman" w:hAnsi="Times New Roman" w:cs="Times New Roman"/>
        </w:rPr>
        <w:t xml:space="preserve">  Post fire succession and 20th century reduction in fire frequency on xeric southern Appalachian sites.  </w:t>
      </w:r>
      <w:r w:rsidRPr="00FF177C">
        <w:rPr>
          <w:rFonts w:ascii="Times New Roman" w:hAnsi="Times New Roman" w:cs="Times New Roman"/>
          <w:i/>
        </w:rPr>
        <w:t>Journal of Vegetation Science</w:t>
      </w:r>
      <w:r w:rsidRPr="00FF177C">
        <w:rPr>
          <w:rFonts w:ascii="Times New Roman" w:hAnsi="Times New Roman" w:cs="Times New Roman"/>
        </w:rPr>
        <w:t xml:space="preserve"> 11:465–472.</w:t>
      </w:r>
    </w:p>
    <w:p w14:paraId="1A5E01B0" w14:textId="488AD98E" w:rsidR="00CB74A6" w:rsidRPr="00FF177C" w:rsidRDefault="00CB74A6" w:rsidP="00824BF4">
      <w:pPr>
        <w:spacing w:after="200" w:line="240" w:lineRule="auto"/>
        <w:ind w:left="720" w:hanging="720"/>
        <w:rPr>
          <w:rFonts w:ascii="Times New Roman" w:hAnsi="Times New Roman" w:cs="Times New Roman"/>
        </w:rPr>
      </w:pPr>
      <w:proofErr w:type="spellStart"/>
      <w:proofErr w:type="gramStart"/>
      <w:r w:rsidRPr="00FF177C">
        <w:rPr>
          <w:rFonts w:ascii="Times New Roman" w:hAnsi="Times New Roman" w:cs="Times New Roman"/>
        </w:rPr>
        <w:t>Harrod</w:t>
      </w:r>
      <w:proofErr w:type="spellEnd"/>
      <w:r w:rsidRPr="00FF177C">
        <w:rPr>
          <w:rFonts w:ascii="Times New Roman" w:hAnsi="Times New Roman" w:cs="Times New Roman"/>
        </w:rPr>
        <w:t>, J.C., P. White, and M. Harmon.</w:t>
      </w:r>
      <w:proofErr w:type="gramEnd"/>
      <w:r w:rsidRPr="00FF177C">
        <w:rPr>
          <w:rFonts w:ascii="Times New Roman" w:hAnsi="Times New Roman" w:cs="Times New Roman"/>
        </w:rPr>
        <w:t xml:space="preserve"> 1998. Changes in xeric forests in western Great Smoky Mountains National Park, 1936-1995. </w:t>
      </w:r>
      <w:proofErr w:type="spellStart"/>
      <w:r w:rsidRPr="00FF177C">
        <w:rPr>
          <w:rFonts w:ascii="Times New Roman" w:hAnsi="Times New Roman" w:cs="Times New Roman"/>
          <w:i/>
        </w:rPr>
        <w:t>Castanea</w:t>
      </w:r>
      <w:proofErr w:type="spellEnd"/>
      <w:r w:rsidRPr="00FF177C">
        <w:rPr>
          <w:rFonts w:ascii="Times New Roman" w:hAnsi="Times New Roman" w:cs="Times New Roman"/>
        </w:rPr>
        <w:t xml:space="preserve"> 63(3):346</w:t>
      </w:r>
      <w:r w:rsidR="008E3F52" w:rsidRPr="00FF177C">
        <w:rPr>
          <w:rFonts w:ascii="Times New Roman" w:hAnsi="Times New Roman" w:cs="Times New Roman"/>
        </w:rPr>
        <w:t>–</w:t>
      </w:r>
      <w:r w:rsidRPr="00FF177C">
        <w:rPr>
          <w:rFonts w:ascii="Times New Roman" w:hAnsi="Times New Roman" w:cs="Times New Roman"/>
        </w:rPr>
        <w:t>360.</w:t>
      </w:r>
    </w:p>
    <w:p w14:paraId="67BD0697" w14:textId="7D5489C9"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Hunter, C., R. Katz, D. Pashley, and B. Ford.</w:t>
      </w:r>
      <w:proofErr w:type="gramEnd"/>
      <w:r w:rsidRPr="00FF177C">
        <w:rPr>
          <w:rFonts w:ascii="Times New Roman" w:eastAsia="Times New Roman" w:hAnsi="Times New Roman" w:cs="Times New Roman"/>
          <w:color w:val="000000"/>
        </w:rPr>
        <w:t xml:space="preserve"> 1998. </w:t>
      </w:r>
      <w:r w:rsidRPr="00FF177C">
        <w:rPr>
          <w:rFonts w:ascii="Times New Roman" w:eastAsia="Times New Roman" w:hAnsi="Times New Roman" w:cs="Times New Roman"/>
          <w:i/>
          <w:color w:val="000000"/>
        </w:rPr>
        <w:t>Partners in Flight Southern Blue Ridge Bird Conservation Plan</w:t>
      </w:r>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U.S. Fish and Wildlife Service.</w:t>
      </w:r>
      <w:proofErr w:type="gramEnd"/>
      <w:r w:rsidRPr="00FF177C">
        <w:rPr>
          <w:rFonts w:ascii="Times New Roman" w:eastAsia="Times New Roman" w:hAnsi="Times New Roman" w:cs="Times New Roman"/>
          <w:color w:val="000000"/>
        </w:rPr>
        <w:t xml:space="preserve"> </w:t>
      </w:r>
    </w:p>
    <w:p w14:paraId="59B2BF79" w14:textId="6759F667" w:rsidR="00CB74A6" w:rsidRPr="00FF177C" w:rsidRDefault="00CB74A6" w:rsidP="00824BF4">
      <w:pPr>
        <w:spacing w:after="200" w:line="240" w:lineRule="auto"/>
        <w:ind w:left="720" w:hanging="720"/>
        <w:rPr>
          <w:rFonts w:ascii="Times New Roman" w:hAnsi="Times New Roman" w:cs="Times New Roman"/>
        </w:rPr>
      </w:pPr>
      <w:proofErr w:type="gramStart"/>
      <w:r w:rsidRPr="00FF177C">
        <w:rPr>
          <w:rFonts w:ascii="Times New Roman" w:hAnsi="Times New Roman" w:cs="Times New Roman"/>
        </w:rPr>
        <w:t>Intergovernmental Panel on Climate Change.</w:t>
      </w:r>
      <w:proofErr w:type="gramEnd"/>
      <w:r w:rsidRPr="00FF177C">
        <w:rPr>
          <w:rFonts w:ascii="Times New Roman" w:hAnsi="Times New Roman" w:cs="Times New Roman"/>
        </w:rPr>
        <w:t xml:space="preserve"> 2007. </w:t>
      </w:r>
      <w:r w:rsidRPr="00FF177C">
        <w:rPr>
          <w:rFonts w:ascii="Times New Roman" w:hAnsi="Times New Roman" w:cs="Times New Roman"/>
          <w:i/>
        </w:rPr>
        <w:t>Climate Change 2007: The Fourth Assessment Report of the Intergovernmental Panel on Climate Change.</w:t>
      </w:r>
      <w:r w:rsidRPr="00FF177C">
        <w:rPr>
          <w:rFonts w:ascii="Times New Roman" w:hAnsi="Times New Roman" w:cs="Times New Roman"/>
        </w:rPr>
        <w:t xml:space="preserve"> Available at: https://www.ipcc.ch/publications_and_data/publications_and_data_reports.shtml. </w:t>
      </w:r>
      <w:proofErr w:type="gramStart"/>
      <w:r w:rsidRPr="00FF177C">
        <w:rPr>
          <w:rFonts w:ascii="Times New Roman" w:hAnsi="Times New Roman" w:cs="Times New Roman"/>
        </w:rPr>
        <w:t>Accessed June 28, 2015.</w:t>
      </w:r>
      <w:proofErr w:type="gramEnd"/>
    </w:p>
    <w:p w14:paraId="39685F06" w14:textId="77777777"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 xml:space="preserve">Kearney, K., K. Rian, and E. </w:t>
      </w:r>
      <w:proofErr w:type="spellStart"/>
      <w:r w:rsidRPr="00FF177C">
        <w:rPr>
          <w:rFonts w:ascii="Times New Roman" w:eastAsia="Times New Roman" w:hAnsi="Times New Roman" w:cs="Times New Roman"/>
          <w:color w:val="000000"/>
        </w:rPr>
        <w:t>Sipfle</w:t>
      </w:r>
      <w:proofErr w:type="spellEnd"/>
      <w:r w:rsidRPr="00FF177C">
        <w:rPr>
          <w:rFonts w:ascii="Times New Roman" w:eastAsia="Times New Roman" w:hAnsi="Times New Roman" w:cs="Times New Roman"/>
          <w:color w:val="000000"/>
        </w:rPr>
        <w:t>.</w:t>
      </w:r>
      <w:proofErr w:type="gramEnd"/>
      <w:r w:rsidRPr="00FF177C">
        <w:rPr>
          <w:rFonts w:ascii="Times New Roman" w:eastAsia="Times New Roman" w:hAnsi="Times New Roman" w:cs="Times New Roman"/>
          <w:color w:val="000000"/>
        </w:rPr>
        <w:t xml:space="preserve"> 2004. Burning and mowing effect on underground carbon and nitrogen in tall grass prairie. </w:t>
      </w:r>
      <w:r w:rsidRPr="00FF177C">
        <w:rPr>
          <w:rFonts w:ascii="Times New Roman" w:eastAsia="Times New Roman" w:hAnsi="Times New Roman" w:cs="Times New Roman"/>
          <w:i/>
          <w:iCs/>
          <w:color w:val="000000"/>
        </w:rPr>
        <w:t>Tillers</w:t>
      </w:r>
      <w:r w:rsidRPr="00FF177C">
        <w:rPr>
          <w:rFonts w:ascii="Times New Roman" w:eastAsia="Times New Roman" w:hAnsi="Times New Roman" w:cs="Times New Roman"/>
          <w:color w:val="000000"/>
        </w:rPr>
        <w:t xml:space="preserve"> 5:29–33.</w:t>
      </w:r>
    </w:p>
    <w:p w14:paraId="77CAD4B7" w14:textId="76AD1C4B"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Knapp, E.E., B.L. Estes, and C.N. Skinner.</w:t>
      </w:r>
      <w:proofErr w:type="gramEnd"/>
      <w:r w:rsidRPr="00FF177C">
        <w:rPr>
          <w:rFonts w:ascii="Times New Roman" w:eastAsia="Times New Roman" w:hAnsi="Times New Roman" w:cs="Times New Roman"/>
          <w:color w:val="000000"/>
        </w:rPr>
        <w:t xml:space="preserve"> 2009. </w:t>
      </w:r>
      <w:r w:rsidRPr="00FF177C">
        <w:rPr>
          <w:rFonts w:ascii="Times New Roman" w:eastAsia="Times New Roman" w:hAnsi="Times New Roman" w:cs="Times New Roman"/>
          <w:i/>
          <w:color w:val="000000"/>
        </w:rPr>
        <w:t xml:space="preserve">Ecological </w:t>
      </w:r>
      <w:r w:rsidR="008E3F52" w:rsidRPr="00FF177C">
        <w:rPr>
          <w:rFonts w:ascii="Times New Roman" w:eastAsia="Times New Roman" w:hAnsi="Times New Roman" w:cs="Times New Roman"/>
          <w:i/>
          <w:color w:val="000000"/>
        </w:rPr>
        <w:t>E</w:t>
      </w:r>
      <w:r w:rsidRPr="00FF177C">
        <w:rPr>
          <w:rFonts w:ascii="Times New Roman" w:eastAsia="Times New Roman" w:hAnsi="Times New Roman" w:cs="Times New Roman"/>
          <w:i/>
          <w:color w:val="000000"/>
        </w:rPr>
        <w:t xml:space="preserve">ffects of </w:t>
      </w:r>
      <w:r w:rsidR="008E3F52" w:rsidRPr="00FF177C">
        <w:rPr>
          <w:rFonts w:ascii="Times New Roman" w:eastAsia="Times New Roman" w:hAnsi="Times New Roman" w:cs="Times New Roman"/>
          <w:i/>
          <w:color w:val="000000"/>
        </w:rPr>
        <w:t>P</w:t>
      </w:r>
      <w:r w:rsidRPr="00FF177C">
        <w:rPr>
          <w:rFonts w:ascii="Times New Roman" w:eastAsia="Times New Roman" w:hAnsi="Times New Roman" w:cs="Times New Roman"/>
          <w:i/>
          <w:color w:val="000000"/>
        </w:rPr>
        <w:t xml:space="preserve">rescribed </w:t>
      </w:r>
      <w:r w:rsidR="008E3F52" w:rsidRPr="00FF177C">
        <w:rPr>
          <w:rFonts w:ascii="Times New Roman" w:eastAsia="Times New Roman" w:hAnsi="Times New Roman" w:cs="Times New Roman"/>
          <w:i/>
          <w:color w:val="000000"/>
        </w:rPr>
        <w:t>F</w:t>
      </w:r>
      <w:r w:rsidRPr="00FF177C">
        <w:rPr>
          <w:rFonts w:ascii="Times New Roman" w:eastAsia="Times New Roman" w:hAnsi="Times New Roman" w:cs="Times New Roman"/>
          <w:i/>
          <w:color w:val="000000"/>
        </w:rPr>
        <w:t xml:space="preserve">ire </w:t>
      </w:r>
      <w:r w:rsidR="008E3F52" w:rsidRPr="00FF177C">
        <w:rPr>
          <w:rFonts w:ascii="Times New Roman" w:eastAsia="Times New Roman" w:hAnsi="Times New Roman" w:cs="Times New Roman"/>
          <w:i/>
          <w:color w:val="000000"/>
        </w:rPr>
        <w:t>S</w:t>
      </w:r>
      <w:r w:rsidRPr="00FF177C">
        <w:rPr>
          <w:rFonts w:ascii="Times New Roman" w:eastAsia="Times New Roman" w:hAnsi="Times New Roman" w:cs="Times New Roman"/>
          <w:i/>
          <w:color w:val="000000"/>
        </w:rPr>
        <w:t xml:space="preserve">eason: </w:t>
      </w:r>
      <w:r w:rsidR="008E3F52" w:rsidRPr="00FF177C">
        <w:rPr>
          <w:rFonts w:ascii="Times New Roman" w:eastAsia="Times New Roman" w:hAnsi="Times New Roman" w:cs="Times New Roman"/>
          <w:i/>
          <w:color w:val="000000"/>
        </w:rPr>
        <w:t>A</w:t>
      </w:r>
      <w:r w:rsidRPr="00FF177C">
        <w:rPr>
          <w:rFonts w:ascii="Times New Roman" w:eastAsia="Times New Roman" w:hAnsi="Times New Roman" w:cs="Times New Roman"/>
          <w:i/>
          <w:color w:val="000000"/>
        </w:rPr>
        <w:t xml:space="preserve"> </w:t>
      </w:r>
      <w:r w:rsidR="008E3F52" w:rsidRPr="00FF177C">
        <w:rPr>
          <w:rFonts w:ascii="Times New Roman" w:eastAsia="Times New Roman" w:hAnsi="Times New Roman" w:cs="Times New Roman"/>
          <w:i/>
          <w:color w:val="000000"/>
        </w:rPr>
        <w:t>L</w:t>
      </w:r>
      <w:r w:rsidRPr="00FF177C">
        <w:rPr>
          <w:rFonts w:ascii="Times New Roman" w:eastAsia="Times New Roman" w:hAnsi="Times New Roman" w:cs="Times New Roman"/>
          <w:i/>
          <w:color w:val="000000"/>
        </w:rPr>
        <w:t xml:space="preserve">iterature </w:t>
      </w:r>
      <w:r w:rsidR="008E3F52" w:rsidRPr="00FF177C">
        <w:rPr>
          <w:rFonts w:ascii="Times New Roman" w:eastAsia="Times New Roman" w:hAnsi="Times New Roman" w:cs="Times New Roman"/>
          <w:i/>
          <w:color w:val="000000"/>
        </w:rPr>
        <w:t>R</w:t>
      </w:r>
      <w:r w:rsidRPr="00FF177C">
        <w:rPr>
          <w:rFonts w:ascii="Times New Roman" w:eastAsia="Times New Roman" w:hAnsi="Times New Roman" w:cs="Times New Roman"/>
          <w:i/>
          <w:color w:val="000000"/>
        </w:rPr>
        <w:t xml:space="preserve">eview and </w:t>
      </w:r>
      <w:r w:rsidR="008E3F52" w:rsidRPr="00FF177C">
        <w:rPr>
          <w:rFonts w:ascii="Times New Roman" w:eastAsia="Times New Roman" w:hAnsi="Times New Roman" w:cs="Times New Roman"/>
          <w:i/>
          <w:color w:val="000000"/>
        </w:rPr>
        <w:t>S</w:t>
      </w:r>
      <w:r w:rsidRPr="00FF177C">
        <w:rPr>
          <w:rFonts w:ascii="Times New Roman" w:eastAsia="Times New Roman" w:hAnsi="Times New Roman" w:cs="Times New Roman"/>
          <w:i/>
          <w:color w:val="000000"/>
        </w:rPr>
        <w:t xml:space="preserve">ynthesis for </w:t>
      </w:r>
      <w:r w:rsidR="008E3F52" w:rsidRPr="00FF177C">
        <w:rPr>
          <w:rFonts w:ascii="Times New Roman" w:eastAsia="Times New Roman" w:hAnsi="Times New Roman" w:cs="Times New Roman"/>
          <w:i/>
          <w:color w:val="000000"/>
        </w:rPr>
        <w:t>M</w:t>
      </w:r>
      <w:r w:rsidRPr="00FF177C">
        <w:rPr>
          <w:rFonts w:ascii="Times New Roman" w:eastAsia="Times New Roman" w:hAnsi="Times New Roman" w:cs="Times New Roman"/>
          <w:i/>
          <w:color w:val="000000"/>
        </w:rPr>
        <w:t>anagers</w:t>
      </w:r>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General Technical Report PSW-GTR-224.</w:t>
      </w:r>
      <w:proofErr w:type="gramEnd"/>
      <w:r w:rsidRPr="00FF177C">
        <w:rPr>
          <w:rFonts w:ascii="Times New Roman" w:eastAsia="Times New Roman" w:hAnsi="Times New Roman" w:cs="Times New Roman"/>
          <w:color w:val="000000"/>
        </w:rPr>
        <w:t xml:space="preserve"> Albany, California: U.S. Department of Agriculture, Forest Service, Pacific Southwest Research Station. </w:t>
      </w:r>
    </w:p>
    <w:p w14:paraId="70104D6D" w14:textId="5A9B3B65"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Kurta, A., S.W. Murray, and D.H. Miller.</w:t>
      </w:r>
      <w:proofErr w:type="gramEnd"/>
      <w:r w:rsidRPr="00FF177C">
        <w:rPr>
          <w:rFonts w:ascii="Times New Roman" w:eastAsia="Times New Roman" w:hAnsi="Times New Roman" w:cs="Times New Roman"/>
          <w:color w:val="000000"/>
        </w:rPr>
        <w:t xml:space="preserve"> 2002. Roost </w:t>
      </w:r>
      <w:r w:rsidR="008E3F52" w:rsidRPr="00FF177C">
        <w:rPr>
          <w:rFonts w:ascii="Times New Roman" w:eastAsia="Times New Roman" w:hAnsi="Times New Roman" w:cs="Times New Roman"/>
          <w:color w:val="000000"/>
        </w:rPr>
        <w:t>s</w:t>
      </w:r>
      <w:r w:rsidRPr="00FF177C">
        <w:rPr>
          <w:rFonts w:ascii="Times New Roman" w:eastAsia="Times New Roman" w:hAnsi="Times New Roman" w:cs="Times New Roman"/>
          <w:color w:val="000000"/>
        </w:rPr>
        <w:t xml:space="preserve">election and </w:t>
      </w:r>
      <w:r w:rsidR="008E3F52" w:rsidRPr="00FF177C">
        <w:rPr>
          <w:rFonts w:ascii="Times New Roman" w:eastAsia="Times New Roman" w:hAnsi="Times New Roman" w:cs="Times New Roman"/>
          <w:color w:val="000000"/>
        </w:rPr>
        <w:t>m</w:t>
      </w:r>
      <w:r w:rsidRPr="00FF177C">
        <w:rPr>
          <w:rFonts w:ascii="Times New Roman" w:eastAsia="Times New Roman" w:hAnsi="Times New Roman" w:cs="Times New Roman"/>
          <w:color w:val="000000"/>
        </w:rPr>
        <w:t xml:space="preserve">ovements </w:t>
      </w:r>
      <w:r w:rsidR="008E3F52" w:rsidRPr="00FF177C">
        <w:rPr>
          <w:rFonts w:ascii="Times New Roman" w:eastAsia="Times New Roman" w:hAnsi="Times New Roman" w:cs="Times New Roman"/>
          <w:color w:val="000000"/>
        </w:rPr>
        <w:t>a</w:t>
      </w:r>
      <w:r w:rsidRPr="00FF177C">
        <w:rPr>
          <w:rFonts w:ascii="Times New Roman" w:eastAsia="Times New Roman" w:hAnsi="Times New Roman" w:cs="Times New Roman"/>
          <w:color w:val="000000"/>
        </w:rPr>
        <w:t xml:space="preserve">cross the </w:t>
      </w:r>
      <w:r w:rsidR="008E3F52" w:rsidRPr="00FF177C">
        <w:rPr>
          <w:rFonts w:ascii="Times New Roman" w:eastAsia="Times New Roman" w:hAnsi="Times New Roman" w:cs="Times New Roman"/>
          <w:color w:val="000000"/>
        </w:rPr>
        <w:t>s</w:t>
      </w:r>
      <w:r w:rsidRPr="00FF177C">
        <w:rPr>
          <w:rFonts w:ascii="Times New Roman" w:eastAsia="Times New Roman" w:hAnsi="Times New Roman" w:cs="Times New Roman"/>
          <w:color w:val="000000"/>
        </w:rPr>
        <w:t xml:space="preserve">ummer </w:t>
      </w:r>
      <w:r w:rsidR="008E3F52" w:rsidRPr="00FF177C">
        <w:rPr>
          <w:rFonts w:ascii="Times New Roman" w:eastAsia="Times New Roman" w:hAnsi="Times New Roman" w:cs="Times New Roman"/>
          <w:color w:val="000000"/>
        </w:rPr>
        <w:t>l</w:t>
      </w:r>
      <w:r w:rsidRPr="00FF177C">
        <w:rPr>
          <w:rFonts w:ascii="Times New Roman" w:eastAsia="Times New Roman" w:hAnsi="Times New Roman" w:cs="Times New Roman"/>
          <w:color w:val="000000"/>
        </w:rPr>
        <w:t xml:space="preserve">andscape. </w:t>
      </w:r>
      <w:r w:rsidR="008E3F52" w:rsidRPr="00FF177C">
        <w:rPr>
          <w:rFonts w:ascii="Times New Roman" w:eastAsia="Times New Roman" w:hAnsi="Times New Roman" w:cs="Times New Roman"/>
          <w:color w:val="000000"/>
        </w:rPr>
        <w:t xml:space="preserve">In </w:t>
      </w:r>
      <w:r w:rsidRPr="00FF177C">
        <w:rPr>
          <w:rFonts w:ascii="Times New Roman" w:eastAsia="Times New Roman" w:hAnsi="Times New Roman" w:cs="Times New Roman"/>
          <w:i/>
          <w:color w:val="000000"/>
        </w:rPr>
        <w:t xml:space="preserve">The Indiana Bat: </w:t>
      </w:r>
      <w:r w:rsidR="008E3F52" w:rsidRPr="00FF177C">
        <w:rPr>
          <w:rFonts w:ascii="Times New Roman" w:eastAsia="Times New Roman" w:hAnsi="Times New Roman" w:cs="Times New Roman"/>
          <w:i/>
          <w:color w:val="000000"/>
        </w:rPr>
        <w:t>B</w:t>
      </w:r>
      <w:r w:rsidRPr="00FF177C">
        <w:rPr>
          <w:rFonts w:ascii="Times New Roman" w:eastAsia="Times New Roman" w:hAnsi="Times New Roman" w:cs="Times New Roman"/>
          <w:i/>
          <w:color w:val="000000"/>
        </w:rPr>
        <w:t xml:space="preserve">iology and </w:t>
      </w:r>
      <w:r w:rsidR="008E3F52" w:rsidRPr="00FF177C">
        <w:rPr>
          <w:rFonts w:ascii="Times New Roman" w:eastAsia="Times New Roman" w:hAnsi="Times New Roman" w:cs="Times New Roman"/>
          <w:i/>
          <w:color w:val="000000"/>
        </w:rPr>
        <w:t>M</w:t>
      </w:r>
      <w:r w:rsidRPr="00FF177C">
        <w:rPr>
          <w:rFonts w:ascii="Times New Roman" w:eastAsia="Times New Roman" w:hAnsi="Times New Roman" w:cs="Times New Roman"/>
          <w:i/>
          <w:color w:val="000000"/>
        </w:rPr>
        <w:t xml:space="preserve">anagement of an </w:t>
      </w:r>
      <w:r w:rsidR="008E3F52" w:rsidRPr="00FF177C">
        <w:rPr>
          <w:rFonts w:ascii="Times New Roman" w:eastAsia="Times New Roman" w:hAnsi="Times New Roman" w:cs="Times New Roman"/>
          <w:i/>
          <w:color w:val="000000"/>
        </w:rPr>
        <w:t>E</w:t>
      </w:r>
      <w:r w:rsidRPr="00FF177C">
        <w:rPr>
          <w:rFonts w:ascii="Times New Roman" w:eastAsia="Times New Roman" w:hAnsi="Times New Roman" w:cs="Times New Roman"/>
          <w:i/>
          <w:color w:val="000000"/>
        </w:rPr>
        <w:t xml:space="preserve">ndangered </w:t>
      </w:r>
      <w:r w:rsidR="008E3F52" w:rsidRPr="00FF177C">
        <w:rPr>
          <w:rFonts w:ascii="Times New Roman" w:eastAsia="Times New Roman" w:hAnsi="Times New Roman" w:cs="Times New Roman"/>
          <w:i/>
          <w:color w:val="000000"/>
        </w:rPr>
        <w:t>S</w:t>
      </w:r>
      <w:r w:rsidRPr="00FF177C">
        <w:rPr>
          <w:rFonts w:ascii="Times New Roman" w:eastAsia="Times New Roman" w:hAnsi="Times New Roman" w:cs="Times New Roman"/>
          <w:i/>
          <w:color w:val="000000"/>
        </w:rPr>
        <w:t>pecies</w:t>
      </w:r>
      <w:r w:rsidR="008E3F52" w:rsidRPr="00FF177C">
        <w:rPr>
          <w:rFonts w:ascii="Times New Roman" w:eastAsia="Times New Roman" w:hAnsi="Times New Roman" w:cs="Times New Roman"/>
          <w:color w:val="000000"/>
        </w:rPr>
        <w:t>, edited by</w:t>
      </w:r>
      <w:r w:rsidRPr="00FF177C">
        <w:rPr>
          <w:rFonts w:ascii="Times New Roman" w:eastAsia="Times New Roman" w:hAnsi="Times New Roman" w:cs="Times New Roman"/>
          <w:color w:val="000000"/>
        </w:rPr>
        <w:t xml:space="preserve"> A. Kurta and J. Kennedy, </w:t>
      </w:r>
      <w:r w:rsidR="008E3F52" w:rsidRPr="00FF177C">
        <w:rPr>
          <w:rFonts w:ascii="Times New Roman" w:eastAsia="Times New Roman" w:hAnsi="Times New Roman" w:cs="Times New Roman"/>
          <w:color w:val="000000"/>
        </w:rPr>
        <w:t>pp.</w:t>
      </w:r>
      <w:r w:rsidRPr="00FF177C">
        <w:rPr>
          <w:rFonts w:ascii="Times New Roman" w:eastAsia="Times New Roman" w:hAnsi="Times New Roman" w:cs="Times New Roman"/>
          <w:color w:val="000000"/>
        </w:rPr>
        <w:t xml:space="preserve"> 118</w:t>
      </w:r>
      <w:r w:rsidR="008E3F52"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129.</w:t>
      </w:r>
    </w:p>
    <w:p w14:paraId="3B41FEDB" w14:textId="7216CB5F" w:rsidR="00CB74A6" w:rsidRPr="00FF177C" w:rsidRDefault="00CB74A6" w:rsidP="00824BF4">
      <w:pPr>
        <w:autoSpaceDE w:val="0"/>
        <w:autoSpaceDN w:val="0"/>
        <w:adjustRightInd w:val="0"/>
        <w:spacing w:after="200" w:line="240" w:lineRule="auto"/>
        <w:rPr>
          <w:rFonts w:ascii="Times New Roman" w:hAnsi="Times New Roman" w:cs="Times New Roman"/>
          <w:color w:val="000000"/>
        </w:rPr>
      </w:pPr>
      <w:proofErr w:type="spellStart"/>
      <w:r w:rsidRPr="00FF177C">
        <w:rPr>
          <w:rFonts w:ascii="Times New Roman" w:hAnsi="Times New Roman" w:cs="Times New Roman"/>
          <w:color w:val="000000"/>
        </w:rPr>
        <w:t>La</w:t>
      </w:r>
      <w:r w:rsidR="006D5AAE" w:rsidRPr="00FF177C">
        <w:rPr>
          <w:rFonts w:ascii="Times New Roman" w:hAnsi="Times New Roman" w:cs="Times New Roman"/>
          <w:color w:val="000000"/>
        </w:rPr>
        <w:t>F</w:t>
      </w:r>
      <w:r w:rsidRPr="00FF177C">
        <w:rPr>
          <w:rFonts w:ascii="Times New Roman" w:hAnsi="Times New Roman" w:cs="Times New Roman"/>
          <w:color w:val="000000"/>
        </w:rPr>
        <w:t>orest</w:t>
      </w:r>
      <w:proofErr w:type="spellEnd"/>
      <w:r w:rsidRPr="00FF177C">
        <w:rPr>
          <w:rFonts w:ascii="Times New Roman" w:hAnsi="Times New Roman" w:cs="Times New Roman"/>
          <w:color w:val="000000"/>
        </w:rPr>
        <w:t xml:space="preserve">, L.B.  2012.  Fire regimes of lower-elevation forests in Great Smoky Mountains National Park, </w:t>
      </w:r>
      <w:r w:rsidRPr="00FF177C">
        <w:rPr>
          <w:rFonts w:ascii="Times New Roman" w:hAnsi="Times New Roman" w:cs="Times New Roman"/>
          <w:color w:val="000000"/>
        </w:rPr>
        <w:tab/>
        <w:t xml:space="preserve">Tennessee, U.S.A.  </w:t>
      </w:r>
      <w:proofErr w:type="gramStart"/>
      <w:r w:rsidRPr="00FF177C">
        <w:rPr>
          <w:rFonts w:ascii="Times New Roman" w:hAnsi="Times New Roman" w:cs="Times New Roman"/>
          <w:color w:val="000000"/>
        </w:rPr>
        <w:t>Dissertation.</w:t>
      </w:r>
      <w:proofErr w:type="gramEnd"/>
      <w:r w:rsidRPr="00FF177C">
        <w:rPr>
          <w:rFonts w:ascii="Times New Roman" w:hAnsi="Times New Roman" w:cs="Times New Roman"/>
          <w:color w:val="000000"/>
        </w:rPr>
        <w:t xml:space="preserve"> </w:t>
      </w:r>
      <w:proofErr w:type="gramStart"/>
      <w:r w:rsidRPr="00FF177C">
        <w:rPr>
          <w:rFonts w:ascii="Times New Roman" w:hAnsi="Times New Roman" w:cs="Times New Roman"/>
          <w:color w:val="000000"/>
        </w:rPr>
        <w:t>University of Tennessee.</w:t>
      </w:r>
      <w:proofErr w:type="gramEnd"/>
    </w:p>
    <w:p w14:paraId="00B40707" w14:textId="77777777"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Lower Mississippi Valley Joint Venture Forest Resource Conservation Working Group. 2007. </w:t>
      </w:r>
      <w:r w:rsidRPr="00FF177C">
        <w:rPr>
          <w:rFonts w:ascii="Times New Roman" w:eastAsia="Times New Roman" w:hAnsi="Times New Roman" w:cs="Times New Roman"/>
          <w:i/>
          <w:color w:val="000000"/>
        </w:rPr>
        <w:t>Restoration, Management, and Monitoring of Forest Resources in the Mississippi Alluvial Valley: Recommendations for Enhancing Wildlife Habitat</w:t>
      </w:r>
      <w:r w:rsidRPr="00FF177C">
        <w:rPr>
          <w:rFonts w:ascii="Times New Roman" w:eastAsia="Times New Roman" w:hAnsi="Times New Roman" w:cs="Times New Roman"/>
          <w:color w:val="000000"/>
        </w:rPr>
        <w:t xml:space="preserve">. Edited by R. Wilson, K. </w:t>
      </w:r>
      <w:proofErr w:type="spellStart"/>
      <w:r w:rsidRPr="00FF177C">
        <w:rPr>
          <w:rFonts w:ascii="Times New Roman" w:eastAsia="Times New Roman" w:hAnsi="Times New Roman" w:cs="Times New Roman"/>
          <w:color w:val="000000"/>
        </w:rPr>
        <w:t>Ribbeck</w:t>
      </w:r>
      <w:proofErr w:type="spellEnd"/>
      <w:r w:rsidRPr="00FF177C">
        <w:rPr>
          <w:rFonts w:ascii="Times New Roman" w:eastAsia="Times New Roman" w:hAnsi="Times New Roman" w:cs="Times New Roman"/>
          <w:color w:val="000000"/>
        </w:rPr>
        <w:t xml:space="preserve">, S. King, and D. </w:t>
      </w:r>
      <w:proofErr w:type="spellStart"/>
      <w:r w:rsidRPr="00FF177C">
        <w:rPr>
          <w:rFonts w:ascii="Times New Roman" w:eastAsia="Times New Roman" w:hAnsi="Times New Roman" w:cs="Times New Roman"/>
          <w:color w:val="000000"/>
        </w:rPr>
        <w:t>Twedt</w:t>
      </w:r>
      <w:proofErr w:type="spellEnd"/>
      <w:r w:rsidRPr="00FF177C">
        <w:rPr>
          <w:rFonts w:ascii="Times New Roman" w:eastAsia="Times New Roman" w:hAnsi="Times New Roman" w:cs="Times New Roman"/>
          <w:color w:val="000000"/>
        </w:rPr>
        <w:t>.</w:t>
      </w:r>
    </w:p>
    <w:p w14:paraId="28F9D187" w14:textId="2C983C3B"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 xml:space="preserve">McEwan, R.W., N. Pederson, A. Cooper, J. Taylor, R. Watts, and A. </w:t>
      </w:r>
      <w:proofErr w:type="spellStart"/>
      <w:r w:rsidRPr="00FF177C">
        <w:rPr>
          <w:rFonts w:ascii="Times New Roman" w:eastAsia="Times New Roman" w:hAnsi="Times New Roman" w:cs="Times New Roman"/>
          <w:color w:val="000000"/>
        </w:rPr>
        <w:t>Hruska</w:t>
      </w:r>
      <w:proofErr w:type="spellEnd"/>
      <w:r w:rsidRPr="00FF177C">
        <w:rPr>
          <w:rFonts w:ascii="Times New Roman" w:eastAsia="Times New Roman" w:hAnsi="Times New Roman" w:cs="Times New Roman"/>
          <w:color w:val="000000"/>
        </w:rPr>
        <w:t>.</w:t>
      </w:r>
      <w:proofErr w:type="gramEnd"/>
      <w:r w:rsidRPr="00FF177C">
        <w:rPr>
          <w:rFonts w:ascii="Times New Roman" w:eastAsia="Times New Roman" w:hAnsi="Times New Roman" w:cs="Times New Roman"/>
          <w:color w:val="000000"/>
        </w:rPr>
        <w:t xml:space="preserve"> 2013. Fire and gap dynamics over 300 years in an old-growth temperate forest. </w:t>
      </w:r>
      <w:proofErr w:type="gramStart"/>
      <w:r w:rsidRPr="00FF177C">
        <w:rPr>
          <w:rFonts w:ascii="Times New Roman" w:eastAsia="Times New Roman" w:hAnsi="Times New Roman" w:cs="Times New Roman"/>
          <w:i/>
          <w:color w:val="000000"/>
        </w:rPr>
        <w:t>Applied Vegetation Science</w:t>
      </w:r>
      <w:r w:rsidR="008E3F52" w:rsidRPr="00FF177C">
        <w:rPr>
          <w:rFonts w:ascii="Times New Roman" w:eastAsia="Times New Roman" w:hAnsi="Times New Roman" w:cs="Times New Roman"/>
          <w:color w:val="000000"/>
        </w:rPr>
        <w:t xml:space="preserve"> 17(2):312–322</w:t>
      </w:r>
      <w:r w:rsidRPr="00FF177C">
        <w:rPr>
          <w:rFonts w:ascii="Times New Roman" w:eastAsia="Times New Roman" w:hAnsi="Times New Roman" w:cs="Times New Roman"/>
          <w:color w:val="000000"/>
        </w:rPr>
        <w:t>.</w:t>
      </w:r>
      <w:proofErr w:type="gramEnd"/>
    </w:p>
    <w:p w14:paraId="64B65539" w14:textId="7B47458C"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spellStart"/>
      <w:r w:rsidRPr="00FF177C">
        <w:rPr>
          <w:rFonts w:ascii="Times New Roman" w:eastAsia="Times New Roman" w:hAnsi="Times New Roman" w:cs="Times New Roman"/>
          <w:color w:val="000000"/>
        </w:rPr>
        <w:t>Menzel</w:t>
      </w:r>
      <w:proofErr w:type="spellEnd"/>
      <w:r w:rsidRPr="00FF177C">
        <w:rPr>
          <w:rFonts w:ascii="Times New Roman" w:eastAsia="Times New Roman" w:hAnsi="Times New Roman" w:cs="Times New Roman"/>
          <w:color w:val="000000"/>
        </w:rPr>
        <w:t>,</w:t>
      </w:r>
      <w:proofErr w:type="gramStart"/>
      <w:r w:rsidRPr="00FF177C">
        <w:rPr>
          <w:rFonts w:ascii="Times New Roman" w:eastAsia="Times New Roman" w:hAnsi="Times New Roman" w:cs="Times New Roman"/>
          <w:color w:val="000000"/>
        </w:rPr>
        <w:t>  M.A</w:t>
      </w:r>
      <w:proofErr w:type="gramEnd"/>
      <w:r w:rsidRPr="00FF177C">
        <w:rPr>
          <w:rFonts w:ascii="Times New Roman" w:eastAsia="Times New Roman" w:hAnsi="Times New Roman" w:cs="Times New Roman"/>
          <w:color w:val="000000"/>
        </w:rPr>
        <w:t xml:space="preserve">., J.M. </w:t>
      </w:r>
      <w:proofErr w:type="spellStart"/>
      <w:r w:rsidRPr="00FF177C">
        <w:rPr>
          <w:rFonts w:ascii="Times New Roman" w:eastAsia="Times New Roman" w:hAnsi="Times New Roman" w:cs="Times New Roman"/>
          <w:color w:val="000000"/>
        </w:rPr>
        <w:t>Menzel</w:t>
      </w:r>
      <w:proofErr w:type="spellEnd"/>
      <w:r w:rsidRPr="00FF177C">
        <w:rPr>
          <w:rFonts w:ascii="Times New Roman" w:eastAsia="Times New Roman" w:hAnsi="Times New Roman" w:cs="Times New Roman"/>
          <w:color w:val="000000"/>
        </w:rPr>
        <w:t xml:space="preserve">, T.C. Carter, W.M. Ford,  </w:t>
      </w:r>
      <w:r w:rsidR="008E3F52" w:rsidRPr="00FF177C">
        <w:rPr>
          <w:rFonts w:ascii="Times New Roman" w:eastAsia="Times New Roman" w:hAnsi="Times New Roman" w:cs="Times New Roman"/>
          <w:color w:val="000000"/>
        </w:rPr>
        <w:t xml:space="preserve">and </w:t>
      </w:r>
      <w:r w:rsidRPr="00FF177C">
        <w:rPr>
          <w:rFonts w:ascii="Times New Roman" w:eastAsia="Times New Roman" w:hAnsi="Times New Roman" w:cs="Times New Roman"/>
          <w:color w:val="000000"/>
        </w:rPr>
        <w:t>J.W. Edwards. 2001</w:t>
      </w:r>
      <w:r w:rsidR="008E3F52"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w:t>
      </w:r>
      <w:r w:rsidRPr="00FF177C">
        <w:rPr>
          <w:rFonts w:ascii="Times New Roman" w:eastAsia="Times New Roman" w:hAnsi="Times New Roman" w:cs="Times New Roman"/>
          <w:i/>
          <w:color w:val="000000"/>
        </w:rPr>
        <w:t>Review of the Forest Habitat Relationships of the Indiana Bat (</w:t>
      </w:r>
      <w:proofErr w:type="spellStart"/>
      <w:r w:rsidRPr="00FF177C">
        <w:rPr>
          <w:rFonts w:ascii="Times New Roman" w:eastAsia="Times New Roman" w:hAnsi="Times New Roman" w:cs="Times New Roman"/>
          <w:iCs/>
          <w:color w:val="000000"/>
        </w:rPr>
        <w:t>Myotis</w:t>
      </w:r>
      <w:proofErr w:type="spellEnd"/>
      <w:r w:rsidRPr="00FF177C">
        <w:rPr>
          <w:rFonts w:ascii="Times New Roman" w:eastAsia="Times New Roman" w:hAnsi="Times New Roman" w:cs="Times New Roman"/>
          <w:iCs/>
          <w:color w:val="000000"/>
        </w:rPr>
        <w:t xml:space="preserve"> </w:t>
      </w:r>
      <w:proofErr w:type="spellStart"/>
      <w:r w:rsidRPr="00FF177C">
        <w:rPr>
          <w:rFonts w:ascii="Times New Roman" w:eastAsia="Times New Roman" w:hAnsi="Times New Roman" w:cs="Times New Roman"/>
          <w:iCs/>
          <w:color w:val="000000"/>
        </w:rPr>
        <w:t>sodalis</w:t>
      </w:r>
      <w:proofErr w:type="spellEnd"/>
      <w:r w:rsidRPr="00FF177C">
        <w:rPr>
          <w:rFonts w:ascii="Times New Roman" w:eastAsia="Times New Roman" w:hAnsi="Times New Roman" w:cs="Times New Roman"/>
          <w:i/>
          <w:color w:val="000000"/>
        </w:rPr>
        <w:t>)</w:t>
      </w:r>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Gen. Tech. Rep. NE-284.</w:t>
      </w:r>
      <w:proofErr w:type="gramEnd"/>
      <w:r w:rsidRPr="00FF177C">
        <w:rPr>
          <w:rFonts w:ascii="Times New Roman" w:eastAsia="Times New Roman" w:hAnsi="Times New Roman" w:cs="Times New Roman"/>
          <w:color w:val="000000"/>
        </w:rPr>
        <w:t xml:space="preserve">  Newtown Square, </w:t>
      </w:r>
      <w:r w:rsidR="008E3F52" w:rsidRPr="00FF177C">
        <w:rPr>
          <w:rFonts w:ascii="Times New Roman" w:eastAsia="Times New Roman" w:hAnsi="Times New Roman" w:cs="Times New Roman"/>
          <w:color w:val="000000"/>
        </w:rPr>
        <w:t>Pennsylvania</w:t>
      </w:r>
      <w:r w:rsidRPr="00FF177C">
        <w:rPr>
          <w:rFonts w:ascii="Times New Roman" w:eastAsia="Times New Roman" w:hAnsi="Times New Roman" w:cs="Times New Roman"/>
          <w:color w:val="000000"/>
        </w:rPr>
        <w:t xml:space="preserve">:  U.S. Department of Agriculture, Forest Service, Northeastern Research Station.  </w:t>
      </w:r>
    </w:p>
    <w:p w14:paraId="3BD5148B" w14:textId="666CE986" w:rsidR="00CB74A6" w:rsidRPr="00FF177C" w:rsidRDefault="00CB74A6" w:rsidP="00824BF4">
      <w:pPr>
        <w:spacing w:after="200" w:line="240" w:lineRule="auto"/>
        <w:ind w:left="720" w:hanging="720"/>
        <w:rPr>
          <w:rFonts w:ascii="Times New Roman" w:hAnsi="Times New Roman" w:cs="Times New Roman"/>
        </w:rPr>
      </w:pPr>
      <w:proofErr w:type="gramStart"/>
      <w:r w:rsidRPr="00FF177C">
        <w:rPr>
          <w:rFonts w:ascii="Times New Roman" w:hAnsi="Times New Roman" w:cs="Times New Roman"/>
        </w:rPr>
        <w:t xml:space="preserve">Mitchell, R.Y. Liu, J. O’Brien, K. Elliot, G. Starr, C. </w:t>
      </w:r>
      <w:proofErr w:type="spellStart"/>
      <w:r w:rsidRPr="00FF177C">
        <w:rPr>
          <w:rFonts w:ascii="Times New Roman" w:hAnsi="Times New Roman" w:cs="Times New Roman"/>
        </w:rPr>
        <w:t>Miniat</w:t>
      </w:r>
      <w:proofErr w:type="spellEnd"/>
      <w:r w:rsidRPr="00FF177C">
        <w:rPr>
          <w:rFonts w:ascii="Times New Roman" w:hAnsi="Times New Roman" w:cs="Times New Roman"/>
        </w:rPr>
        <w:t xml:space="preserve">, and K. </w:t>
      </w:r>
      <w:proofErr w:type="spellStart"/>
      <w:r w:rsidRPr="00FF177C">
        <w:rPr>
          <w:rFonts w:ascii="Times New Roman" w:hAnsi="Times New Roman" w:cs="Times New Roman"/>
        </w:rPr>
        <w:t>Hiers</w:t>
      </w:r>
      <w:proofErr w:type="spellEnd"/>
      <w:r w:rsidRPr="00FF177C">
        <w:rPr>
          <w:rFonts w:ascii="Times New Roman" w:hAnsi="Times New Roman" w:cs="Times New Roman"/>
        </w:rPr>
        <w:t>.</w:t>
      </w:r>
      <w:proofErr w:type="gramEnd"/>
      <w:r w:rsidRPr="00FF177C">
        <w:rPr>
          <w:rFonts w:ascii="Times New Roman" w:hAnsi="Times New Roman" w:cs="Times New Roman"/>
        </w:rPr>
        <w:t xml:space="preserve"> 2014. </w:t>
      </w:r>
      <w:r w:rsidRPr="00FF177C">
        <w:rPr>
          <w:rFonts w:ascii="Times New Roman" w:hAnsi="Times New Roman" w:cs="Times New Roman"/>
          <w:i/>
        </w:rPr>
        <w:t>Future of Climate and Fire Interactions in the Southeastern Region of the United States</w:t>
      </w:r>
      <w:r w:rsidRPr="00FF177C">
        <w:rPr>
          <w:rFonts w:ascii="Times New Roman" w:hAnsi="Times New Roman" w:cs="Times New Roman"/>
        </w:rPr>
        <w:t xml:space="preserve">. Available at: http://www.treesearch.fs.fed.us/pubs/45386. </w:t>
      </w:r>
      <w:proofErr w:type="gramStart"/>
      <w:r w:rsidRPr="00FF177C">
        <w:rPr>
          <w:rFonts w:ascii="Times New Roman" w:hAnsi="Times New Roman" w:cs="Times New Roman"/>
        </w:rPr>
        <w:t>Accessed June 28, 2015.</w:t>
      </w:r>
      <w:proofErr w:type="gramEnd"/>
    </w:p>
    <w:p w14:paraId="7881FD92" w14:textId="3C36FE7C"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National Park Service.</w:t>
      </w:r>
      <w:proofErr w:type="gramEnd"/>
      <w:r w:rsidRPr="00FF177C">
        <w:rPr>
          <w:rFonts w:ascii="Times New Roman" w:eastAsia="Times New Roman" w:hAnsi="Times New Roman" w:cs="Times New Roman"/>
          <w:color w:val="000000"/>
        </w:rPr>
        <w:t xml:space="preserve"> 1988. </w:t>
      </w:r>
      <w:r w:rsidRPr="00FF177C">
        <w:rPr>
          <w:rFonts w:ascii="Times New Roman" w:eastAsia="Times New Roman" w:hAnsi="Times New Roman" w:cs="Times New Roman"/>
          <w:i/>
          <w:color w:val="000000"/>
        </w:rPr>
        <w:t>Chickamauga and Chattanooga National Military Park, Tennessee and Georgia, General Management Plan, Development Concept Plan, E</w:t>
      </w:r>
      <w:r w:rsidR="00FF03EE" w:rsidRPr="00FF177C">
        <w:rPr>
          <w:rFonts w:ascii="Times New Roman" w:eastAsia="Times New Roman" w:hAnsi="Times New Roman" w:cs="Times New Roman"/>
          <w:i/>
          <w:color w:val="000000"/>
        </w:rPr>
        <w:t xml:space="preserve">nvironmental </w:t>
      </w:r>
      <w:r w:rsidRPr="00FF177C">
        <w:rPr>
          <w:rFonts w:ascii="Times New Roman" w:eastAsia="Times New Roman" w:hAnsi="Times New Roman" w:cs="Times New Roman"/>
          <w:i/>
          <w:color w:val="000000"/>
        </w:rPr>
        <w:t>A</w:t>
      </w:r>
      <w:r w:rsidR="006D5AAE" w:rsidRPr="00FF177C">
        <w:rPr>
          <w:rFonts w:ascii="Times New Roman" w:eastAsia="Times New Roman" w:hAnsi="Times New Roman" w:cs="Times New Roman"/>
          <w:i/>
          <w:color w:val="000000"/>
        </w:rPr>
        <w:t>ssess</w:t>
      </w:r>
      <w:r w:rsidR="00FF03EE" w:rsidRPr="00FF177C">
        <w:rPr>
          <w:rFonts w:ascii="Times New Roman" w:eastAsia="Times New Roman" w:hAnsi="Times New Roman" w:cs="Times New Roman"/>
          <w:i/>
          <w:color w:val="000000"/>
        </w:rPr>
        <w:t>ment</w:t>
      </w:r>
      <w:r w:rsidRPr="00FF177C">
        <w:rPr>
          <w:rFonts w:ascii="Times New Roman" w:eastAsia="Times New Roman" w:hAnsi="Times New Roman" w:cs="Times New Roman"/>
          <w:color w:val="000000"/>
        </w:rPr>
        <w:t>.</w:t>
      </w:r>
    </w:p>
    <w:p w14:paraId="7398DD24" w14:textId="2DC5145B" w:rsidR="00103933" w:rsidRPr="00FF177C" w:rsidRDefault="00103933" w:rsidP="00103933">
      <w:pPr>
        <w:spacing w:line="240" w:lineRule="auto"/>
        <w:ind w:left="720" w:hanging="720"/>
        <w:rPr>
          <w:rFonts w:ascii="Times New Roman" w:hAnsi="Times New Roman" w:cs="Times New Roman"/>
        </w:rPr>
      </w:pPr>
      <w:r w:rsidRPr="00FF177C">
        <w:rPr>
          <w:rFonts w:ascii="Times New Roman" w:hAnsi="Times New Roman" w:cs="Times New Roman"/>
        </w:rPr>
        <w:t xml:space="preserve">———.2001. Director’s Order #12: Conservation Planning, Environmental Impact Analysis, and Decision-making, and Handbook for Environmental Impact Analysis. Washington, D.C. Available online at: </w:t>
      </w:r>
      <w:hyperlink r:id="rId30" w:history="1">
        <w:r w:rsidRPr="00FF177C">
          <w:rPr>
            <w:rFonts w:ascii="Times New Roman" w:hAnsi="Times New Roman" w:cs="Times New Roman"/>
          </w:rPr>
          <w:t xml:space="preserve">http://www.nature.nps.gov/protectingrestoring/DO12site/02_Ovrvu/021_analysisproc.htm. </w:t>
        </w:r>
        <w:proofErr w:type="gramStart"/>
        <w:r w:rsidRPr="00FF177C">
          <w:rPr>
            <w:rFonts w:ascii="Times New Roman" w:hAnsi="Times New Roman" w:cs="Times New Roman"/>
          </w:rPr>
          <w:t>Accessed October 201</w:t>
        </w:r>
      </w:hyperlink>
      <w:r w:rsidRPr="00FF177C">
        <w:rPr>
          <w:rFonts w:ascii="Times New Roman" w:hAnsi="Times New Roman" w:cs="Times New Roman"/>
        </w:rPr>
        <w:t>5.</w:t>
      </w:r>
      <w:proofErr w:type="gramEnd"/>
    </w:p>
    <w:p w14:paraId="7D315BFE" w14:textId="7B47AF17"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2004. </w:t>
      </w:r>
      <w:r w:rsidRPr="00FF177C">
        <w:rPr>
          <w:rFonts w:ascii="Times New Roman" w:eastAsia="Times New Roman" w:hAnsi="Times New Roman" w:cs="Times New Roman"/>
          <w:i/>
          <w:color w:val="000000"/>
        </w:rPr>
        <w:t xml:space="preserve">Fire Management Plan for the Chickamauga and Chattanooga </w:t>
      </w:r>
      <w:r w:rsidR="0063509D" w:rsidRPr="00FF177C">
        <w:rPr>
          <w:rFonts w:ascii="Times New Roman" w:eastAsia="Times New Roman" w:hAnsi="Times New Roman" w:cs="Times New Roman"/>
          <w:i/>
          <w:color w:val="000000"/>
        </w:rPr>
        <w:t>National Military Park</w:t>
      </w:r>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Georgia and Tennessee.</w:t>
      </w:r>
      <w:proofErr w:type="gramEnd"/>
      <w:r w:rsidRPr="00FF177C">
        <w:rPr>
          <w:rFonts w:ascii="Times New Roman" w:eastAsia="Times New Roman" w:hAnsi="Times New Roman" w:cs="Times New Roman"/>
          <w:color w:val="000000"/>
        </w:rPr>
        <w:t xml:space="preserve"> </w:t>
      </w:r>
    </w:p>
    <w:p w14:paraId="32E9F269" w14:textId="2100ACDB"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2004. </w:t>
      </w:r>
      <w:r w:rsidRPr="00FF177C">
        <w:rPr>
          <w:rFonts w:ascii="Times New Roman" w:eastAsia="Times New Roman" w:hAnsi="Times New Roman" w:cs="Times New Roman"/>
          <w:i/>
          <w:color w:val="000000"/>
        </w:rPr>
        <w:t>Chickamauga Battlefield, Chickamauga and Chattanooga Nat</w:t>
      </w:r>
      <w:r w:rsidR="0063509D" w:rsidRPr="00FF177C">
        <w:rPr>
          <w:rFonts w:ascii="Times New Roman" w:eastAsia="Times New Roman" w:hAnsi="Times New Roman" w:cs="Times New Roman"/>
          <w:i/>
          <w:color w:val="000000"/>
        </w:rPr>
        <w:t>i</w:t>
      </w:r>
      <w:r w:rsidRPr="00FF177C">
        <w:rPr>
          <w:rFonts w:ascii="Times New Roman" w:eastAsia="Times New Roman" w:hAnsi="Times New Roman" w:cs="Times New Roman"/>
          <w:i/>
          <w:color w:val="000000"/>
        </w:rPr>
        <w:t>onal Military Park Cultural Landscape Report</w:t>
      </w:r>
      <w:r w:rsidRPr="00FF177C">
        <w:rPr>
          <w:rFonts w:ascii="Times New Roman" w:eastAsia="Times New Roman" w:hAnsi="Times New Roman" w:cs="Times New Roman"/>
          <w:color w:val="000000"/>
        </w:rPr>
        <w:t xml:space="preserve">. Available </w:t>
      </w:r>
      <w:r w:rsidR="00FF03EE"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31" w:history="1">
        <w:r w:rsidRPr="00FF177C">
          <w:rPr>
            <w:rStyle w:val="Hyperlink"/>
            <w:rFonts w:ascii="Times New Roman" w:eastAsia="Times New Roman" w:hAnsi="Times New Roman" w:cs="Times New Roman"/>
          </w:rPr>
          <w:t>https://www.nps.gov/chch/getinvolved/planning.htm</w:t>
        </w:r>
      </w:hyperlink>
      <w:r w:rsidR="00FF03EE" w:rsidRPr="00FF177C">
        <w:rPr>
          <w:rStyle w:val="Hyperlink"/>
          <w:rFonts w:ascii="Times New Roman" w:eastAsia="Times New Roman" w:hAnsi="Times New Roman" w:cs="Times New Roman"/>
        </w:rPr>
        <w:t>.</w:t>
      </w:r>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Accessed March 2, 2016.</w:t>
      </w:r>
      <w:proofErr w:type="gramEnd"/>
      <w:r w:rsidRPr="00FF177C">
        <w:rPr>
          <w:rFonts w:ascii="Times New Roman" w:eastAsia="Times New Roman" w:hAnsi="Times New Roman" w:cs="Times New Roman"/>
          <w:color w:val="000000"/>
        </w:rPr>
        <w:t xml:space="preserve"> </w:t>
      </w:r>
    </w:p>
    <w:p w14:paraId="6ECCFD97" w14:textId="77777777"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2006. NPS Management Policies. Available online: http</w:t>
      </w:r>
      <w:proofErr w:type="gramStart"/>
      <w:r w:rsidRPr="00FF177C">
        <w:rPr>
          <w:rFonts w:ascii="Times New Roman" w:hAnsi="Times New Roman" w:cs="Times New Roman"/>
        </w:rPr>
        <w:t>:/</w:t>
      </w:r>
      <w:proofErr w:type="gramEnd"/>
      <w:r w:rsidRPr="00FF177C">
        <w:rPr>
          <w:rFonts w:ascii="Times New Roman" w:hAnsi="Times New Roman" w:cs="Times New Roman"/>
        </w:rPr>
        <w:t>/www.nps.gov/policy/MP2006.pdf. Accessed on November 2014.</w:t>
      </w:r>
    </w:p>
    <w:p w14:paraId="59D310EC" w14:textId="31F4011C"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 2008. Director’s Order #18: Wildland Fire Management. Available at: http://www.nps.gov/policy/Dorders/DO-18.html. </w:t>
      </w:r>
      <w:proofErr w:type="gramStart"/>
      <w:r w:rsidRPr="00FF177C">
        <w:rPr>
          <w:rFonts w:ascii="Times New Roman" w:hAnsi="Times New Roman" w:cs="Times New Roman"/>
        </w:rPr>
        <w:t>Accessed December 2014.</w:t>
      </w:r>
      <w:proofErr w:type="gramEnd"/>
    </w:p>
    <w:p w14:paraId="113D0DCC" w14:textId="142A6BD5"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2008. Cumberland Piedmont Network, Sensitive Air Quality Related Values of Cumberland Piedmont Network Parks. Available </w:t>
      </w:r>
      <w:r w:rsidR="00FF03EE"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32" w:history="1">
        <w:r w:rsidRPr="00FF177C">
          <w:rPr>
            <w:rStyle w:val="Hyperlink"/>
            <w:rFonts w:ascii="Times New Roman" w:eastAsia="Times New Roman" w:hAnsi="Times New Roman" w:cs="Times New Roman"/>
          </w:rPr>
          <w:t>http://www.nature.nps.gov/air/Permits/ARIS/networks/docs/cupnFinalAqrvList.pdf</w:t>
        </w:r>
      </w:hyperlink>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Accessed February 15, 2016.</w:t>
      </w:r>
      <w:proofErr w:type="gramEnd"/>
      <w:r w:rsidRPr="00FF177C">
        <w:rPr>
          <w:rFonts w:ascii="Times New Roman" w:eastAsia="Times New Roman" w:hAnsi="Times New Roman" w:cs="Times New Roman"/>
          <w:color w:val="000000"/>
        </w:rPr>
        <w:t xml:space="preserve"> </w:t>
      </w:r>
    </w:p>
    <w:p w14:paraId="33D85B38" w14:textId="3A779921"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 2012. Director’s Order #77-1: Wetland Protection. Available at: http://www.nps.gov/policy/DOrders/DO77-1-Reissue.html. </w:t>
      </w:r>
      <w:proofErr w:type="gramStart"/>
      <w:r w:rsidRPr="00FF177C">
        <w:rPr>
          <w:rFonts w:ascii="Times New Roman" w:hAnsi="Times New Roman" w:cs="Times New Roman"/>
        </w:rPr>
        <w:t>Accessed December 2014.</w:t>
      </w:r>
      <w:proofErr w:type="gramEnd"/>
      <w:r w:rsidRPr="00FF177C">
        <w:rPr>
          <w:rFonts w:ascii="Times New Roman" w:hAnsi="Times New Roman" w:cs="Times New Roman"/>
        </w:rPr>
        <w:t xml:space="preserve"> </w:t>
      </w:r>
    </w:p>
    <w:p w14:paraId="6B397655" w14:textId="6F149D06"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2013. Forest Vegetation Resource Brief for Chickamauga and Chattanooga National Military Park. Available </w:t>
      </w:r>
      <w:r w:rsidR="00FF03EE"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33" w:history="1">
        <w:r w:rsidRPr="00FF177C">
          <w:rPr>
            <w:rStyle w:val="Hyperlink"/>
            <w:rFonts w:ascii="Times New Roman" w:eastAsia="Times New Roman" w:hAnsi="Times New Roman" w:cs="Times New Roman"/>
          </w:rPr>
          <w:t>http://science.nature.nps.gov/IM/units/cupn/index.cfm</w:t>
        </w:r>
      </w:hyperlink>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Accessed January 15, 2016.</w:t>
      </w:r>
      <w:proofErr w:type="gramEnd"/>
      <w:r w:rsidRPr="00FF177C">
        <w:rPr>
          <w:rFonts w:ascii="Times New Roman" w:eastAsia="Times New Roman" w:hAnsi="Times New Roman" w:cs="Times New Roman"/>
          <w:color w:val="000000"/>
        </w:rPr>
        <w:t xml:space="preserve"> </w:t>
      </w:r>
    </w:p>
    <w:p w14:paraId="6C09827E" w14:textId="04D8D2B0"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———.2014a. </w:t>
      </w:r>
      <w:proofErr w:type="gramStart"/>
      <w:r w:rsidRPr="00FF177C">
        <w:rPr>
          <w:rFonts w:ascii="Times New Roman" w:hAnsi="Times New Roman" w:cs="Times New Roman"/>
        </w:rPr>
        <w:t>Wildland Fire Management Reference Manual 18.</w:t>
      </w:r>
      <w:proofErr w:type="gramEnd"/>
      <w:r w:rsidRPr="00FF177C">
        <w:rPr>
          <w:rFonts w:ascii="Times New Roman" w:hAnsi="Times New Roman" w:cs="Times New Roman"/>
        </w:rPr>
        <w:t xml:space="preserve"> </w:t>
      </w:r>
      <w:proofErr w:type="gramStart"/>
      <w:r w:rsidRPr="00FF177C">
        <w:rPr>
          <w:rFonts w:ascii="Times New Roman" w:hAnsi="Times New Roman" w:cs="Times New Roman"/>
        </w:rPr>
        <w:t>Branch of Wildland Fire, Division of Fire and Aviation.</w:t>
      </w:r>
      <w:proofErr w:type="gramEnd"/>
      <w:r w:rsidRPr="00FF177C">
        <w:rPr>
          <w:rFonts w:ascii="Times New Roman" w:hAnsi="Times New Roman" w:cs="Times New Roman"/>
        </w:rPr>
        <w:t xml:space="preserve"> Available at: http://www.nps.gov/fire/wildland-fire/resources/documents/nps-reference-manual-18.pdf. </w:t>
      </w:r>
      <w:proofErr w:type="gramStart"/>
      <w:r w:rsidRPr="00FF177C">
        <w:rPr>
          <w:rFonts w:ascii="Times New Roman" w:hAnsi="Times New Roman" w:cs="Times New Roman"/>
        </w:rPr>
        <w:t>Accessed May 27, 2015.</w:t>
      </w:r>
      <w:proofErr w:type="gramEnd"/>
      <w:r w:rsidRPr="00FF177C">
        <w:rPr>
          <w:rFonts w:ascii="Times New Roman" w:hAnsi="Times New Roman" w:cs="Times New Roman"/>
        </w:rPr>
        <w:t xml:space="preserve"> </w:t>
      </w:r>
    </w:p>
    <w:p w14:paraId="07507AFD" w14:textId="55A96EB2"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2014b. Moccasin Bend Cultural Landscape Report.</w:t>
      </w:r>
      <w:proofErr w:type="gramEnd"/>
      <w:r w:rsidRPr="00FF177C">
        <w:rPr>
          <w:rFonts w:ascii="Times New Roman" w:eastAsia="Times New Roman" w:hAnsi="Times New Roman" w:cs="Times New Roman"/>
          <w:color w:val="000000"/>
        </w:rPr>
        <w:t xml:space="preserve"> Available </w:t>
      </w:r>
      <w:r w:rsidR="00FF03EE"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34" w:history="1">
        <w:r w:rsidRPr="00FF177C">
          <w:rPr>
            <w:rStyle w:val="Hyperlink"/>
            <w:rFonts w:ascii="Times New Roman" w:eastAsia="Times New Roman" w:hAnsi="Times New Roman" w:cs="Times New Roman"/>
          </w:rPr>
          <w:t>https://www.nps.gov/chch/getinvolved/planning.htm</w:t>
        </w:r>
      </w:hyperlink>
      <w:r w:rsidRPr="00FF177C">
        <w:rPr>
          <w:rFonts w:ascii="Times New Roman" w:eastAsia="Times New Roman" w:hAnsi="Times New Roman" w:cs="Times New Roman"/>
          <w:color w:val="000000"/>
        </w:rPr>
        <w:t xml:space="preserve"> Accessed March 2, 2016. </w:t>
      </w:r>
    </w:p>
    <w:p w14:paraId="6ED604D5" w14:textId="77777777"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2015. General Management Plan Amendment/Environmental Assessment, Lookout Mountain Battlefield Unit of Chickamauga and Chattanooga National Military Park. </w:t>
      </w:r>
      <w:proofErr w:type="gramStart"/>
      <w:r w:rsidRPr="00FF177C">
        <w:rPr>
          <w:rFonts w:ascii="Times New Roman" w:eastAsia="Times New Roman" w:hAnsi="Times New Roman" w:cs="Times New Roman"/>
          <w:color w:val="000000"/>
        </w:rPr>
        <w:t>Chickamauga and Chattanooga National Military Park, Tennessee and Georgia.</w:t>
      </w:r>
      <w:proofErr w:type="gramEnd"/>
    </w:p>
    <w:p w14:paraId="29229F91" w14:textId="76E7F997" w:rsidR="00CB74A6"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2016</w:t>
      </w:r>
      <w:r w:rsidR="00C42D36">
        <w:rPr>
          <w:rFonts w:ascii="Times New Roman" w:eastAsia="Times New Roman" w:hAnsi="Times New Roman" w:cs="Times New Roman"/>
          <w:color w:val="000000"/>
        </w:rPr>
        <w:t>a</w:t>
      </w:r>
      <w:r w:rsidRPr="00FF177C">
        <w:rPr>
          <w:rFonts w:ascii="Times New Roman" w:eastAsia="Times New Roman" w:hAnsi="Times New Roman" w:cs="Times New Roman"/>
          <w:color w:val="000000"/>
        </w:rPr>
        <w:t>. Chickamauga and Chattanooga National Military Park public website.</w:t>
      </w:r>
      <w:proofErr w:type="gramEnd"/>
      <w:r w:rsidRPr="00FF177C">
        <w:rPr>
          <w:rFonts w:ascii="Times New Roman" w:eastAsia="Times New Roman" w:hAnsi="Times New Roman" w:cs="Times New Roman"/>
          <w:color w:val="000000"/>
        </w:rPr>
        <w:t xml:space="preserve"> Available </w:t>
      </w:r>
      <w:r w:rsidR="00FF03EE"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35" w:history="1">
        <w:r w:rsidRPr="00FF177C">
          <w:rPr>
            <w:rStyle w:val="Hyperlink"/>
            <w:rFonts w:ascii="Times New Roman" w:eastAsia="Times New Roman" w:hAnsi="Times New Roman" w:cs="Times New Roman"/>
          </w:rPr>
          <w:t>https://www.nps.gov/chch/index.htm</w:t>
        </w:r>
      </w:hyperlink>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Accessed March 23, 2016</w:t>
      </w:r>
      <w:r w:rsidR="0065113C" w:rsidRPr="00FF177C">
        <w:rPr>
          <w:rFonts w:ascii="Times New Roman" w:eastAsia="Times New Roman" w:hAnsi="Times New Roman" w:cs="Times New Roman"/>
          <w:color w:val="000000"/>
        </w:rPr>
        <w:t>.</w:t>
      </w:r>
      <w:proofErr w:type="gramEnd"/>
    </w:p>
    <w:p w14:paraId="1F5713E7" w14:textId="6A820A78" w:rsidR="00C42D36" w:rsidRPr="00FF177C" w:rsidRDefault="00C42D3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2016</w:t>
      </w:r>
      <w:r>
        <w:rPr>
          <w:rFonts w:ascii="Times New Roman" w:eastAsia="Times New Roman" w:hAnsi="Times New Roman" w:cs="Times New Roman"/>
          <w:color w:val="000000"/>
        </w:rPr>
        <w:t>b</w:t>
      </w:r>
      <w:r w:rsidRPr="00FF177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National Park Service Visitor Use Statistic website.</w:t>
      </w:r>
      <w:proofErr w:type="gramEnd"/>
      <w:r>
        <w:rPr>
          <w:rFonts w:ascii="Times New Roman" w:eastAsia="Times New Roman" w:hAnsi="Times New Roman" w:cs="Times New Roman"/>
          <w:color w:val="000000"/>
        </w:rPr>
        <w:t xml:space="preserve"> Available online: </w:t>
      </w:r>
      <w:hyperlink r:id="rId36" w:history="1">
        <w:r w:rsidRPr="001C77CF">
          <w:rPr>
            <w:rStyle w:val="Hyperlink"/>
            <w:rFonts w:ascii="Times New Roman" w:eastAsia="Times New Roman" w:hAnsi="Times New Roman" w:cs="Times New Roman"/>
          </w:rPr>
          <w:t>https://irma.nps.gov/Stats/</w:t>
        </w:r>
      </w:hyperlink>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Accessed May 16, 2016.</w:t>
      </w:r>
      <w:proofErr w:type="gramEnd"/>
    </w:p>
    <w:p w14:paraId="4E8A4C47" w14:textId="29D2DF18" w:rsidR="0065113C" w:rsidRPr="00FF177C" w:rsidRDefault="0065113C"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hAnsi="Times New Roman" w:cs="Times New Roman"/>
        </w:rPr>
        <w:t>National Wildfire Coordinating Group (NWCG)</w:t>
      </w:r>
      <w:r w:rsidRPr="00FF177C">
        <w:rPr>
          <w:rFonts w:ascii="Times New Roman" w:eastAsia="Times New Roman" w:hAnsi="Times New Roman" w:cs="Times New Roman"/>
          <w:color w:val="000000"/>
        </w:rPr>
        <w:t>.</w:t>
      </w:r>
      <w:proofErr w:type="gramEnd"/>
      <w:r w:rsidRPr="00FF177C">
        <w:rPr>
          <w:rFonts w:ascii="Times New Roman" w:eastAsia="Times New Roman" w:hAnsi="Times New Roman" w:cs="Times New Roman"/>
          <w:color w:val="000000"/>
        </w:rPr>
        <w:t xml:space="preserve"> 2014. </w:t>
      </w:r>
      <w:r w:rsidRPr="00FF177C">
        <w:rPr>
          <w:rFonts w:ascii="Times New Roman" w:eastAsia="Times New Roman" w:hAnsi="Times New Roman" w:cs="Times New Roman"/>
          <w:i/>
          <w:color w:val="000000"/>
        </w:rPr>
        <w:t>Interagency Prescribed Fire Planning and Implementation Procedures Guide</w:t>
      </w:r>
      <w:r w:rsidRPr="00FF177C">
        <w:rPr>
          <w:rFonts w:ascii="Times New Roman" w:eastAsia="Times New Roman" w:hAnsi="Times New Roman" w:cs="Times New Roman"/>
          <w:color w:val="000000"/>
        </w:rPr>
        <w:t xml:space="preserve">. Available at: </w:t>
      </w:r>
      <w:hyperlink r:id="rId37" w:history="1">
        <w:r w:rsidRPr="00FF177C">
          <w:rPr>
            <w:rStyle w:val="Hyperlink"/>
            <w:rFonts w:ascii="Times New Roman" w:eastAsia="Times New Roman" w:hAnsi="Times New Roman" w:cs="Times New Roman"/>
          </w:rPr>
          <w:t>http://www.nwcg.gov/sites/default/files/products/pms484.pdf</w:t>
        </w:r>
      </w:hyperlink>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Accessed March 29, 2016.</w:t>
      </w:r>
      <w:proofErr w:type="gramEnd"/>
    </w:p>
    <w:p w14:paraId="11FB7A01" w14:textId="39608DA9"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Natural Resources Conservation Service</w:t>
      </w:r>
      <w:r w:rsidR="0087494B" w:rsidRPr="00FF177C">
        <w:rPr>
          <w:rFonts w:ascii="Times New Roman" w:eastAsia="Times New Roman" w:hAnsi="Times New Roman" w:cs="Times New Roman"/>
          <w:color w:val="000000"/>
        </w:rPr>
        <w:t xml:space="preserve"> (NRCS)</w:t>
      </w:r>
      <w:r w:rsidRPr="00FF177C">
        <w:rPr>
          <w:rFonts w:ascii="Times New Roman" w:eastAsia="Times New Roman" w:hAnsi="Times New Roman" w:cs="Times New Roman"/>
          <w:color w:val="000000"/>
        </w:rPr>
        <w:t xml:space="preserve">. 2016. Web Soil Survey. Available </w:t>
      </w:r>
      <w:r w:rsidR="00FF03EE"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38" w:history="1">
        <w:r w:rsidRPr="00FF177C">
          <w:rPr>
            <w:rStyle w:val="Hyperlink"/>
            <w:rFonts w:ascii="Times New Roman" w:eastAsia="Times New Roman" w:hAnsi="Times New Roman" w:cs="Times New Roman"/>
          </w:rPr>
          <w:t>http://websoilsurvey.sc.egov.usda.gov/App/HomePage.htm</w:t>
        </w:r>
      </w:hyperlink>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Accessed March 29, 2016.</w:t>
      </w:r>
      <w:proofErr w:type="gramEnd"/>
      <w:r w:rsidRPr="00FF177C">
        <w:rPr>
          <w:rFonts w:ascii="Times New Roman" w:eastAsia="Times New Roman" w:hAnsi="Times New Roman" w:cs="Times New Roman"/>
          <w:color w:val="000000"/>
        </w:rPr>
        <w:t xml:space="preserve"> </w:t>
      </w:r>
    </w:p>
    <w:p w14:paraId="24C38695" w14:textId="288FF43B" w:rsidR="00CB74A6" w:rsidRPr="00FF177C" w:rsidRDefault="00CB74A6" w:rsidP="00824BF4">
      <w:pPr>
        <w:spacing w:after="200" w:line="240" w:lineRule="auto"/>
        <w:ind w:left="720" w:hanging="720"/>
        <w:rPr>
          <w:rFonts w:ascii="Times New Roman" w:hAnsi="Times New Roman" w:cs="Times New Roman"/>
        </w:rPr>
      </w:pPr>
      <w:proofErr w:type="gramStart"/>
      <w:r w:rsidRPr="00FF177C">
        <w:rPr>
          <w:rFonts w:ascii="Times New Roman" w:hAnsi="Times New Roman" w:cs="Times New Roman"/>
        </w:rPr>
        <w:t>NatureServe.</w:t>
      </w:r>
      <w:proofErr w:type="gramEnd"/>
      <w:r w:rsidRPr="00FF177C">
        <w:rPr>
          <w:rFonts w:ascii="Times New Roman" w:hAnsi="Times New Roman" w:cs="Times New Roman"/>
        </w:rPr>
        <w:t xml:space="preserve"> 2009. </w:t>
      </w:r>
      <w:r w:rsidRPr="00FF177C">
        <w:rPr>
          <w:rFonts w:ascii="Times New Roman" w:hAnsi="Times New Roman" w:cs="Times New Roman"/>
          <w:i/>
        </w:rPr>
        <w:t>Chickamauga and Chattanooga National Military Park Calcareous Glade Monitoring: A Resampling of Baseline Transects Established in 1993</w:t>
      </w:r>
      <w:r w:rsidRPr="00FF177C">
        <w:rPr>
          <w:rFonts w:ascii="Times New Roman" w:hAnsi="Times New Roman" w:cs="Times New Roman"/>
        </w:rPr>
        <w:t xml:space="preserve">. </w:t>
      </w:r>
      <w:proofErr w:type="gramStart"/>
      <w:r w:rsidRPr="00FF177C">
        <w:rPr>
          <w:rFonts w:ascii="Times New Roman" w:hAnsi="Times New Roman" w:cs="Times New Roman"/>
        </w:rPr>
        <w:t>Final Report.</w:t>
      </w:r>
      <w:proofErr w:type="gramEnd"/>
      <w:r w:rsidRPr="00FF177C">
        <w:rPr>
          <w:rFonts w:ascii="Times New Roman" w:hAnsi="Times New Roman" w:cs="Times New Roman"/>
        </w:rPr>
        <w:t xml:space="preserve"> Available </w:t>
      </w:r>
      <w:r w:rsidR="00FF03EE" w:rsidRPr="00FF177C">
        <w:rPr>
          <w:rFonts w:ascii="Times New Roman" w:hAnsi="Times New Roman" w:cs="Times New Roman"/>
        </w:rPr>
        <w:t>at</w:t>
      </w:r>
      <w:r w:rsidRPr="00FF177C">
        <w:rPr>
          <w:rFonts w:ascii="Times New Roman" w:hAnsi="Times New Roman" w:cs="Times New Roman"/>
        </w:rPr>
        <w:t xml:space="preserve">: </w:t>
      </w:r>
      <w:hyperlink r:id="rId39" w:history="1">
        <w:r w:rsidRPr="00FF177C">
          <w:rPr>
            <w:rStyle w:val="Hyperlink"/>
            <w:rFonts w:ascii="Times New Roman" w:hAnsi="Times New Roman" w:cs="Times New Roman"/>
          </w:rPr>
          <w:t>http://science.nature.nps.gov/IM/units/cupn/index.cfm</w:t>
        </w:r>
      </w:hyperlink>
      <w:r w:rsidRPr="00FF177C">
        <w:rPr>
          <w:rFonts w:ascii="Times New Roman" w:hAnsi="Times New Roman" w:cs="Times New Roman"/>
        </w:rPr>
        <w:t xml:space="preserve">. </w:t>
      </w:r>
      <w:proofErr w:type="gramStart"/>
      <w:r w:rsidRPr="00FF177C">
        <w:rPr>
          <w:rFonts w:ascii="Times New Roman" w:hAnsi="Times New Roman" w:cs="Times New Roman"/>
        </w:rPr>
        <w:t>Accessed March 22, 2016.</w:t>
      </w:r>
      <w:proofErr w:type="gramEnd"/>
      <w:r w:rsidRPr="00FF177C">
        <w:rPr>
          <w:rFonts w:ascii="Times New Roman" w:hAnsi="Times New Roman" w:cs="Times New Roman"/>
        </w:rPr>
        <w:t xml:space="preserve"> </w:t>
      </w:r>
    </w:p>
    <w:p w14:paraId="7C0EBBE5" w14:textId="485D7BDA"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spellStart"/>
      <w:proofErr w:type="gramStart"/>
      <w:r w:rsidRPr="00FF177C">
        <w:rPr>
          <w:rFonts w:ascii="Times New Roman" w:eastAsia="Times New Roman" w:hAnsi="Times New Roman" w:cs="Times New Roman"/>
          <w:color w:val="000000"/>
        </w:rPr>
        <w:t>Neary</w:t>
      </w:r>
      <w:proofErr w:type="spellEnd"/>
      <w:r w:rsidRPr="00FF177C">
        <w:rPr>
          <w:rFonts w:ascii="Times New Roman" w:eastAsia="Times New Roman" w:hAnsi="Times New Roman" w:cs="Times New Roman"/>
          <w:color w:val="000000"/>
        </w:rPr>
        <w:t xml:space="preserve">, D.G. C.C. </w:t>
      </w:r>
      <w:proofErr w:type="spellStart"/>
      <w:r w:rsidRPr="00FF177C">
        <w:rPr>
          <w:rFonts w:ascii="Times New Roman" w:eastAsia="Times New Roman" w:hAnsi="Times New Roman" w:cs="Times New Roman"/>
          <w:color w:val="000000"/>
        </w:rPr>
        <w:t>Klopatek</w:t>
      </w:r>
      <w:proofErr w:type="spellEnd"/>
      <w:r w:rsidRPr="00FF177C">
        <w:rPr>
          <w:rFonts w:ascii="Times New Roman" w:eastAsia="Times New Roman" w:hAnsi="Times New Roman" w:cs="Times New Roman"/>
          <w:color w:val="000000"/>
        </w:rPr>
        <w:t xml:space="preserve">, L.F. </w:t>
      </w:r>
      <w:proofErr w:type="spellStart"/>
      <w:r w:rsidRPr="00FF177C">
        <w:rPr>
          <w:rFonts w:ascii="Times New Roman" w:eastAsia="Times New Roman" w:hAnsi="Times New Roman" w:cs="Times New Roman"/>
          <w:color w:val="000000"/>
        </w:rPr>
        <w:t>DeBano</w:t>
      </w:r>
      <w:proofErr w:type="spellEnd"/>
      <w:r w:rsidRPr="00FF177C">
        <w:rPr>
          <w:rFonts w:ascii="Times New Roman" w:eastAsia="Times New Roman" w:hAnsi="Times New Roman" w:cs="Times New Roman"/>
          <w:color w:val="000000"/>
        </w:rPr>
        <w:t xml:space="preserve">, </w:t>
      </w:r>
      <w:r w:rsidR="00FF03EE" w:rsidRPr="00FF177C">
        <w:rPr>
          <w:rFonts w:ascii="Times New Roman" w:eastAsia="Times New Roman" w:hAnsi="Times New Roman" w:cs="Times New Roman"/>
          <w:color w:val="000000"/>
        </w:rPr>
        <w:t xml:space="preserve">and </w:t>
      </w:r>
      <w:r w:rsidRPr="00FF177C">
        <w:rPr>
          <w:rFonts w:ascii="Times New Roman" w:eastAsia="Times New Roman" w:hAnsi="Times New Roman" w:cs="Times New Roman"/>
          <w:color w:val="000000"/>
        </w:rPr>
        <w:t xml:space="preserve">P.F. </w:t>
      </w:r>
      <w:proofErr w:type="spellStart"/>
      <w:r w:rsidRPr="00FF177C">
        <w:rPr>
          <w:rFonts w:ascii="Times New Roman" w:eastAsia="Times New Roman" w:hAnsi="Times New Roman" w:cs="Times New Roman"/>
          <w:color w:val="000000"/>
        </w:rPr>
        <w:t>Folliott</w:t>
      </w:r>
      <w:proofErr w:type="spellEnd"/>
      <w:r w:rsidRPr="00FF177C">
        <w:rPr>
          <w:rFonts w:ascii="Times New Roman" w:eastAsia="Times New Roman" w:hAnsi="Times New Roman" w:cs="Times New Roman"/>
          <w:color w:val="000000"/>
        </w:rPr>
        <w:t>, 1999.</w:t>
      </w:r>
      <w:proofErr w:type="gramEnd"/>
      <w:r w:rsidRPr="00FF177C">
        <w:rPr>
          <w:rFonts w:ascii="Times New Roman" w:eastAsia="Times New Roman" w:hAnsi="Times New Roman" w:cs="Times New Roman"/>
          <w:color w:val="000000"/>
        </w:rPr>
        <w:t xml:space="preserve"> Fire effects on belowground sustainability: a review and synthesis. </w:t>
      </w:r>
      <w:r w:rsidRPr="00FF177C">
        <w:rPr>
          <w:rFonts w:ascii="Times New Roman" w:eastAsia="Times New Roman" w:hAnsi="Times New Roman" w:cs="Times New Roman"/>
          <w:i/>
          <w:color w:val="000000"/>
        </w:rPr>
        <w:t>Forest Ecology and Management</w:t>
      </w:r>
      <w:r w:rsidRPr="00FF177C">
        <w:rPr>
          <w:rFonts w:ascii="Times New Roman" w:eastAsia="Times New Roman" w:hAnsi="Times New Roman" w:cs="Times New Roman"/>
          <w:color w:val="000000"/>
        </w:rPr>
        <w:t xml:space="preserve"> 122(1–2):51–71. </w:t>
      </w:r>
    </w:p>
    <w:p w14:paraId="659B6E04" w14:textId="09A4A8ED"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spellStart"/>
      <w:r w:rsidRPr="00FF177C">
        <w:rPr>
          <w:rFonts w:ascii="Times New Roman" w:eastAsia="Times New Roman" w:hAnsi="Times New Roman" w:cs="Times New Roman"/>
          <w:color w:val="000000"/>
        </w:rPr>
        <w:t>Rinne</w:t>
      </w:r>
      <w:proofErr w:type="spellEnd"/>
      <w:r w:rsidRPr="00FF177C">
        <w:rPr>
          <w:rFonts w:ascii="Times New Roman" w:eastAsia="Times New Roman" w:hAnsi="Times New Roman" w:cs="Times New Roman"/>
          <w:color w:val="000000"/>
        </w:rPr>
        <w:t xml:space="preserve"> J. </w:t>
      </w:r>
      <w:proofErr w:type="gramStart"/>
      <w:r w:rsidRPr="00FF177C">
        <w:rPr>
          <w:rFonts w:ascii="Times New Roman" w:eastAsia="Times New Roman" w:hAnsi="Times New Roman" w:cs="Times New Roman"/>
          <w:color w:val="000000"/>
        </w:rPr>
        <w:t>N.</w:t>
      </w:r>
      <w:r w:rsidR="001F118A" w:rsidRPr="00FF177C">
        <w:rPr>
          <w:rFonts w:ascii="Times New Roman" w:eastAsia="Times New Roman" w:hAnsi="Times New Roman" w:cs="Times New Roman"/>
          <w:color w:val="000000"/>
        </w:rPr>
        <w:t>,</w:t>
      </w:r>
      <w:proofErr w:type="gramEnd"/>
      <w:r w:rsidR="001F118A" w:rsidRPr="00FF177C">
        <w:rPr>
          <w:rFonts w:ascii="Times New Roman" w:eastAsia="Times New Roman" w:hAnsi="Times New Roman" w:cs="Times New Roman"/>
          <w:color w:val="000000"/>
        </w:rPr>
        <w:t xml:space="preserve"> and</w:t>
      </w:r>
      <w:r w:rsidRPr="00FF177C">
        <w:rPr>
          <w:rFonts w:ascii="Times New Roman" w:eastAsia="Times New Roman" w:hAnsi="Times New Roman" w:cs="Times New Roman"/>
          <w:color w:val="000000"/>
        </w:rPr>
        <w:t xml:space="preserve"> </w:t>
      </w:r>
      <w:r w:rsidR="001F118A" w:rsidRPr="00FF177C">
        <w:rPr>
          <w:rFonts w:ascii="Times New Roman" w:eastAsia="Times New Roman" w:hAnsi="Times New Roman" w:cs="Times New Roman"/>
          <w:color w:val="000000"/>
        </w:rPr>
        <w:t xml:space="preserve">G. </w:t>
      </w:r>
      <w:r w:rsidRPr="00FF177C">
        <w:rPr>
          <w:rFonts w:ascii="Times New Roman" w:eastAsia="Times New Roman" w:hAnsi="Times New Roman" w:cs="Times New Roman"/>
          <w:color w:val="000000"/>
        </w:rPr>
        <w:t xml:space="preserve">Jacoby. 2005. Aquatic biota, fishes, invertebrates. In </w:t>
      </w:r>
      <w:r w:rsidRPr="00FF177C">
        <w:rPr>
          <w:rFonts w:ascii="Times New Roman" w:eastAsia="Times New Roman" w:hAnsi="Times New Roman" w:cs="Times New Roman"/>
          <w:i/>
          <w:iCs/>
          <w:color w:val="000000"/>
        </w:rPr>
        <w:t>Wildland Fire in Ecosystems: Effects of Fire on Soils and Water</w:t>
      </w:r>
      <w:r w:rsidRPr="00FF177C">
        <w:rPr>
          <w:rFonts w:ascii="Times New Roman" w:eastAsia="Times New Roman" w:hAnsi="Times New Roman" w:cs="Times New Roman"/>
          <w:color w:val="000000"/>
        </w:rPr>
        <w:t xml:space="preserve">, edited by D.G. </w:t>
      </w:r>
      <w:proofErr w:type="spellStart"/>
      <w:r w:rsidRPr="00FF177C">
        <w:rPr>
          <w:rFonts w:ascii="Times New Roman" w:eastAsia="Times New Roman" w:hAnsi="Times New Roman" w:cs="Times New Roman"/>
          <w:color w:val="000000"/>
        </w:rPr>
        <w:t>Neary</w:t>
      </w:r>
      <w:proofErr w:type="spellEnd"/>
      <w:r w:rsidRPr="00FF177C">
        <w:rPr>
          <w:rFonts w:ascii="Times New Roman" w:eastAsia="Times New Roman" w:hAnsi="Times New Roman" w:cs="Times New Roman"/>
          <w:color w:val="000000"/>
        </w:rPr>
        <w:t xml:space="preserve">, K.C. Ryan, and L.F. </w:t>
      </w:r>
      <w:proofErr w:type="spellStart"/>
      <w:r w:rsidRPr="00FF177C">
        <w:rPr>
          <w:rFonts w:ascii="Times New Roman" w:eastAsia="Times New Roman" w:hAnsi="Times New Roman" w:cs="Times New Roman"/>
          <w:color w:val="000000"/>
        </w:rPr>
        <w:t>DeBano</w:t>
      </w:r>
      <w:proofErr w:type="spellEnd"/>
      <w:r w:rsidRPr="00FF177C">
        <w:rPr>
          <w:rFonts w:ascii="Times New Roman" w:eastAsia="Times New Roman" w:hAnsi="Times New Roman" w:cs="Times New Roman"/>
          <w:color w:val="000000"/>
        </w:rPr>
        <w:t xml:space="preserve"> (revised 2008), pp. 135–143. </w:t>
      </w:r>
      <w:proofErr w:type="gramStart"/>
      <w:r w:rsidRPr="00FF177C">
        <w:rPr>
          <w:rFonts w:ascii="Times New Roman" w:eastAsia="Times New Roman" w:hAnsi="Times New Roman" w:cs="Times New Roman"/>
          <w:color w:val="000000"/>
        </w:rPr>
        <w:t>Gen. Tech. Rep. RMRS-GTR-42-vol.4.</w:t>
      </w:r>
      <w:proofErr w:type="gramEnd"/>
      <w:r w:rsidRPr="00FF177C">
        <w:rPr>
          <w:rFonts w:ascii="Times New Roman" w:eastAsia="Times New Roman" w:hAnsi="Times New Roman" w:cs="Times New Roman"/>
          <w:color w:val="000000"/>
        </w:rPr>
        <w:t xml:space="preserve"> Ogden, Utah: U.S. Department of Agriculture, Forest Service, Rocky Mountain Research Station.</w:t>
      </w:r>
    </w:p>
    <w:p w14:paraId="0A687019" w14:textId="7F29FC5D"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 xml:space="preserve">Roberts, </w:t>
      </w:r>
      <w:r w:rsidR="001F118A" w:rsidRPr="00FF177C">
        <w:rPr>
          <w:rFonts w:ascii="Times New Roman" w:eastAsia="Times New Roman" w:hAnsi="Times New Roman" w:cs="Times New Roman"/>
          <w:color w:val="000000"/>
        </w:rPr>
        <w:t>T.</w:t>
      </w:r>
      <w:r w:rsidRPr="00FF177C">
        <w:rPr>
          <w:rFonts w:ascii="Times New Roman" w:eastAsia="Times New Roman" w:hAnsi="Times New Roman" w:cs="Times New Roman"/>
          <w:color w:val="000000"/>
        </w:rPr>
        <w:t>R.</w:t>
      </w:r>
      <w:r w:rsidR="001F118A"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and </w:t>
      </w:r>
      <w:r w:rsidR="001F118A" w:rsidRPr="00FF177C">
        <w:rPr>
          <w:rFonts w:ascii="Times New Roman" w:eastAsia="Times New Roman" w:hAnsi="Times New Roman" w:cs="Times New Roman"/>
          <w:color w:val="000000"/>
        </w:rPr>
        <w:t>K.</w:t>
      </w:r>
      <w:r w:rsidRPr="00FF177C">
        <w:rPr>
          <w:rFonts w:ascii="Times New Roman" w:eastAsia="Times New Roman" w:hAnsi="Times New Roman" w:cs="Times New Roman"/>
          <w:color w:val="000000"/>
        </w:rPr>
        <w:t>L. Morgan.</w:t>
      </w:r>
      <w:proofErr w:type="gramEnd"/>
      <w:r w:rsidRPr="00FF177C">
        <w:rPr>
          <w:rFonts w:ascii="Times New Roman" w:eastAsia="Times New Roman" w:hAnsi="Times New Roman" w:cs="Times New Roman"/>
          <w:color w:val="000000"/>
        </w:rPr>
        <w:t xml:space="preserve"> 2009. </w:t>
      </w:r>
      <w:r w:rsidRPr="00FF177C">
        <w:rPr>
          <w:rFonts w:ascii="Times New Roman" w:eastAsia="Times New Roman" w:hAnsi="Times New Roman" w:cs="Times New Roman"/>
          <w:i/>
          <w:color w:val="000000"/>
        </w:rPr>
        <w:t>Inventory and Classification of Wetlands at Chickamauga and Chattanooga National Military Park, Fort Oglethorpe, Georgia</w:t>
      </w:r>
      <w:r w:rsidRPr="00FF177C">
        <w:rPr>
          <w:rFonts w:ascii="Times New Roman" w:eastAsia="Times New Roman" w:hAnsi="Times New Roman" w:cs="Times New Roman"/>
          <w:color w:val="000000"/>
        </w:rPr>
        <w:t xml:space="preserve">. </w:t>
      </w:r>
      <w:r w:rsidR="006D5AAE" w:rsidRPr="00FF177C">
        <w:rPr>
          <w:rFonts w:ascii="Times New Roman" w:eastAsia="Times New Roman" w:hAnsi="Times New Roman" w:cs="Times New Roman"/>
          <w:color w:val="000000"/>
        </w:rPr>
        <w:t>Cookeville, Tennessee</w:t>
      </w:r>
      <w:r w:rsidR="001F118A" w:rsidRPr="00FF177C">
        <w:rPr>
          <w:rFonts w:ascii="Times New Roman" w:eastAsia="Times New Roman" w:hAnsi="Times New Roman" w:cs="Times New Roman"/>
          <w:color w:val="000000"/>
        </w:rPr>
        <w:t>:</w:t>
      </w:r>
      <w:r w:rsidR="006D5AAE" w:rsidRPr="00FF177C">
        <w:rPr>
          <w:rFonts w:ascii="Times New Roman" w:eastAsia="Times New Roman" w:hAnsi="Times New Roman" w:cs="Times New Roman"/>
          <w:color w:val="000000"/>
        </w:rPr>
        <w:t xml:space="preserve"> </w:t>
      </w:r>
      <w:r w:rsidRPr="00FF177C">
        <w:rPr>
          <w:rFonts w:ascii="Times New Roman" w:eastAsia="Times New Roman" w:hAnsi="Times New Roman" w:cs="Times New Roman"/>
          <w:color w:val="000000"/>
        </w:rPr>
        <w:t>Center for the Management, Utilization, and Protection of Water Resources, Tennessee Technological University</w:t>
      </w:r>
      <w:r w:rsidR="001F118A"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w:t>
      </w:r>
    </w:p>
    <w:p w14:paraId="390DAA3B" w14:textId="4B33F037"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 xml:space="preserve">Rochester, C.J., C.S. </w:t>
      </w:r>
      <w:proofErr w:type="spellStart"/>
      <w:r w:rsidRPr="00FF177C">
        <w:rPr>
          <w:rFonts w:ascii="Times New Roman" w:eastAsia="Times New Roman" w:hAnsi="Times New Roman" w:cs="Times New Roman"/>
          <w:color w:val="000000"/>
        </w:rPr>
        <w:t>Brehme</w:t>
      </w:r>
      <w:proofErr w:type="spellEnd"/>
      <w:r w:rsidRPr="00FF177C">
        <w:rPr>
          <w:rFonts w:ascii="Times New Roman" w:eastAsia="Times New Roman" w:hAnsi="Times New Roman" w:cs="Times New Roman"/>
          <w:color w:val="000000"/>
        </w:rPr>
        <w:t>, D.R. Clark, D.C. Stokes, S.A. Hathaway, and R.N. Fisher.</w:t>
      </w:r>
      <w:proofErr w:type="gramEnd"/>
      <w:r w:rsidRPr="00FF177C">
        <w:rPr>
          <w:rFonts w:ascii="Times New Roman" w:eastAsia="Times New Roman" w:hAnsi="Times New Roman" w:cs="Times New Roman"/>
          <w:color w:val="000000"/>
        </w:rPr>
        <w:t xml:space="preserve"> 2010.  Reptile and </w:t>
      </w:r>
      <w:r w:rsidR="001F118A" w:rsidRPr="00FF177C">
        <w:rPr>
          <w:rFonts w:ascii="Times New Roman" w:eastAsia="Times New Roman" w:hAnsi="Times New Roman" w:cs="Times New Roman"/>
          <w:color w:val="000000"/>
        </w:rPr>
        <w:t>a</w:t>
      </w:r>
      <w:r w:rsidRPr="00FF177C">
        <w:rPr>
          <w:rFonts w:ascii="Times New Roman" w:eastAsia="Times New Roman" w:hAnsi="Times New Roman" w:cs="Times New Roman"/>
          <w:color w:val="000000"/>
        </w:rPr>
        <w:t xml:space="preserve">mphibian </w:t>
      </w:r>
      <w:r w:rsidR="001F118A" w:rsidRPr="00FF177C">
        <w:rPr>
          <w:rFonts w:ascii="Times New Roman" w:eastAsia="Times New Roman" w:hAnsi="Times New Roman" w:cs="Times New Roman"/>
          <w:color w:val="000000"/>
        </w:rPr>
        <w:t>r</w:t>
      </w:r>
      <w:r w:rsidRPr="00FF177C">
        <w:rPr>
          <w:rFonts w:ascii="Times New Roman" w:eastAsia="Times New Roman" w:hAnsi="Times New Roman" w:cs="Times New Roman"/>
          <w:color w:val="000000"/>
        </w:rPr>
        <w:t xml:space="preserve">esponse to wildfires in southern California. </w:t>
      </w:r>
      <w:r w:rsidRPr="00FF177C">
        <w:rPr>
          <w:rFonts w:ascii="Times New Roman" w:eastAsia="Times New Roman" w:hAnsi="Times New Roman" w:cs="Times New Roman"/>
          <w:i/>
          <w:color w:val="000000"/>
        </w:rPr>
        <w:t>Journal of Herpetology</w:t>
      </w:r>
      <w:r w:rsidRPr="00FF177C">
        <w:rPr>
          <w:rFonts w:ascii="Times New Roman" w:eastAsia="Times New Roman" w:hAnsi="Times New Roman" w:cs="Times New Roman"/>
          <w:color w:val="000000"/>
        </w:rPr>
        <w:t xml:space="preserve"> 44(3):333–351.</w:t>
      </w:r>
    </w:p>
    <w:p w14:paraId="3D07B11E" w14:textId="150B6CDB" w:rsidR="00103933" w:rsidRPr="00FF177C" w:rsidRDefault="00103933" w:rsidP="00103933">
      <w:pPr>
        <w:pStyle w:val="CommentText"/>
        <w:ind w:left="720" w:hanging="720"/>
        <w:rPr>
          <w:rFonts w:ascii="Times New Roman" w:hAnsi="Times New Roman" w:cs="Times New Roman"/>
          <w:sz w:val="21"/>
          <w:szCs w:val="21"/>
        </w:rPr>
      </w:pPr>
      <w:proofErr w:type="gramStart"/>
      <w:r w:rsidRPr="00FF177C">
        <w:rPr>
          <w:rFonts w:ascii="Times New Roman" w:hAnsi="Times New Roman" w:cs="Times New Roman"/>
          <w:sz w:val="21"/>
          <w:szCs w:val="21"/>
        </w:rPr>
        <w:t xml:space="preserve">Ryan, K.C., A. T. Jones, C.L. </w:t>
      </w:r>
      <w:proofErr w:type="spellStart"/>
      <w:r w:rsidRPr="00FF177C">
        <w:rPr>
          <w:rFonts w:ascii="Times New Roman" w:hAnsi="Times New Roman" w:cs="Times New Roman"/>
          <w:sz w:val="21"/>
          <w:szCs w:val="21"/>
        </w:rPr>
        <w:t>Koerner</w:t>
      </w:r>
      <w:proofErr w:type="spellEnd"/>
      <w:r w:rsidRPr="00FF177C">
        <w:rPr>
          <w:rFonts w:ascii="Times New Roman" w:hAnsi="Times New Roman" w:cs="Times New Roman"/>
          <w:sz w:val="21"/>
          <w:szCs w:val="21"/>
        </w:rPr>
        <w:t>, and K.M. Lee.</w:t>
      </w:r>
      <w:proofErr w:type="gramEnd"/>
      <w:r w:rsidRPr="00FF177C">
        <w:rPr>
          <w:rFonts w:ascii="Times New Roman" w:hAnsi="Times New Roman" w:cs="Times New Roman"/>
          <w:sz w:val="21"/>
          <w:szCs w:val="21"/>
        </w:rPr>
        <w:t xml:space="preserve"> 2012. </w:t>
      </w:r>
      <w:r w:rsidRPr="00FF177C">
        <w:rPr>
          <w:rFonts w:ascii="Times New Roman" w:hAnsi="Times New Roman" w:cs="Times New Roman"/>
          <w:i/>
          <w:sz w:val="21"/>
          <w:szCs w:val="21"/>
        </w:rPr>
        <w:t>Wildland Fire in Ecosystems: Effects of Fire on Cultural Resources and Archeology</w:t>
      </w:r>
      <w:r w:rsidRPr="00FF177C">
        <w:rPr>
          <w:rFonts w:ascii="Times New Roman" w:hAnsi="Times New Roman" w:cs="Times New Roman"/>
          <w:sz w:val="21"/>
          <w:szCs w:val="21"/>
        </w:rPr>
        <w:t xml:space="preserve">. </w:t>
      </w:r>
      <w:proofErr w:type="gramStart"/>
      <w:r w:rsidRPr="00FF177C">
        <w:rPr>
          <w:rFonts w:ascii="Times New Roman" w:hAnsi="Times New Roman" w:cs="Times New Roman"/>
          <w:sz w:val="21"/>
          <w:szCs w:val="21"/>
        </w:rPr>
        <w:t>Gen. Tech. Rep. RMRS-GTR-42-vol. 3.</w:t>
      </w:r>
      <w:proofErr w:type="gramEnd"/>
      <w:r w:rsidRPr="00FF177C">
        <w:rPr>
          <w:rFonts w:ascii="Times New Roman" w:hAnsi="Times New Roman" w:cs="Times New Roman"/>
          <w:sz w:val="21"/>
          <w:szCs w:val="21"/>
        </w:rPr>
        <w:t xml:space="preserve"> Fort Collins, Colorado: U.S. Department of Agriculture, Forest Service. Available online at: http://www.fs.fed.us/rm/pubs/rmrs_gtr042_3.html. </w:t>
      </w:r>
      <w:proofErr w:type="gramStart"/>
      <w:r w:rsidRPr="00FF177C">
        <w:rPr>
          <w:rFonts w:ascii="Times New Roman" w:hAnsi="Times New Roman" w:cs="Times New Roman"/>
          <w:sz w:val="21"/>
          <w:szCs w:val="21"/>
        </w:rPr>
        <w:t>Accessed November 2015.</w:t>
      </w:r>
      <w:proofErr w:type="gramEnd"/>
    </w:p>
    <w:p w14:paraId="63A8E885" w14:textId="401B7C74"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 xml:space="preserve">Smith, </w:t>
      </w:r>
      <w:r w:rsidR="001F118A" w:rsidRPr="00FF177C">
        <w:rPr>
          <w:rFonts w:ascii="Times New Roman" w:eastAsia="Times New Roman" w:hAnsi="Times New Roman" w:cs="Times New Roman"/>
          <w:color w:val="000000"/>
        </w:rPr>
        <w:t>M.</w:t>
      </w:r>
      <w:r w:rsidRPr="00FF177C">
        <w:rPr>
          <w:rFonts w:ascii="Times New Roman" w:eastAsia="Times New Roman" w:hAnsi="Times New Roman" w:cs="Times New Roman"/>
          <w:color w:val="000000"/>
        </w:rPr>
        <w:t>B.</w:t>
      </w:r>
      <w:r w:rsidR="001F118A"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and </w:t>
      </w:r>
      <w:r w:rsidR="001F118A" w:rsidRPr="00FF177C">
        <w:rPr>
          <w:rFonts w:ascii="Times New Roman" w:eastAsia="Times New Roman" w:hAnsi="Times New Roman" w:cs="Times New Roman"/>
          <w:color w:val="000000"/>
        </w:rPr>
        <w:t>T.</w:t>
      </w:r>
      <w:r w:rsidRPr="00FF177C">
        <w:rPr>
          <w:rFonts w:ascii="Times New Roman" w:eastAsia="Times New Roman" w:hAnsi="Times New Roman" w:cs="Times New Roman"/>
          <w:color w:val="000000"/>
        </w:rPr>
        <w:t xml:space="preserve">J. </w:t>
      </w:r>
      <w:proofErr w:type="spellStart"/>
      <w:r w:rsidRPr="00FF177C">
        <w:rPr>
          <w:rFonts w:ascii="Times New Roman" w:eastAsia="Times New Roman" w:hAnsi="Times New Roman" w:cs="Times New Roman"/>
          <w:color w:val="000000"/>
        </w:rPr>
        <w:t>Gaudin</w:t>
      </w:r>
      <w:proofErr w:type="spellEnd"/>
      <w:r w:rsidRPr="00FF177C">
        <w:rPr>
          <w:rFonts w:ascii="Times New Roman" w:eastAsia="Times New Roman" w:hAnsi="Times New Roman" w:cs="Times New Roman"/>
          <w:color w:val="000000"/>
        </w:rPr>
        <w:t>.</w:t>
      </w:r>
      <w:proofErr w:type="gramEnd"/>
      <w:r w:rsidRPr="00FF177C">
        <w:rPr>
          <w:rFonts w:ascii="Times New Roman" w:eastAsia="Times New Roman" w:hAnsi="Times New Roman" w:cs="Times New Roman"/>
          <w:color w:val="000000"/>
        </w:rPr>
        <w:t xml:space="preserve"> 2007. </w:t>
      </w:r>
      <w:r w:rsidRPr="00FF177C">
        <w:rPr>
          <w:rFonts w:ascii="Times New Roman" w:eastAsia="Times New Roman" w:hAnsi="Times New Roman" w:cs="Times New Roman"/>
          <w:i/>
          <w:color w:val="000000"/>
        </w:rPr>
        <w:t>Terrestrial Mammal Inventory for the Chickamauga and Chattanooga National Military Park</w:t>
      </w:r>
      <w:r w:rsidRPr="00FF177C">
        <w:rPr>
          <w:rFonts w:ascii="Times New Roman" w:eastAsia="Times New Roman" w:hAnsi="Times New Roman" w:cs="Times New Roman"/>
          <w:color w:val="000000"/>
        </w:rPr>
        <w:t xml:space="preserve">. </w:t>
      </w:r>
      <w:r w:rsidR="001F118A" w:rsidRPr="00FF177C">
        <w:rPr>
          <w:rFonts w:ascii="Times New Roman" w:eastAsia="Times New Roman" w:hAnsi="Times New Roman" w:cs="Times New Roman"/>
          <w:color w:val="000000"/>
        </w:rPr>
        <w:t xml:space="preserve">Chattanooga, Tennessee: </w:t>
      </w:r>
      <w:r w:rsidRPr="00FF177C">
        <w:rPr>
          <w:rFonts w:ascii="Times New Roman" w:eastAsia="Times New Roman" w:hAnsi="Times New Roman" w:cs="Times New Roman"/>
          <w:color w:val="000000"/>
        </w:rPr>
        <w:t>University of Tennessee at Chattanooga Department of Biological and Environmental Sciences.</w:t>
      </w:r>
    </w:p>
    <w:p w14:paraId="62A51142" w14:textId="6DF4FF71"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 xml:space="preserve">Stedman, </w:t>
      </w:r>
      <w:r w:rsidR="001F118A" w:rsidRPr="00FF177C">
        <w:rPr>
          <w:rFonts w:ascii="Times New Roman" w:eastAsia="Times New Roman" w:hAnsi="Times New Roman" w:cs="Times New Roman"/>
          <w:color w:val="000000"/>
        </w:rPr>
        <w:t>S.</w:t>
      </w:r>
      <w:r w:rsidRPr="00FF177C">
        <w:rPr>
          <w:rFonts w:ascii="Times New Roman" w:eastAsia="Times New Roman" w:hAnsi="Times New Roman" w:cs="Times New Roman"/>
          <w:color w:val="000000"/>
        </w:rPr>
        <w:t xml:space="preserve">J., </w:t>
      </w:r>
      <w:r w:rsidR="001F118A" w:rsidRPr="00FF177C">
        <w:rPr>
          <w:rFonts w:ascii="Times New Roman" w:eastAsia="Times New Roman" w:hAnsi="Times New Roman" w:cs="Times New Roman"/>
          <w:color w:val="000000"/>
        </w:rPr>
        <w:t>K.</w:t>
      </w:r>
      <w:r w:rsidRPr="00FF177C">
        <w:rPr>
          <w:rFonts w:ascii="Times New Roman" w:eastAsia="Times New Roman" w:hAnsi="Times New Roman" w:cs="Times New Roman"/>
          <w:color w:val="000000"/>
        </w:rPr>
        <w:t xml:space="preserve">A. </w:t>
      </w:r>
      <w:proofErr w:type="spellStart"/>
      <w:r w:rsidRPr="00FF177C">
        <w:rPr>
          <w:rFonts w:ascii="Times New Roman" w:eastAsia="Times New Roman" w:hAnsi="Times New Roman" w:cs="Times New Roman"/>
          <w:color w:val="000000"/>
        </w:rPr>
        <w:t>Calhoon</w:t>
      </w:r>
      <w:proofErr w:type="spellEnd"/>
      <w:r w:rsidRPr="00FF177C">
        <w:rPr>
          <w:rFonts w:ascii="Times New Roman" w:eastAsia="Times New Roman" w:hAnsi="Times New Roman" w:cs="Times New Roman"/>
          <w:color w:val="000000"/>
        </w:rPr>
        <w:t xml:space="preserve">, and </w:t>
      </w:r>
      <w:r w:rsidR="001F118A" w:rsidRPr="00FF177C">
        <w:rPr>
          <w:rFonts w:ascii="Times New Roman" w:eastAsia="Times New Roman" w:hAnsi="Times New Roman" w:cs="Times New Roman"/>
          <w:color w:val="000000"/>
        </w:rPr>
        <w:t>B.</w:t>
      </w:r>
      <w:r w:rsidRPr="00FF177C">
        <w:rPr>
          <w:rFonts w:ascii="Times New Roman" w:eastAsia="Times New Roman" w:hAnsi="Times New Roman" w:cs="Times New Roman"/>
          <w:color w:val="000000"/>
        </w:rPr>
        <w:t>H. Stedman.</w:t>
      </w:r>
      <w:proofErr w:type="gramEnd"/>
      <w:r w:rsidRPr="00FF177C">
        <w:rPr>
          <w:rFonts w:ascii="Times New Roman" w:eastAsia="Times New Roman" w:hAnsi="Times New Roman" w:cs="Times New Roman"/>
          <w:color w:val="000000"/>
        </w:rPr>
        <w:t xml:space="preserve"> </w:t>
      </w:r>
      <w:r w:rsidRPr="00FF177C">
        <w:rPr>
          <w:rFonts w:ascii="Times New Roman" w:eastAsia="Times New Roman" w:hAnsi="Times New Roman" w:cs="Times New Roman"/>
          <w:i/>
          <w:color w:val="000000"/>
        </w:rPr>
        <w:t>Final Report of the Bird Inventory: Chattanooga and Chickamauga National Military Park, 2004-2006</w:t>
      </w:r>
      <w:r w:rsidRPr="00FF177C">
        <w:rPr>
          <w:rFonts w:ascii="Times New Roman" w:eastAsia="Times New Roman" w:hAnsi="Times New Roman" w:cs="Times New Roman"/>
          <w:color w:val="000000"/>
        </w:rPr>
        <w:t>.</w:t>
      </w:r>
    </w:p>
    <w:p w14:paraId="1F620A2F" w14:textId="5BA289B5" w:rsidR="007B416B"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Sutter, R. 1993</w:t>
      </w:r>
      <w:r w:rsidR="007B416B"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Memo to Chickamauga-Chattanooga National Military Park: Pat Reed, Sam Weddle, &amp; Charlie Spear; and the National Park Service. </w:t>
      </w:r>
      <w:proofErr w:type="gramStart"/>
      <w:r w:rsidRPr="00FF177C">
        <w:rPr>
          <w:rFonts w:ascii="Times New Roman" w:eastAsia="Times New Roman" w:hAnsi="Times New Roman" w:cs="Times New Roman"/>
          <w:color w:val="000000"/>
        </w:rPr>
        <w:t>Southeast Regional Office of the Nature Conservancy, Chapel Hill, N</w:t>
      </w:r>
      <w:r w:rsidR="007B416B" w:rsidRPr="00FF177C">
        <w:rPr>
          <w:rFonts w:ascii="Times New Roman" w:eastAsia="Times New Roman" w:hAnsi="Times New Roman" w:cs="Times New Roman"/>
          <w:color w:val="000000"/>
        </w:rPr>
        <w:t xml:space="preserve">orth </w:t>
      </w:r>
      <w:r w:rsidRPr="00FF177C">
        <w:rPr>
          <w:rFonts w:ascii="Times New Roman" w:eastAsia="Times New Roman" w:hAnsi="Times New Roman" w:cs="Times New Roman"/>
          <w:color w:val="000000"/>
        </w:rPr>
        <w:t>C</w:t>
      </w:r>
      <w:r w:rsidR="007B416B" w:rsidRPr="00FF177C">
        <w:rPr>
          <w:rFonts w:ascii="Times New Roman" w:eastAsia="Times New Roman" w:hAnsi="Times New Roman" w:cs="Times New Roman"/>
          <w:color w:val="000000"/>
        </w:rPr>
        <w:t>arolina</w:t>
      </w:r>
      <w:r w:rsidRPr="00FF177C">
        <w:rPr>
          <w:rFonts w:ascii="Times New Roman" w:eastAsia="Times New Roman" w:hAnsi="Times New Roman" w:cs="Times New Roman"/>
          <w:color w:val="000000"/>
        </w:rPr>
        <w:t>.</w:t>
      </w:r>
      <w:proofErr w:type="gramEnd"/>
      <w:r w:rsidRPr="00FF177C">
        <w:rPr>
          <w:rFonts w:ascii="Times New Roman" w:eastAsia="Times New Roman" w:hAnsi="Times New Roman" w:cs="Times New Roman"/>
          <w:color w:val="000000"/>
        </w:rPr>
        <w:t xml:space="preserve"> </w:t>
      </w:r>
    </w:p>
    <w:p w14:paraId="529B85FC" w14:textId="72A23643" w:rsidR="00CB74A6" w:rsidRPr="00FF177C"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Tennessee Dep</w:t>
      </w:r>
      <w:r w:rsidR="007B416B" w:rsidRPr="00FF177C">
        <w:rPr>
          <w:rFonts w:ascii="Times New Roman" w:eastAsia="Times New Roman" w:hAnsi="Times New Roman" w:cs="Times New Roman"/>
          <w:color w:val="000000"/>
        </w:rPr>
        <w:t>artment</w:t>
      </w:r>
      <w:r w:rsidRPr="00FF177C">
        <w:rPr>
          <w:rFonts w:ascii="Times New Roman" w:eastAsia="Times New Roman" w:hAnsi="Times New Roman" w:cs="Times New Roman"/>
          <w:color w:val="000000"/>
        </w:rPr>
        <w:t xml:space="preserve"> of Environment and Conservation</w:t>
      </w:r>
      <w:r w:rsidR="007B416B" w:rsidRPr="00FF177C">
        <w:rPr>
          <w:rFonts w:ascii="Times New Roman" w:eastAsia="Times New Roman" w:hAnsi="Times New Roman" w:cs="Times New Roman"/>
          <w:color w:val="000000"/>
        </w:rPr>
        <w:t>.</w:t>
      </w:r>
      <w:proofErr w:type="gramEnd"/>
      <w:r w:rsidRPr="00FF177C">
        <w:rPr>
          <w:rFonts w:ascii="Times New Roman" w:eastAsia="Times New Roman" w:hAnsi="Times New Roman" w:cs="Times New Roman"/>
          <w:color w:val="000000"/>
        </w:rPr>
        <w:t xml:space="preserve"> 2007</w:t>
      </w:r>
      <w:r w:rsidR="007B416B"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w:t>
      </w:r>
      <w:r w:rsidRPr="00FF177C">
        <w:rPr>
          <w:rFonts w:ascii="Times New Roman" w:eastAsia="Times New Roman" w:hAnsi="Times New Roman" w:cs="Times New Roman"/>
          <w:i/>
          <w:color w:val="000000"/>
        </w:rPr>
        <w:t>Management Plan for Large-flowered Skullcap (</w:t>
      </w:r>
      <w:proofErr w:type="spellStart"/>
      <w:r w:rsidRPr="00FF177C">
        <w:rPr>
          <w:rFonts w:ascii="Times New Roman" w:eastAsia="Times New Roman" w:hAnsi="Times New Roman" w:cs="Times New Roman"/>
          <w:color w:val="000000"/>
        </w:rPr>
        <w:t>Scutellaria</w:t>
      </w:r>
      <w:proofErr w:type="spellEnd"/>
      <w:r w:rsidRPr="00FF177C">
        <w:rPr>
          <w:rFonts w:ascii="Times New Roman" w:eastAsia="Times New Roman" w:hAnsi="Times New Roman" w:cs="Times New Roman"/>
          <w:color w:val="000000"/>
        </w:rPr>
        <w:t xml:space="preserve"> </w:t>
      </w:r>
      <w:proofErr w:type="spellStart"/>
      <w:proofErr w:type="gramStart"/>
      <w:r w:rsidRPr="00FF177C">
        <w:rPr>
          <w:rFonts w:ascii="Times New Roman" w:eastAsia="Times New Roman" w:hAnsi="Times New Roman" w:cs="Times New Roman"/>
          <w:color w:val="000000"/>
        </w:rPr>
        <w:t>montana</w:t>
      </w:r>
      <w:proofErr w:type="spellEnd"/>
      <w:proofErr w:type="gramEnd"/>
      <w:r w:rsidRPr="00FF177C">
        <w:rPr>
          <w:rFonts w:ascii="Times New Roman" w:eastAsia="Times New Roman" w:hAnsi="Times New Roman" w:cs="Times New Roman"/>
          <w:i/>
          <w:color w:val="000000"/>
        </w:rPr>
        <w:t>) at Chickamauga and Chattanooga National Military Park</w:t>
      </w:r>
      <w:r w:rsidRPr="00FF177C">
        <w:rPr>
          <w:rFonts w:ascii="Times New Roman" w:eastAsia="Times New Roman" w:hAnsi="Times New Roman" w:cs="Times New Roman"/>
          <w:color w:val="000000"/>
        </w:rPr>
        <w:t>. Hamilton County, Tennessee.</w:t>
      </w:r>
    </w:p>
    <w:p w14:paraId="69E508F1" w14:textId="6A95B57C" w:rsidR="00CB74A6" w:rsidRPr="00FF177C" w:rsidRDefault="00CB74A6" w:rsidP="00824BF4">
      <w:pPr>
        <w:spacing w:after="200" w:line="240" w:lineRule="auto"/>
        <w:ind w:left="720" w:hanging="720"/>
        <w:rPr>
          <w:rFonts w:ascii="Times New Roman" w:hAnsi="Times New Roman" w:cs="Times New Roman"/>
        </w:rPr>
      </w:pPr>
      <w:proofErr w:type="gramStart"/>
      <w:r w:rsidRPr="00FF177C">
        <w:rPr>
          <w:rFonts w:ascii="Times New Roman" w:hAnsi="Times New Roman" w:cs="Times New Roman"/>
        </w:rPr>
        <w:t>Tennessee Division of Forestry.</w:t>
      </w:r>
      <w:proofErr w:type="gramEnd"/>
      <w:r w:rsidRPr="00FF177C">
        <w:rPr>
          <w:rFonts w:ascii="Times New Roman" w:hAnsi="Times New Roman" w:cs="Times New Roman"/>
        </w:rPr>
        <w:t xml:space="preserve"> 2016. Burn Safe TN, Safe Debris Burn Permit website. Available </w:t>
      </w:r>
      <w:r w:rsidR="001F118A" w:rsidRPr="00FF177C">
        <w:rPr>
          <w:rFonts w:ascii="Times New Roman" w:hAnsi="Times New Roman" w:cs="Times New Roman"/>
        </w:rPr>
        <w:t>at</w:t>
      </w:r>
      <w:r w:rsidRPr="00FF177C">
        <w:rPr>
          <w:rFonts w:ascii="Times New Roman" w:hAnsi="Times New Roman" w:cs="Times New Roman"/>
        </w:rPr>
        <w:t xml:space="preserve">: </w:t>
      </w:r>
      <w:hyperlink r:id="rId40" w:history="1">
        <w:r w:rsidRPr="00FF177C">
          <w:rPr>
            <w:rStyle w:val="Hyperlink"/>
            <w:rFonts w:ascii="Times New Roman" w:hAnsi="Times New Roman" w:cs="Times New Roman"/>
          </w:rPr>
          <w:t>http://www.burnsafetn.org/burn_permit.html</w:t>
        </w:r>
      </w:hyperlink>
      <w:r w:rsidRPr="00FF177C">
        <w:rPr>
          <w:rFonts w:ascii="Times New Roman" w:hAnsi="Times New Roman" w:cs="Times New Roman"/>
        </w:rPr>
        <w:t xml:space="preserve">. </w:t>
      </w:r>
      <w:proofErr w:type="gramStart"/>
      <w:r w:rsidRPr="00FF177C">
        <w:rPr>
          <w:rFonts w:ascii="Times New Roman" w:hAnsi="Times New Roman" w:cs="Times New Roman"/>
        </w:rPr>
        <w:t>Accessed January 15, 2016.</w:t>
      </w:r>
      <w:proofErr w:type="gramEnd"/>
      <w:r w:rsidRPr="00FF177C">
        <w:rPr>
          <w:rFonts w:ascii="Times New Roman" w:hAnsi="Times New Roman" w:cs="Times New Roman"/>
        </w:rPr>
        <w:t xml:space="preserve"> </w:t>
      </w:r>
    </w:p>
    <w:p w14:paraId="1294FE1D" w14:textId="18D00EAD" w:rsidR="00CB74A6" w:rsidRPr="00FF177C" w:rsidRDefault="00CB74A6" w:rsidP="00824BF4">
      <w:pPr>
        <w:pStyle w:val="CommentText"/>
        <w:spacing w:after="200"/>
        <w:ind w:left="720" w:hanging="720"/>
        <w:rPr>
          <w:rFonts w:ascii="Times New Roman" w:eastAsia="Times New Roman" w:hAnsi="Times New Roman" w:cs="Times New Roman"/>
          <w:color w:val="000000"/>
          <w:sz w:val="21"/>
          <w:szCs w:val="21"/>
        </w:rPr>
      </w:pPr>
      <w:proofErr w:type="spellStart"/>
      <w:proofErr w:type="gramStart"/>
      <w:r w:rsidRPr="00FF177C">
        <w:rPr>
          <w:rFonts w:ascii="Times New Roman" w:eastAsia="Times New Roman" w:hAnsi="Times New Roman" w:cs="Times New Roman"/>
          <w:color w:val="000000"/>
          <w:sz w:val="21"/>
          <w:szCs w:val="21"/>
        </w:rPr>
        <w:t>Turrill</w:t>
      </w:r>
      <w:proofErr w:type="spellEnd"/>
      <w:r w:rsidRPr="00FF177C">
        <w:rPr>
          <w:rFonts w:ascii="Times New Roman" w:eastAsia="Times New Roman" w:hAnsi="Times New Roman" w:cs="Times New Roman"/>
          <w:color w:val="000000"/>
          <w:sz w:val="21"/>
          <w:szCs w:val="21"/>
        </w:rPr>
        <w:t>, N.L., E.R. Buckner, and T.A. Waldrop.</w:t>
      </w:r>
      <w:proofErr w:type="gramEnd"/>
      <w:r w:rsidRPr="00FF177C">
        <w:rPr>
          <w:rFonts w:ascii="Times New Roman" w:eastAsia="Times New Roman" w:hAnsi="Times New Roman" w:cs="Times New Roman"/>
          <w:color w:val="000000"/>
          <w:sz w:val="21"/>
          <w:szCs w:val="21"/>
        </w:rPr>
        <w:t xml:space="preserve"> 1995. </w:t>
      </w:r>
      <w:proofErr w:type="spellStart"/>
      <w:r w:rsidRPr="00FF177C">
        <w:rPr>
          <w:rFonts w:ascii="Times New Roman" w:eastAsia="Times New Roman" w:hAnsi="Times New Roman" w:cs="Times New Roman"/>
          <w:i/>
          <w:color w:val="000000"/>
          <w:sz w:val="21"/>
          <w:szCs w:val="21"/>
        </w:rPr>
        <w:t>Pinus</w:t>
      </w:r>
      <w:proofErr w:type="spellEnd"/>
      <w:r w:rsidRPr="00FF177C">
        <w:rPr>
          <w:rFonts w:ascii="Times New Roman" w:eastAsia="Times New Roman" w:hAnsi="Times New Roman" w:cs="Times New Roman"/>
          <w:i/>
          <w:color w:val="000000"/>
          <w:sz w:val="21"/>
          <w:szCs w:val="21"/>
        </w:rPr>
        <w:t xml:space="preserve"> </w:t>
      </w:r>
      <w:proofErr w:type="spellStart"/>
      <w:r w:rsidRPr="00FF177C">
        <w:rPr>
          <w:rFonts w:ascii="Times New Roman" w:eastAsia="Times New Roman" w:hAnsi="Times New Roman" w:cs="Times New Roman"/>
          <w:i/>
          <w:color w:val="000000"/>
          <w:sz w:val="21"/>
          <w:szCs w:val="21"/>
        </w:rPr>
        <w:t>pungens</w:t>
      </w:r>
      <w:proofErr w:type="spellEnd"/>
      <w:r w:rsidRPr="00FF177C">
        <w:rPr>
          <w:rFonts w:ascii="Times New Roman" w:eastAsia="Times New Roman" w:hAnsi="Times New Roman" w:cs="Times New Roman"/>
          <w:i/>
          <w:color w:val="000000"/>
          <w:sz w:val="21"/>
          <w:szCs w:val="21"/>
        </w:rPr>
        <w:t xml:space="preserve"> Lam</w:t>
      </w:r>
      <w:r w:rsidRPr="00FF177C">
        <w:rPr>
          <w:rFonts w:ascii="Times New Roman" w:eastAsia="Times New Roman" w:hAnsi="Times New Roman" w:cs="Times New Roman"/>
          <w:color w:val="000000"/>
          <w:sz w:val="21"/>
          <w:szCs w:val="21"/>
        </w:rPr>
        <w:t xml:space="preserve">.  (Table mountain pine): a threatened species without fire? </w:t>
      </w:r>
      <w:r w:rsidR="001F118A" w:rsidRPr="00FF177C">
        <w:rPr>
          <w:rFonts w:ascii="Times New Roman" w:eastAsia="Times New Roman" w:hAnsi="Times New Roman" w:cs="Times New Roman"/>
          <w:color w:val="000000"/>
          <w:sz w:val="21"/>
          <w:szCs w:val="21"/>
        </w:rPr>
        <w:t xml:space="preserve">In </w:t>
      </w:r>
      <w:r w:rsidRPr="00FF177C">
        <w:rPr>
          <w:rFonts w:ascii="Times New Roman" w:eastAsia="Times New Roman" w:hAnsi="Times New Roman" w:cs="Times New Roman"/>
          <w:i/>
          <w:color w:val="000000"/>
          <w:sz w:val="21"/>
          <w:szCs w:val="21"/>
        </w:rPr>
        <w:t>Proceedings: Fire Effects on Rare and Endangered Species and Habitats Conference, Nov. 13-16, 1995</w:t>
      </w:r>
      <w:r w:rsidRPr="00FF177C">
        <w:rPr>
          <w:rFonts w:ascii="Times New Roman" w:eastAsia="Times New Roman" w:hAnsi="Times New Roman" w:cs="Times New Roman"/>
          <w:color w:val="000000"/>
          <w:sz w:val="21"/>
          <w:szCs w:val="21"/>
        </w:rPr>
        <w:t>.</w:t>
      </w:r>
    </w:p>
    <w:p w14:paraId="78E55BF9" w14:textId="0C603702" w:rsidR="00CB74A6" w:rsidRPr="00FF177C" w:rsidRDefault="00CB74A6" w:rsidP="00824BF4">
      <w:pPr>
        <w:pStyle w:val="CommentText"/>
        <w:spacing w:after="200"/>
        <w:ind w:left="720" w:hanging="720"/>
        <w:rPr>
          <w:rFonts w:ascii="Times New Roman" w:hAnsi="Times New Roman" w:cs="Times New Roman"/>
          <w:sz w:val="21"/>
          <w:szCs w:val="21"/>
        </w:rPr>
      </w:pPr>
      <w:proofErr w:type="gramStart"/>
      <w:r w:rsidRPr="00FF177C">
        <w:rPr>
          <w:rFonts w:ascii="Times New Roman" w:hAnsi="Times New Roman" w:cs="Times New Roman"/>
          <w:sz w:val="21"/>
          <w:szCs w:val="21"/>
        </w:rPr>
        <w:t>Union of Concerned Scientists.</w:t>
      </w:r>
      <w:proofErr w:type="gramEnd"/>
      <w:r w:rsidRPr="00FF177C">
        <w:rPr>
          <w:rFonts w:ascii="Times New Roman" w:hAnsi="Times New Roman" w:cs="Times New Roman"/>
          <w:sz w:val="21"/>
          <w:szCs w:val="21"/>
        </w:rPr>
        <w:t xml:space="preserve"> 2015. Coal Power: Air Pollution website. Available at: http://www.ucsusa.org/clean_energy/coalvswind/c02c.html#.VZChZU3bKpp. </w:t>
      </w:r>
      <w:proofErr w:type="gramStart"/>
      <w:r w:rsidRPr="00FF177C">
        <w:rPr>
          <w:rFonts w:ascii="Times New Roman" w:hAnsi="Times New Roman" w:cs="Times New Roman"/>
          <w:sz w:val="21"/>
          <w:szCs w:val="21"/>
        </w:rPr>
        <w:t>Accessed June 28, 2015.</w:t>
      </w:r>
      <w:proofErr w:type="gramEnd"/>
    </w:p>
    <w:p w14:paraId="19402BC4" w14:textId="622AFCD9" w:rsidR="00CB74A6" w:rsidRPr="00FF177C" w:rsidRDefault="00CB74A6" w:rsidP="00824BF4">
      <w:pPr>
        <w:spacing w:after="200" w:line="240" w:lineRule="auto"/>
        <w:ind w:left="720" w:hanging="720"/>
        <w:rPr>
          <w:rFonts w:ascii="Times New Roman" w:hAnsi="Times New Roman" w:cs="Times New Roman"/>
        </w:rPr>
      </w:pPr>
      <w:proofErr w:type="gramStart"/>
      <w:r w:rsidRPr="00FF177C">
        <w:rPr>
          <w:rFonts w:ascii="Times New Roman" w:hAnsi="Times New Roman" w:cs="Times New Roman"/>
        </w:rPr>
        <w:t>U.S. Department of the Interior and U.S. Department of Agriculture.</w:t>
      </w:r>
      <w:proofErr w:type="gramEnd"/>
      <w:r w:rsidRPr="00FF177C">
        <w:rPr>
          <w:rFonts w:ascii="Times New Roman" w:hAnsi="Times New Roman" w:cs="Times New Roman"/>
        </w:rPr>
        <w:t xml:space="preserve"> 2009. </w:t>
      </w:r>
      <w:r w:rsidRPr="00FF177C">
        <w:rPr>
          <w:rFonts w:ascii="Times New Roman" w:hAnsi="Times New Roman" w:cs="Times New Roman"/>
          <w:i/>
        </w:rPr>
        <w:t>Guidance for Implementation of Federal Wildland Fire Management Policy</w:t>
      </w:r>
      <w:r w:rsidRPr="00FF177C">
        <w:rPr>
          <w:rFonts w:ascii="Times New Roman" w:hAnsi="Times New Roman" w:cs="Times New Roman"/>
        </w:rPr>
        <w:t xml:space="preserve">. Available at: https://www.nifc.gov/policies/policies_documents/GIFWFMP.pdf. </w:t>
      </w:r>
      <w:proofErr w:type="gramStart"/>
      <w:r w:rsidRPr="00FF177C">
        <w:rPr>
          <w:rFonts w:ascii="Times New Roman" w:hAnsi="Times New Roman" w:cs="Times New Roman"/>
        </w:rPr>
        <w:t>Accessed May 27, 2015.</w:t>
      </w:r>
      <w:proofErr w:type="gramEnd"/>
    </w:p>
    <w:p w14:paraId="4DDBB87F" w14:textId="0EE2464D"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U.S. Environmental Protection Agency. 2016. EJSCREEN: Environmental Justice Screening and Mapping Tool. Available </w:t>
      </w:r>
      <w:r w:rsidR="001F118A"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41" w:history="1">
        <w:r w:rsidRPr="00FF177C">
          <w:rPr>
            <w:rStyle w:val="Hyperlink"/>
            <w:rFonts w:ascii="Times New Roman" w:eastAsia="Times New Roman" w:hAnsi="Times New Roman" w:cs="Times New Roman"/>
          </w:rPr>
          <w:t>https://www.epa.gov/ejscreen</w:t>
        </w:r>
      </w:hyperlink>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Accessed December 23, 2015.</w:t>
      </w:r>
      <w:proofErr w:type="gramEnd"/>
      <w:r w:rsidRPr="00FF177C">
        <w:rPr>
          <w:rFonts w:ascii="Times New Roman" w:eastAsia="Times New Roman" w:hAnsi="Times New Roman" w:cs="Times New Roman"/>
          <w:color w:val="000000"/>
        </w:rPr>
        <w:t xml:space="preserve">  </w:t>
      </w:r>
    </w:p>
    <w:p w14:paraId="535A288A" w14:textId="19AFA814"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U.S. Fish and Wildlife Service (USFWS). 2006. Indiana Bat (</w:t>
      </w:r>
      <w:proofErr w:type="spellStart"/>
      <w:r w:rsidRPr="00FF177C">
        <w:rPr>
          <w:rFonts w:ascii="Times New Roman" w:eastAsia="Times New Roman" w:hAnsi="Times New Roman" w:cs="Times New Roman"/>
          <w:i/>
          <w:iCs/>
          <w:color w:val="000000"/>
        </w:rPr>
        <w:t>Myotis</w:t>
      </w:r>
      <w:proofErr w:type="spellEnd"/>
      <w:r w:rsidRPr="00FF177C">
        <w:rPr>
          <w:rFonts w:ascii="Times New Roman" w:eastAsia="Times New Roman" w:hAnsi="Times New Roman" w:cs="Times New Roman"/>
          <w:i/>
          <w:iCs/>
          <w:color w:val="000000"/>
        </w:rPr>
        <w:t xml:space="preserve"> </w:t>
      </w:r>
      <w:proofErr w:type="spellStart"/>
      <w:r w:rsidRPr="00FF177C">
        <w:rPr>
          <w:rFonts w:ascii="Times New Roman" w:eastAsia="Times New Roman" w:hAnsi="Times New Roman" w:cs="Times New Roman"/>
          <w:i/>
          <w:iCs/>
          <w:color w:val="000000"/>
        </w:rPr>
        <w:t>sodalis</w:t>
      </w:r>
      <w:proofErr w:type="spellEnd"/>
      <w:r w:rsidRPr="00FF177C">
        <w:rPr>
          <w:rFonts w:ascii="Times New Roman" w:eastAsia="Times New Roman" w:hAnsi="Times New Roman" w:cs="Times New Roman"/>
          <w:color w:val="000000"/>
        </w:rPr>
        <w:t xml:space="preserve">) Fact Sheet. </w:t>
      </w:r>
      <w:r w:rsidR="001F118A" w:rsidRPr="00FF177C">
        <w:rPr>
          <w:rFonts w:ascii="Times New Roman" w:eastAsia="Times New Roman" w:hAnsi="Times New Roman" w:cs="Times New Roman"/>
          <w:color w:val="000000"/>
        </w:rPr>
        <w:t xml:space="preserve">Fort Snelling, Minnesota: </w:t>
      </w:r>
      <w:r w:rsidRPr="00FF177C">
        <w:rPr>
          <w:rFonts w:ascii="Times New Roman" w:eastAsia="Times New Roman" w:hAnsi="Times New Roman" w:cs="Times New Roman"/>
          <w:color w:val="000000"/>
        </w:rPr>
        <w:t>Ecological Services Field Office.</w:t>
      </w:r>
    </w:p>
    <w:p w14:paraId="4D19F9CB" w14:textId="02CFD246"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2007. </w:t>
      </w:r>
      <w:r w:rsidRPr="00FF177C">
        <w:rPr>
          <w:rFonts w:ascii="Times New Roman" w:eastAsia="Times New Roman" w:hAnsi="Times New Roman" w:cs="Times New Roman"/>
          <w:i/>
          <w:color w:val="000000"/>
        </w:rPr>
        <w:t>Indiana Bat (</w:t>
      </w:r>
      <w:proofErr w:type="spellStart"/>
      <w:r w:rsidRPr="00FF177C">
        <w:rPr>
          <w:rFonts w:ascii="Times New Roman" w:eastAsia="Times New Roman" w:hAnsi="Times New Roman" w:cs="Times New Roman"/>
          <w:iCs/>
          <w:color w:val="000000"/>
        </w:rPr>
        <w:t>Myotis</w:t>
      </w:r>
      <w:proofErr w:type="spellEnd"/>
      <w:r w:rsidRPr="00FF177C">
        <w:rPr>
          <w:rFonts w:ascii="Times New Roman" w:eastAsia="Times New Roman" w:hAnsi="Times New Roman" w:cs="Times New Roman"/>
          <w:iCs/>
          <w:color w:val="000000"/>
        </w:rPr>
        <w:t xml:space="preserve"> </w:t>
      </w:r>
      <w:proofErr w:type="spellStart"/>
      <w:r w:rsidRPr="00FF177C">
        <w:rPr>
          <w:rFonts w:ascii="Times New Roman" w:eastAsia="Times New Roman" w:hAnsi="Times New Roman" w:cs="Times New Roman"/>
          <w:iCs/>
          <w:color w:val="000000"/>
        </w:rPr>
        <w:t>sodalis</w:t>
      </w:r>
      <w:proofErr w:type="spellEnd"/>
      <w:r w:rsidRPr="00FF177C">
        <w:rPr>
          <w:rFonts w:ascii="Times New Roman" w:eastAsia="Times New Roman" w:hAnsi="Times New Roman" w:cs="Times New Roman"/>
          <w:i/>
          <w:color w:val="000000"/>
        </w:rPr>
        <w:t>) Draft Recovery Plan: First Revision</w:t>
      </w:r>
      <w:r w:rsidRPr="00FF177C">
        <w:rPr>
          <w:rFonts w:ascii="Times New Roman" w:eastAsia="Times New Roman" w:hAnsi="Times New Roman" w:cs="Times New Roman"/>
          <w:color w:val="000000"/>
        </w:rPr>
        <w:t xml:space="preserve">. </w:t>
      </w:r>
      <w:r w:rsidR="001F118A" w:rsidRPr="00FF177C">
        <w:rPr>
          <w:rFonts w:ascii="Times New Roman" w:eastAsia="Times New Roman" w:hAnsi="Times New Roman" w:cs="Times New Roman"/>
          <w:color w:val="000000"/>
        </w:rPr>
        <w:t>Fort Snelling, Minnesota: Ecological Services Field Office.</w:t>
      </w:r>
    </w:p>
    <w:p w14:paraId="66805990" w14:textId="33EC53BA"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2014a. </w:t>
      </w:r>
      <w:r w:rsidRPr="00FF177C">
        <w:rPr>
          <w:rFonts w:ascii="Times New Roman" w:eastAsia="Times New Roman" w:hAnsi="Times New Roman" w:cs="Times New Roman"/>
          <w:i/>
          <w:color w:val="000000"/>
        </w:rPr>
        <w:t>2014 Range-wide Indiana Bat Summer Survey Guidelines</w:t>
      </w:r>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Revised January 2014.</w:t>
      </w:r>
      <w:proofErr w:type="gramEnd"/>
      <w:r w:rsidRPr="00FF177C">
        <w:rPr>
          <w:rFonts w:ascii="Times New Roman" w:eastAsia="Times New Roman" w:hAnsi="Times New Roman" w:cs="Times New Roman"/>
          <w:color w:val="000000"/>
        </w:rPr>
        <w:t xml:space="preserve"> </w:t>
      </w:r>
      <w:proofErr w:type="gramStart"/>
      <w:r w:rsidRPr="00FF177C">
        <w:rPr>
          <w:rFonts w:ascii="Times New Roman" w:eastAsia="Times New Roman" w:hAnsi="Times New Roman" w:cs="Times New Roman"/>
          <w:color w:val="000000"/>
        </w:rPr>
        <w:t>Midwest Region.</w:t>
      </w:r>
      <w:proofErr w:type="gramEnd"/>
      <w:r w:rsidRPr="00FF177C">
        <w:rPr>
          <w:rFonts w:ascii="Times New Roman" w:eastAsia="Times New Roman" w:hAnsi="Times New Roman" w:cs="Times New Roman"/>
          <w:color w:val="000000"/>
        </w:rPr>
        <w:t xml:space="preserve"> Available at: http://www.fws.gov/athens/pdf/2014IBatSummerSurveyGuidelines13Jan2014.pdf Accessed October 21, 2014.</w:t>
      </w:r>
    </w:p>
    <w:p w14:paraId="39C799C9" w14:textId="025B3ADD"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 xml:space="preserve">———. 2014b. </w:t>
      </w:r>
      <w:r w:rsidRPr="00FF177C">
        <w:rPr>
          <w:rFonts w:ascii="Times New Roman" w:eastAsia="Times New Roman" w:hAnsi="Times New Roman" w:cs="Times New Roman"/>
          <w:i/>
          <w:color w:val="000000"/>
        </w:rPr>
        <w:t>Northern Long-eared Bat Interim Conference and Planning Guidance, USFWS Regions 2, 3, 4, 5, &amp; 6, January 6, 2014</w:t>
      </w:r>
      <w:r w:rsidR="001F118A" w:rsidRPr="00FF177C">
        <w:rPr>
          <w:rFonts w:ascii="Times New Roman" w:eastAsia="Times New Roman" w:hAnsi="Times New Roman" w:cs="Times New Roman"/>
          <w:i/>
          <w:color w:val="000000"/>
        </w:rPr>
        <w:t>.</w:t>
      </w:r>
    </w:p>
    <w:p w14:paraId="29A65816" w14:textId="2B88D7FA" w:rsidR="00E7720D" w:rsidRPr="00FF177C" w:rsidRDefault="00E7720D"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 xml:space="preserve">———. 2016. Protections Finalized for Threatened Northern Long-Eared Bats. Agency press release dated January 13, 2016. Available </w:t>
      </w:r>
      <w:r w:rsidR="001F118A" w:rsidRPr="00FF177C">
        <w:rPr>
          <w:rFonts w:ascii="Times New Roman" w:hAnsi="Times New Roman" w:cs="Times New Roman"/>
        </w:rPr>
        <w:t>at</w:t>
      </w:r>
      <w:r w:rsidRPr="00FF177C">
        <w:rPr>
          <w:rFonts w:ascii="Times New Roman" w:hAnsi="Times New Roman" w:cs="Times New Roman"/>
        </w:rPr>
        <w:t xml:space="preserve">: </w:t>
      </w:r>
      <w:hyperlink r:id="rId42" w:history="1">
        <w:r w:rsidRPr="00FF177C">
          <w:rPr>
            <w:rStyle w:val="Hyperlink"/>
            <w:rFonts w:ascii="Times New Roman" w:hAnsi="Times New Roman" w:cs="Times New Roman"/>
          </w:rPr>
          <w:t>http://www.fws.gov/midwest/news/816.html</w:t>
        </w:r>
      </w:hyperlink>
      <w:r w:rsidRPr="00FF177C">
        <w:rPr>
          <w:rFonts w:ascii="Times New Roman" w:hAnsi="Times New Roman" w:cs="Times New Roman"/>
        </w:rPr>
        <w:t xml:space="preserve">.  </w:t>
      </w:r>
      <w:proofErr w:type="gramStart"/>
      <w:r w:rsidRPr="00FF177C">
        <w:rPr>
          <w:rFonts w:ascii="Times New Roman" w:hAnsi="Times New Roman" w:cs="Times New Roman"/>
        </w:rPr>
        <w:t>Accessed March 30, 2016.</w:t>
      </w:r>
      <w:proofErr w:type="gramEnd"/>
    </w:p>
    <w:p w14:paraId="39637C7A" w14:textId="1AE19EB7" w:rsidR="00CB74A6" w:rsidRPr="006D5AAE" w:rsidRDefault="00CB74A6" w:rsidP="00824BF4">
      <w:pPr>
        <w:spacing w:after="200" w:line="240" w:lineRule="auto"/>
        <w:ind w:left="720" w:hanging="720"/>
        <w:rPr>
          <w:rFonts w:ascii="Times New Roman" w:eastAsia="Times New Roman" w:hAnsi="Times New Roman" w:cs="Times New Roman"/>
          <w:color w:val="000000"/>
        </w:rPr>
      </w:pPr>
      <w:proofErr w:type="gramStart"/>
      <w:r w:rsidRPr="00FF177C">
        <w:rPr>
          <w:rFonts w:ascii="Times New Roman" w:eastAsia="Times New Roman" w:hAnsi="Times New Roman" w:cs="Times New Roman"/>
          <w:color w:val="000000"/>
        </w:rPr>
        <w:t>Winhold, K.</w:t>
      </w:r>
      <w:r w:rsidR="001F118A"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and A. Kurta.</w:t>
      </w:r>
      <w:proofErr w:type="gramEnd"/>
      <w:r w:rsidRPr="00FF177C">
        <w:rPr>
          <w:rFonts w:ascii="Times New Roman" w:eastAsia="Times New Roman" w:hAnsi="Times New Roman" w:cs="Times New Roman"/>
          <w:color w:val="000000"/>
        </w:rPr>
        <w:t xml:space="preserve"> 2006. Aspects of </w:t>
      </w:r>
      <w:r w:rsidR="001F118A" w:rsidRPr="00FF177C">
        <w:rPr>
          <w:rFonts w:ascii="Times New Roman" w:eastAsia="Times New Roman" w:hAnsi="Times New Roman" w:cs="Times New Roman"/>
          <w:color w:val="000000"/>
        </w:rPr>
        <w:t>m</w:t>
      </w:r>
      <w:r w:rsidRPr="00FF177C">
        <w:rPr>
          <w:rFonts w:ascii="Times New Roman" w:eastAsia="Times New Roman" w:hAnsi="Times New Roman" w:cs="Times New Roman"/>
          <w:color w:val="000000"/>
        </w:rPr>
        <w:t xml:space="preserve">igration by the </w:t>
      </w:r>
      <w:r w:rsidR="001F118A" w:rsidRPr="00FF177C">
        <w:rPr>
          <w:rFonts w:ascii="Times New Roman" w:eastAsia="Times New Roman" w:hAnsi="Times New Roman" w:cs="Times New Roman"/>
          <w:color w:val="000000"/>
        </w:rPr>
        <w:t>e</w:t>
      </w:r>
      <w:r w:rsidRPr="00FF177C">
        <w:rPr>
          <w:rFonts w:ascii="Times New Roman" w:eastAsia="Times New Roman" w:hAnsi="Times New Roman" w:cs="Times New Roman"/>
          <w:color w:val="000000"/>
        </w:rPr>
        <w:t xml:space="preserve">ndangered Indiana </w:t>
      </w:r>
      <w:r w:rsidR="001F118A" w:rsidRPr="00FF177C">
        <w:rPr>
          <w:rFonts w:ascii="Times New Roman" w:eastAsia="Times New Roman" w:hAnsi="Times New Roman" w:cs="Times New Roman"/>
          <w:color w:val="000000"/>
        </w:rPr>
        <w:t>b</w:t>
      </w:r>
      <w:r w:rsidRPr="00FF177C">
        <w:rPr>
          <w:rFonts w:ascii="Times New Roman" w:eastAsia="Times New Roman" w:hAnsi="Times New Roman" w:cs="Times New Roman"/>
          <w:color w:val="000000"/>
        </w:rPr>
        <w:t xml:space="preserve">at, </w:t>
      </w:r>
      <w:proofErr w:type="spellStart"/>
      <w:r w:rsidRPr="00FF177C">
        <w:rPr>
          <w:rFonts w:ascii="Times New Roman" w:eastAsia="Times New Roman" w:hAnsi="Times New Roman" w:cs="Times New Roman"/>
          <w:i/>
          <w:iCs/>
          <w:color w:val="000000"/>
        </w:rPr>
        <w:t>Myotis</w:t>
      </w:r>
      <w:proofErr w:type="spellEnd"/>
      <w:r w:rsidRPr="00FF177C">
        <w:rPr>
          <w:rFonts w:ascii="Times New Roman" w:eastAsia="Times New Roman" w:hAnsi="Times New Roman" w:cs="Times New Roman"/>
          <w:i/>
          <w:iCs/>
          <w:color w:val="000000"/>
        </w:rPr>
        <w:t xml:space="preserve"> </w:t>
      </w:r>
      <w:proofErr w:type="spellStart"/>
      <w:r w:rsidRPr="00FF177C">
        <w:rPr>
          <w:rFonts w:ascii="Times New Roman" w:eastAsia="Times New Roman" w:hAnsi="Times New Roman" w:cs="Times New Roman"/>
          <w:i/>
          <w:iCs/>
          <w:color w:val="000000"/>
        </w:rPr>
        <w:t>sodalis</w:t>
      </w:r>
      <w:proofErr w:type="spellEnd"/>
      <w:r w:rsidRPr="00FF177C">
        <w:rPr>
          <w:rFonts w:ascii="Times New Roman" w:eastAsia="Times New Roman" w:hAnsi="Times New Roman" w:cs="Times New Roman"/>
          <w:color w:val="000000"/>
        </w:rPr>
        <w:t xml:space="preserve">. </w:t>
      </w:r>
      <w:r w:rsidRPr="00FF177C">
        <w:rPr>
          <w:rFonts w:ascii="Times New Roman" w:eastAsia="Times New Roman" w:hAnsi="Times New Roman" w:cs="Times New Roman"/>
          <w:i/>
          <w:color w:val="000000"/>
        </w:rPr>
        <w:t>Bat</w:t>
      </w:r>
      <w:r w:rsidRPr="00FF177C">
        <w:rPr>
          <w:rFonts w:ascii="Times New Roman" w:eastAsia="Times New Roman" w:hAnsi="Times New Roman" w:cs="Times New Roman"/>
          <w:color w:val="000000"/>
        </w:rPr>
        <w:t xml:space="preserve"> </w:t>
      </w:r>
      <w:r w:rsidRPr="00FF177C">
        <w:rPr>
          <w:rFonts w:ascii="Times New Roman" w:eastAsia="Times New Roman" w:hAnsi="Times New Roman" w:cs="Times New Roman"/>
          <w:i/>
          <w:color w:val="000000"/>
        </w:rPr>
        <w:t>Research News</w:t>
      </w:r>
      <w:r w:rsidRPr="00FF177C">
        <w:rPr>
          <w:rFonts w:ascii="Times New Roman" w:eastAsia="Times New Roman" w:hAnsi="Times New Roman" w:cs="Times New Roman"/>
          <w:color w:val="000000"/>
        </w:rPr>
        <w:t xml:space="preserve"> 47:1</w:t>
      </w:r>
      <w:r w:rsidR="001F118A"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11</w:t>
      </w:r>
    </w:p>
    <w:p w14:paraId="38AB2099" w14:textId="7D47DACB" w:rsidR="00FF177C" w:rsidRDefault="00FF177C" w:rsidP="00824BF4">
      <w:pPr>
        <w:spacing w:after="200" w:line="240" w:lineRule="auto"/>
        <w:ind w:left="720" w:hanging="720"/>
        <w:rPr>
          <w:rFonts w:ascii="Times New Roman" w:hAnsi="Times New Roman" w:cs="Times New Roman"/>
        </w:rPr>
      </w:pPr>
      <w:r>
        <w:rPr>
          <w:rFonts w:ascii="Times New Roman" w:hAnsi="Times New Roman" w:cs="Times New Roman"/>
        </w:rPr>
        <w:br w:type="page"/>
      </w:r>
    </w:p>
    <w:p w14:paraId="6D5824F6" w14:textId="77777777" w:rsidR="00FF177C" w:rsidRPr="006D5AAE" w:rsidRDefault="00FF177C" w:rsidP="00FF177C">
      <w:pPr>
        <w:pStyle w:val="Body"/>
        <w:jc w:val="center"/>
        <w:rPr>
          <w:i/>
          <w:sz w:val="22"/>
        </w:rPr>
      </w:pPr>
      <w:r w:rsidRPr="006D5AAE">
        <w:rPr>
          <w:i/>
          <w:sz w:val="22"/>
        </w:rPr>
        <w:t>This page intentionally left blank</w:t>
      </w:r>
    </w:p>
    <w:p w14:paraId="48A19AE0" w14:textId="77777777" w:rsidR="00CB74A6" w:rsidRDefault="00CB74A6" w:rsidP="00824BF4">
      <w:pPr>
        <w:spacing w:after="200" w:line="240" w:lineRule="auto"/>
        <w:ind w:left="720" w:hanging="720"/>
        <w:rPr>
          <w:rFonts w:ascii="Times New Roman" w:hAnsi="Times New Roman" w:cs="Times New Roman"/>
        </w:rPr>
      </w:pPr>
    </w:p>
    <w:p w14:paraId="77DBC7DB" w14:textId="77777777" w:rsidR="00FF177C" w:rsidRDefault="00FF177C" w:rsidP="00824BF4">
      <w:pPr>
        <w:spacing w:after="200" w:line="240" w:lineRule="auto"/>
        <w:ind w:left="720" w:hanging="720"/>
        <w:rPr>
          <w:rFonts w:ascii="Times New Roman" w:hAnsi="Times New Roman" w:cs="Times New Roman"/>
        </w:rPr>
      </w:pPr>
    </w:p>
    <w:p w14:paraId="458F24DA" w14:textId="77777777" w:rsidR="00FF177C" w:rsidRPr="006D5AAE" w:rsidRDefault="00FF177C" w:rsidP="00824BF4">
      <w:pPr>
        <w:spacing w:after="200" w:line="240" w:lineRule="auto"/>
        <w:ind w:left="720" w:hanging="720"/>
        <w:rPr>
          <w:rFonts w:ascii="Times New Roman" w:hAnsi="Times New Roman" w:cs="Times New Roman"/>
        </w:rPr>
        <w:sectPr w:rsidR="00FF177C" w:rsidRPr="006D5AAE" w:rsidSect="00C76345">
          <w:headerReference w:type="default" r:id="rId43"/>
          <w:pgSz w:w="12240" w:h="15840"/>
          <w:pgMar w:top="1440" w:right="1440" w:bottom="1440" w:left="1440" w:header="720" w:footer="720" w:gutter="0"/>
          <w:cols w:space="720"/>
          <w:docGrid w:linePitch="360"/>
        </w:sectPr>
      </w:pPr>
    </w:p>
    <w:p w14:paraId="170305F6" w14:textId="77777777" w:rsidR="000F2CED" w:rsidRPr="006D5AAE" w:rsidRDefault="000F2CED" w:rsidP="00986EC7">
      <w:pPr>
        <w:pStyle w:val="Heading1"/>
        <w:numPr>
          <w:ilvl w:val="0"/>
          <w:numId w:val="8"/>
        </w:numPr>
      </w:pPr>
      <w:bookmarkStart w:id="132" w:name="_Ref424108291"/>
      <w:bookmarkStart w:id="133" w:name="_Ref424108302"/>
      <w:bookmarkStart w:id="134" w:name="_Ref424108310"/>
      <w:bookmarkStart w:id="135" w:name="_Ref424108316"/>
      <w:bookmarkStart w:id="136" w:name="_Ref424108323"/>
      <w:bookmarkStart w:id="137" w:name="_Ref424108329"/>
      <w:bookmarkStart w:id="138" w:name="_Ref424108334"/>
      <w:bookmarkStart w:id="139" w:name="_Toc451935965"/>
      <w:r w:rsidRPr="006D5AAE">
        <w:t>Agency Consultation</w:t>
      </w:r>
      <w:bookmarkEnd w:id="132"/>
      <w:bookmarkEnd w:id="133"/>
      <w:bookmarkEnd w:id="134"/>
      <w:bookmarkEnd w:id="135"/>
      <w:bookmarkEnd w:id="136"/>
      <w:bookmarkEnd w:id="137"/>
      <w:bookmarkEnd w:id="138"/>
      <w:bookmarkEnd w:id="139"/>
    </w:p>
    <w:p w14:paraId="6A086FC6" w14:textId="77777777" w:rsidR="009C2684" w:rsidRPr="006D5AAE" w:rsidRDefault="009C2684" w:rsidP="00B76777">
      <w:pPr>
        <w:rPr>
          <w:rFonts w:ascii="Times New Roman" w:hAnsi="Times New Roman" w:cs="Times New Roman"/>
        </w:rPr>
        <w:sectPr w:rsidR="009C2684" w:rsidRPr="006D5AAE" w:rsidSect="003950A5">
          <w:headerReference w:type="default" r:id="rId44"/>
          <w:footerReference w:type="default" r:id="rId45"/>
          <w:pgSz w:w="12240" w:h="15840"/>
          <w:pgMar w:top="1440" w:right="1440" w:bottom="1440" w:left="1440" w:header="720" w:footer="720" w:gutter="0"/>
          <w:cols w:space="720"/>
          <w:docGrid w:linePitch="360"/>
        </w:sectPr>
      </w:pPr>
    </w:p>
    <w:p w14:paraId="2010FEB9" w14:textId="48403710" w:rsidR="00C63917" w:rsidRDefault="009C2684" w:rsidP="009C2684">
      <w:pPr>
        <w:pStyle w:val="Body"/>
        <w:jc w:val="center"/>
        <w:rPr>
          <w:i/>
          <w:sz w:val="22"/>
        </w:rPr>
      </w:pPr>
      <w:r w:rsidRPr="006D5AAE">
        <w:rPr>
          <w:i/>
          <w:sz w:val="22"/>
        </w:rPr>
        <w:t>This page intentionally left blank</w:t>
      </w:r>
    </w:p>
    <w:p w14:paraId="628D460A" w14:textId="77777777" w:rsidR="00C63917" w:rsidRDefault="00C63917">
      <w:pPr>
        <w:rPr>
          <w:rFonts w:ascii="Times New Roman" w:eastAsiaTheme="minorHAnsi" w:hAnsi="Times New Roman" w:cs="Arial"/>
          <w:i/>
          <w:sz w:val="22"/>
          <w:szCs w:val="20"/>
        </w:rPr>
      </w:pPr>
      <w:r>
        <w:rPr>
          <w:i/>
          <w:sz w:val="22"/>
        </w:rPr>
        <w:br w:type="page"/>
      </w:r>
    </w:p>
    <w:p w14:paraId="5D7E1032" w14:textId="77777777" w:rsidR="004A4873" w:rsidRDefault="004A4873" w:rsidP="009C2684">
      <w:pPr>
        <w:pStyle w:val="Body"/>
        <w:jc w:val="center"/>
        <w:rPr>
          <w:i/>
          <w:sz w:val="22"/>
        </w:rPr>
        <w:sectPr w:rsidR="004A4873" w:rsidSect="003950A5">
          <w:pgSz w:w="12240" w:h="15840"/>
          <w:pgMar w:top="1440" w:right="1440" w:bottom="1440" w:left="1440" w:header="720" w:footer="720" w:gutter="0"/>
          <w:cols w:space="720"/>
          <w:docGrid w:linePitch="360"/>
        </w:sectPr>
      </w:pPr>
    </w:p>
    <w:p w14:paraId="60B4DB98" w14:textId="336858FF" w:rsidR="009C2684" w:rsidRDefault="004A4873" w:rsidP="009C2684">
      <w:pPr>
        <w:pStyle w:val="Body"/>
        <w:jc w:val="center"/>
        <w:rPr>
          <w:sz w:val="22"/>
        </w:rPr>
      </w:pPr>
      <w:r>
        <w:rPr>
          <w:noProof/>
          <w:sz w:val="22"/>
        </w:rPr>
        <w:drawing>
          <wp:inline distT="0" distB="0" distL="0" distR="0" wp14:anchorId="452B0C72" wp14:editId="046BE6EF">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oosa HP 040924-005 Mar 14 201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A871FDD" w14:textId="34E9362C" w:rsidR="00C63917" w:rsidRDefault="004A4873" w:rsidP="009C2684">
      <w:pPr>
        <w:pStyle w:val="Body"/>
        <w:jc w:val="center"/>
        <w:rPr>
          <w:sz w:val="22"/>
        </w:rPr>
      </w:pPr>
      <w:r>
        <w:rPr>
          <w:noProof/>
          <w:sz w:val="22"/>
        </w:rPr>
        <w:drawing>
          <wp:inline distT="0" distB="0" distL="0" distR="0" wp14:anchorId="078873F5" wp14:editId="7081628A">
            <wp:extent cx="5943600" cy="7687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WS response to FMP consultation_TN_03011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87310"/>
                    </a:xfrm>
                    <a:prstGeom prst="rect">
                      <a:avLst/>
                    </a:prstGeom>
                  </pic:spPr>
                </pic:pic>
              </a:graphicData>
            </a:graphic>
          </wp:inline>
        </w:drawing>
      </w:r>
    </w:p>
    <w:p w14:paraId="40988C57" w14:textId="77777777" w:rsidR="00C63917" w:rsidRDefault="00C63917">
      <w:pPr>
        <w:rPr>
          <w:rFonts w:ascii="Times New Roman" w:eastAsiaTheme="minorHAnsi" w:hAnsi="Times New Roman" w:cs="Arial"/>
          <w:sz w:val="22"/>
          <w:szCs w:val="20"/>
        </w:rPr>
      </w:pPr>
      <w:r>
        <w:rPr>
          <w:sz w:val="22"/>
        </w:rPr>
        <w:br w:type="page"/>
      </w:r>
    </w:p>
    <w:p w14:paraId="64E4FF18" w14:textId="536FCD7A" w:rsidR="00C63917" w:rsidRDefault="00C63917" w:rsidP="00C63917">
      <w:pPr>
        <w:pStyle w:val="Heading1"/>
        <w:numPr>
          <w:ilvl w:val="0"/>
          <w:numId w:val="8"/>
        </w:numPr>
      </w:pPr>
      <w:bookmarkStart w:id="140" w:name="_Toc451935966"/>
      <w:r>
        <w:t>Minimum Impact Suppression Tactics</w:t>
      </w:r>
      <w:bookmarkEnd w:id="140"/>
    </w:p>
    <w:p w14:paraId="032AA282" w14:textId="77777777" w:rsidR="00C63917" w:rsidRDefault="00C63917">
      <w:pPr>
        <w:rPr>
          <w:rFonts w:ascii="Times New Roman Bold" w:eastAsiaTheme="majorEastAsia" w:hAnsi="Times New Roman Bold" w:cstheme="majorBidi"/>
          <w:b/>
          <w:caps/>
          <w:sz w:val="28"/>
          <w:szCs w:val="32"/>
        </w:rPr>
      </w:pPr>
      <w:r>
        <w:br w:type="page"/>
      </w:r>
    </w:p>
    <w:p w14:paraId="4D33B33B" w14:textId="77777777" w:rsidR="00C63917" w:rsidRPr="006D5AAE" w:rsidRDefault="00C63917" w:rsidP="00C63917">
      <w:pPr>
        <w:pStyle w:val="Body"/>
      </w:pPr>
    </w:p>
    <w:p w14:paraId="12679F64" w14:textId="77777777" w:rsidR="00C63917" w:rsidRDefault="00C63917" w:rsidP="00C63917">
      <w:pPr>
        <w:pStyle w:val="Body"/>
        <w:ind w:left="1152"/>
        <w:jc w:val="center"/>
        <w:rPr>
          <w:i/>
          <w:sz w:val="22"/>
        </w:rPr>
      </w:pPr>
      <w:r w:rsidRPr="006D5AAE">
        <w:rPr>
          <w:i/>
          <w:sz w:val="22"/>
        </w:rPr>
        <w:t>This page intentionally left blank</w:t>
      </w:r>
    </w:p>
    <w:p w14:paraId="2C5A8A08" w14:textId="77777777" w:rsidR="00C63917" w:rsidRPr="00C63917" w:rsidRDefault="00C63917" w:rsidP="00C63917">
      <w:pPr>
        <w:pStyle w:val="ListParagraph"/>
        <w:numPr>
          <w:ilvl w:val="0"/>
          <w:numId w:val="8"/>
        </w:numPr>
        <w:rPr>
          <w:rFonts w:ascii="Times New Roman" w:eastAsiaTheme="minorHAnsi" w:hAnsi="Times New Roman" w:cs="Arial"/>
          <w:i/>
          <w:sz w:val="22"/>
          <w:szCs w:val="20"/>
        </w:rPr>
      </w:pPr>
      <w:r w:rsidRPr="00C63917">
        <w:rPr>
          <w:i/>
          <w:sz w:val="22"/>
        </w:rPr>
        <w:br w:type="page"/>
      </w:r>
    </w:p>
    <w:p w14:paraId="286E326B" w14:textId="77777777" w:rsidR="00C63917" w:rsidRDefault="00C63917" w:rsidP="00C63917">
      <w:pPr>
        <w:pStyle w:val="Body"/>
        <w:numPr>
          <w:ilvl w:val="0"/>
          <w:numId w:val="8"/>
        </w:numPr>
        <w:jc w:val="center"/>
        <w:rPr>
          <w:i/>
          <w:sz w:val="22"/>
        </w:rPr>
        <w:sectPr w:rsidR="00C63917" w:rsidSect="00C63917">
          <w:type w:val="continuous"/>
          <w:pgSz w:w="12240" w:h="15840"/>
          <w:pgMar w:top="1440" w:right="1440" w:bottom="1440" w:left="1440" w:header="720" w:footer="720" w:gutter="0"/>
          <w:cols w:space="720"/>
          <w:docGrid w:linePitch="360"/>
        </w:sectPr>
      </w:pPr>
    </w:p>
    <w:p w14:paraId="002D7AFE" w14:textId="3819A24E" w:rsidR="004A4873" w:rsidRDefault="00A767AA" w:rsidP="009C2684">
      <w:pPr>
        <w:pStyle w:val="Body"/>
        <w:jc w:val="center"/>
        <w:rPr>
          <w:sz w:val="22"/>
        </w:rPr>
      </w:pPr>
      <w:r w:rsidRPr="00A767AA">
        <w:rPr>
          <w:noProof/>
          <w:sz w:val="22"/>
        </w:rPr>
        <w:drawing>
          <wp:inline distT="0" distB="0" distL="0" distR="0" wp14:anchorId="46EDE3F4" wp14:editId="74A4E030">
            <wp:extent cx="5236058" cy="7686675"/>
            <wp:effectExtent l="0" t="0" r="3175" b="0"/>
            <wp:docPr id="18" name="Picture 18" descr="C:\Users\cburnett\Documents\Projects\21450.05 CHCH FMP EA\EA\EA to NPS_May2016\pms461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burnett\Documents\Projects\21450.05 CHCH FMP EA\EA\EA to NPS_May2016\pms461 107.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9122"/>
                    <a:stretch/>
                  </pic:blipFill>
                  <pic:spPr bwMode="auto">
                    <a:xfrm>
                      <a:off x="0" y="0"/>
                      <a:ext cx="5241914" cy="7695271"/>
                    </a:xfrm>
                    <a:prstGeom prst="rect">
                      <a:avLst/>
                    </a:prstGeom>
                    <a:noFill/>
                    <a:ln>
                      <a:noFill/>
                    </a:ln>
                    <a:extLst>
                      <a:ext uri="{53640926-AAD7-44D8-BBD7-CCE9431645EC}">
                        <a14:shadowObscured xmlns:a14="http://schemas.microsoft.com/office/drawing/2010/main"/>
                      </a:ext>
                    </a:extLst>
                  </pic:spPr>
                </pic:pic>
              </a:graphicData>
            </a:graphic>
          </wp:inline>
        </w:drawing>
      </w:r>
    </w:p>
    <w:p w14:paraId="74398C18" w14:textId="77777777" w:rsidR="00A767AA" w:rsidRDefault="00A767AA" w:rsidP="009C2684">
      <w:pPr>
        <w:pStyle w:val="Body"/>
        <w:jc w:val="center"/>
        <w:rPr>
          <w:sz w:val="22"/>
        </w:rPr>
      </w:pPr>
    </w:p>
    <w:p w14:paraId="497B4E8F" w14:textId="31994055" w:rsidR="00A767AA" w:rsidRPr="004A4873" w:rsidRDefault="00A767AA" w:rsidP="009C2684">
      <w:pPr>
        <w:pStyle w:val="Body"/>
        <w:jc w:val="center"/>
        <w:rPr>
          <w:sz w:val="22"/>
        </w:rPr>
      </w:pPr>
      <w:r w:rsidRPr="00A767AA">
        <w:rPr>
          <w:noProof/>
          <w:sz w:val="22"/>
        </w:rPr>
        <w:drawing>
          <wp:inline distT="0" distB="0" distL="0" distR="0" wp14:anchorId="4D8DC2AF" wp14:editId="7290C4C8">
            <wp:extent cx="5219569" cy="7696200"/>
            <wp:effectExtent l="0" t="0" r="635" b="0"/>
            <wp:docPr id="19" name="Picture 19" descr="C:\Users\cburnett\Documents\Projects\21450.05 CHCH FMP EA\EA\EA to NPS_May2016\pms461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burnett\Documents\Projects\21450.05 CHCH FMP EA\EA\EA to NPS_May2016\pms461 108.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8722"/>
                    <a:stretch/>
                  </pic:blipFill>
                  <pic:spPr bwMode="auto">
                    <a:xfrm>
                      <a:off x="0" y="0"/>
                      <a:ext cx="5228008" cy="7708643"/>
                    </a:xfrm>
                    <a:prstGeom prst="rect">
                      <a:avLst/>
                    </a:prstGeom>
                    <a:noFill/>
                    <a:ln>
                      <a:noFill/>
                    </a:ln>
                    <a:extLst>
                      <a:ext uri="{53640926-AAD7-44D8-BBD7-CCE9431645EC}">
                        <a14:shadowObscured xmlns:a14="http://schemas.microsoft.com/office/drawing/2010/main"/>
                      </a:ext>
                    </a:extLst>
                  </pic:spPr>
                </pic:pic>
              </a:graphicData>
            </a:graphic>
          </wp:inline>
        </w:drawing>
      </w:r>
    </w:p>
    <w:sectPr w:rsidR="00A767AA" w:rsidRPr="004A4873" w:rsidSect="00C639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7D1D5" w14:textId="77777777" w:rsidR="00723333" w:rsidRDefault="00723333" w:rsidP="00E87D99">
      <w:pPr>
        <w:spacing w:after="0" w:line="240" w:lineRule="auto"/>
      </w:pPr>
      <w:r>
        <w:separator/>
      </w:r>
    </w:p>
  </w:endnote>
  <w:endnote w:type="continuationSeparator" w:id="0">
    <w:p w14:paraId="6FEC8F33" w14:textId="77777777" w:rsidR="00723333" w:rsidRDefault="00723333" w:rsidP="00E87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3F7DA" w14:textId="77777777" w:rsidR="000A3B0B" w:rsidRPr="00581D55" w:rsidRDefault="000A3B0B" w:rsidP="00581D55">
    <w:pPr>
      <w:pStyle w:val="Footer"/>
      <w:spacing w:after="0"/>
      <w:jc w:val="cen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7F1AB" w14:textId="77777777" w:rsidR="000A3B0B" w:rsidRPr="00581D55" w:rsidRDefault="000A3B0B" w:rsidP="00581D55">
    <w:pPr>
      <w:pStyle w:val="Footer"/>
      <w:spacing w:after="0"/>
      <w:jc w:val="center"/>
      <w:rPr>
        <w:sz w:val="20"/>
      </w:rPr>
    </w:pPr>
    <w:r w:rsidRPr="00581D55">
      <w:rPr>
        <w:sz w:val="20"/>
      </w:rPr>
      <w:fldChar w:fldCharType="begin"/>
    </w:r>
    <w:r w:rsidRPr="00581D55">
      <w:rPr>
        <w:sz w:val="20"/>
      </w:rPr>
      <w:instrText xml:space="preserve"> PAGE   \* MERGEFORMAT </w:instrText>
    </w:r>
    <w:r w:rsidRPr="00581D55">
      <w:rPr>
        <w:sz w:val="20"/>
      </w:rPr>
      <w:fldChar w:fldCharType="separate"/>
    </w:r>
    <w:r w:rsidR="000F1142">
      <w:rPr>
        <w:noProof/>
        <w:sz w:val="20"/>
      </w:rPr>
      <w:t>ii</w:t>
    </w:r>
    <w:r w:rsidRPr="00581D55">
      <w:rPr>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707437"/>
      <w:docPartObj>
        <w:docPartGallery w:val="Page Numbers (Bottom of Page)"/>
        <w:docPartUnique/>
      </w:docPartObj>
    </w:sdtPr>
    <w:sdtEndPr>
      <w:rPr>
        <w:noProof/>
        <w:sz w:val="20"/>
      </w:rPr>
    </w:sdtEndPr>
    <w:sdtContent>
      <w:p w14:paraId="1A377F09" w14:textId="77777777" w:rsidR="000A3B0B" w:rsidRPr="003271AA" w:rsidRDefault="000A3B0B">
        <w:pPr>
          <w:pStyle w:val="Footer"/>
          <w:jc w:val="center"/>
          <w:rPr>
            <w:sz w:val="20"/>
          </w:rPr>
        </w:pPr>
        <w:r w:rsidRPr="003271AA">
          <w:rPr>
            <w:sz w:val="20"/>
          </w:rPr>
          <w:fldChar w:fldCharType="begin"/>
        </w:r>
        <w:r w:rsidRPr="003271AA">
          <w:rPr>
            <w:sz w:val="20"/>
          </w:rPr>
          <w:instrText xml:space="preserve"> PAGE   \* MERGEFORMAT </w:instrText>
        </w:r>
        <w:r w:rsidRPr="003271AA">
          <w:rPr>
            <w:sz w:val="20"/>
          </w:rPr>
          <w:fldChar w:fldCharType="separate"/>
        </w:r>
        <w:r w:rsidR="002622EA">
          <w:rPr>
            <w:noProof/>
            <w:sz w:val="20"/>
          </w:rPr>
          <w:t>78</w:t>
        </w:r>
        <w:r w:rsidRPr="003271AA">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0C36A" w14:textId="77777777" w:rsidR="00723333" w:rsidRDefault="00723333" w:rsidP="00E87D99">
      <w:pPr>
        <w:spacing w:after="0" w:line="240" w:lineRule="auto"/>
      </w:pPr>
      <w:r>
        <w:separator/>
      </w:r>
    </w:p>
  </w:footnote>
  <w:footnote w:type="continuationSeparator" w:id="0">
    <w:p w14:paraId="6E667208" w14:textId="77777777" w:rsidR="00723333" w:rsidRDefault="00723333" w:rsidP="00E87D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E63FA" w14:textId="77777777" w:rsidR="000A3B0B" w:rsidRDefault="000A3B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E4247" w14:textId="77777777" w:rsidR="000A3B0B" w:rsidRDefault="000A3B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14CE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B362FFD"/>
    <w:multiLevelType w:val="hybridMultilevel"/>
    <w:tmpl w:val="5E0E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E95574"/>
    <w:multiLevelType w:val="hybridMultilevel"/>
    <w:tmpl w:val="29C4B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8B1132"/>
    <w:multiLevelType w:val="hybridMultilevel"/>
    <w:tmpl w:val="9BE8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6D2300"/>
    <w:multiLevelType w:val="hybridMultilevel"/>
    <w:tmpl w:val="F6CE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9F0566"/>
    <w:multiLevelType w:val="hybridMultilevel"/>
    <w:tmpl w:val="9656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D51CC"/>
    <w:multiLevelType w:val="hybridMultilevel"/>
    <w:tmpl w:val="89C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913A35"/>
    <w:multiLevelType w:val="hybridMultilevel"/>
    <w:tmpl w:val="703AB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347A5E"/>
    <w:multiLevelType w:val="hybridMultilevel"/>
    <w:tmpl w:val="3D28A07A"/>
    <w:lvl w:ilvl="0" w:tplc="D8EC7554">
      <w:start w:val="1"/>
      <w:numFmt w:val="upperLetter"/>
      <w:lvlText w:val="Appendix %1."/>
      <w:lvlJc w:val="left"/>
      <w:pPr>
        <w:ind w:left="1152" w:hanging="360"/>
      </w:pPr>
      <w:rPr>
        <w:rFonts w:ascii="Times New Roman Bold" w:hAnsi="Times New Roman Bold" w:hint="default"/>
        <w:b/>
        <w:i w:val="0"/>
        <w:caps/>
        <w:strike w:val="0"/>
        <w:dstrike w:val="0"/>
        <w:color w:val="auto"/>
        <w:sz w:val="28"/>
        <w:u w:val="none"/>
        <w:vertAlign w:val="baseline"/>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nsid w:val="28CC6762"/>
    <w:multiLevelType w:val="hybridMultilevel"/>
    <w:tmpl w:val="D6423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3A214D"/>
    <w:multiLevelType w:val="hybridMultilevel"/>
    <w:tmpl w:val="618CB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9A5912"/>
    <w:multiLevelType w:val="hybridMultilevel"/>
    <w:tmpl w:val="844E1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ED389D"/>
    <w:multiLevelType w:val="hybridMultilevel"/>
    <w:tmpl w:val="D1D43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0A2D21"/>
    <w:multiLevelType w:val="hybridMultilevel"/>
    <w:tmpl w:val="2F2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7F0861"/>
    <w:multiLevelType w:val="hybridMultilevel"/>
    <w:tmpl w:val="E39EA710"/>
    <w:lvl w:ilvl="0" w:tplc="D8EC7554">
      <w:start w:val="1"/>
      <w:numFmt w:val="upperLetter"/>
      <w:lvlText w:val="Appendix %1."/>
      <w:lvlJc w:val="left"/>
      <w:pPr>
        <w:ind w:left="1152" w:hanging="360"/>
      </w:pPr>
      <w:rPr>
        <w:rFonts w:ascii="Times New Roman Bold" w:hAnsi="Times New Roman Bold" w:hint="default"/>
        <w:b/>
        <w:i w:val="0"/>
        <w:caps/>
        <w:strike w:val="0"/>
        <w:dstrike w:val="0"/>
        <w:color w:val="auto"/>
        <w:sz w:val="28"/>
        <w:u w:val="none"/>
        <w:vertAlign w:val="baseline"/>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nsid w:val="634B035C"/>
    <w:multiLevelType w:val="hybridMultilevel"/>
    <w:tmpl w:val="10FA8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232DB9"/>
    <w:multiLevelType w:val="hybridMultilevel"/>
    <w:tmpl w:val="AB34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152A9C"/>
    <w:multiLevelType w:val="hybridMultilevel"/>
    <w:tmpl w:val="5520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3F5CFD"/>
    <w:multiLevelType w:val="multilevel"/>
    <w:tmpl w:val="19EA84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10" w:hanging="720"/>
      </w:pPr>
      <w:rPr>
        <w:rFonts w:ascii="Times New Roman" w:hAnsi="Times New Roman" w:cs="Times New Roman" w:hint="default"/>
        <w:b/>
        <w:color w:val="auto"/>
        <w:sz w:val="26"/>
        <w:szCs w:val="26"/>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5"/>
  </w:num>
  <w:num w:numId="3">
    <w:abstractNumId w:val="1"/>
  </w:num>
  <w:num w:numId="4">
    <w:abstractNumId w:val="13"/>
  </w:num>
  <w:num w:numId="5">
    <w:abstractNumId w:val="15"/>
  </w:num>
  <w:num w:numId="6">
    <w:abstractNumId w:val="2"/>
  </w:num>
  <w:num w:numId="7">
    <w:abstractNumId w:val="18"/>
  </w:num>
  <w:num w:numId="8">
    <w:abstractNumId w:val="14"/>
  </w:num>
  <w:num w:numId="9">
    <w:abstractNumId w:val="6"/>
  </w:num>
  <w:num w:numId="10">
    <w:abstractNumId w:val="16"/>
  </w:num>
  <w:num w:numId="11">
    <w:abstractNumId w:val="12"/>
  </w:num>
  <w:num w:numId="12">
    <w:abstractNumId w:val="4"/>
  </w:num>
  <w:num w:numId="13">
    <w:abstractNumId w:val="17"/>
  </w:num>
  <w:num w:numId="14">
    <w:abstractNumId w:val="11"/>
  </w:num>
  <w:num w:numId="15">
    <w:abstractNumId w:val="10"/>
  </w:num>
  <w:num w:numId="16">
    <w:abstractNumId w:val="3"/>
  </w:num>
  <w:num w:numId="17">
    <w:abstractNumId w:val="7"/>
  </w:num>
  <w:num w:numId="18">
    <w:abstractNumId w:val="0"/>
  </w:num>
  <w:num w:numId="1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5"/>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3C5"/>
    <w:rsid w:val="00002BBC"/>
    <w:rsid w:val="00003EEA"/>
    <w:rsid w:val="00005AFD"/>
    <w:rsid w:val="00005E6A"/>
    <w:rsid w:val="000075D7"/>
    <w:rsid w:val="00007D33"/>
    <w:rsid w:val="000118AB"/>
    <w:rsid w:val="000123AE"/>
    <w:rsid w:val="00014632"/>
    <w:rsid w:val="00014B74"/>
    <w:rsid w:val="00015BE2"/>
    <w:rsid w:val="00015C90"/>
    <w:rsid w:val="00015DD5"/>
    <w:rsid w:val="0001607F"/>
    <w:rsid w:val="00016D0A"/>
    <w:rsid w:val="000202DF"/>
    <w:rsid w:val="000211D6"/>
    <w:rsid w:val="0002155A"/>
    <w:rsid w:val="000217E1"/>
    <w:rsid w:val="00021A65"/>
    <w:rsid w:val="0002201A"/>
    <w:rsid w:val="000227FF"/>
    <w:rsid w:val="0002380D"/>
    <w:rsid w:val="00023893"/>
    <w:rsid w:val="00023965"/>
    <w:rsid w:val="00023D5C"/>
    <w:rsid w:val="00024622"/>
    <w:rsid w:val="00024E67"/>
    <w:rsid w:val="00025583"/>
    <w:rsid w:val="000268CC"/>
    <w:rsid w:val="00027496"/>
    <w:rsid w:val="00027DF9"/>
    <w:rsid w:val="00030099"/>
    <w:rsid w:val="000312C5"/>
    <w:rsid w:val="00031FA2"/>
    <w:rsid w:val="00033520"/>
    <w:rsid w:val="000364FB"/>
    <w:rsid w:val="000367A3"/>
    <w:rsid w:val="0004093B"/>
    <w:rsid w:val="00040C8B"/>
    <w:rsid w:val="00043B66"/>
    <w:rsid w:val="0004431C"/>
    <w:rsid w:val="00044CAB"/>
    <w:rsid w:val="00044CBA"/>
    <w:rsid w:val="000452D2"/>
    <w:rsid w:val="0004574E"/>
    <w:rsid w:val="00047EE4"/>
    <w:rsid w:val="00047EF0"/>
    <w:rsid w:val="0005224C"/>
    <w:rsid w:val="000527FD"/>
    <w:rsid w:val="00053974"/>
    <w:rsid w:val="00053F2E"/>
    <w:rsid w:val="00054D02"/>
    <w:rsid w:val="00055B1F"/>
    <w:rsid w:val="00055B4D"/>
    <w:rsid w:val="00055BAA"/>
    <w:rsid w:val="000569A9"/>
    <w:rsid w:val="00057122"/>
    <w:rsid w:val="00057EB0"/>
    <w:rsid w:val="00057FF2"/>
    <w:rsid w:val="0006015A"/>
    <w:rsid w:val="00061BB1"/>
    <w:rsid w:val="00061D3D"/>
    <w:rsid w:val="00064A14"/>
    <w:rsid w:val="00064BFD"/>
    <w:rsid w:val="0006565E"/>
    <w:rsid w:val="0006671C"/>
    <w:rsid w:val="00067014"/>
    <w:rsid w:val="00067146"/>
    <w:rsid w:val="0006765D"/>
    <w:rsid w:val="00067AA8"/>
    <w:rsid w:val="00070870"/>
    <w:rsid w:val="000715CB"/>
    <w:rsid w:val="00071B42"/>
    <w:rsid w:val="00072CEA"/>
    <w:rsid w:val="0007383F"/>
    <w:rsid w:val="0007392C"/>
    <w:rsid w:val="00075101"/>
    <w:rsid w:val="000754A7"/>
    <w:rsid w:val="000774C3"/>
    <w:rsid w:val="000775DD"/>
    <w:rsid w:val="00080875"/>
    <w:rsid w:val="00081115"/>
    <w:rsid w:val="00081A63"/>
    <w:rsid w:val="00082A60"/>
    <w:rsid w:val="00083DD1"/>
    <w:rsid w:val="0008449F"/>
    <w:rsid w:val="00084604"/>
    <w:rsid w:val="000858C9"/>
    <w:rsid w:val="00085CBA"/>
    <w:rsid w:val="00087B1B"/>
    <w:rsid w:val="00090E3F"/>
    <w:rsid w:val="00091068"/>
    <w:rsid w:val="00091236"/>
    <w:rsid w:val="00092BCF"/>
    <w:rsid w:val="000931C9"/>
    <w:rsid w:val="00094757"/>
    <w:rsid w:val="00094B1C"/>
    <w:rsid w:val="000965C3"/>
    <w:rsid w:val="0009700F"/>
    <w:rsid w:val="00097E97"/>
    <w:rsid w:val="000A0983"/>
    <w:rsid w:val="000A09D5"/>
    <w:rsid w:val="000A0B25"/>
    <w:rsid w:val="000A0D88"/>
    <w:rsid w:val="000A29D2"/>
    <w:rsid w:val="000A3698"/>
    <w:rsid w:val="000A3B0B"/>
    <w:rsid w:val="000A3BF0"/>
    <w:rsid w:val="000A419A"/>
    <w:rsid w:val="000A48D0"/>
    <w:rsid w:val="000A4D3B"/>
    <w:rsid w:val="000A4FEE"/>
    <w:rsid w:val="000A58F7"/>
    <w:rsid w:val="000A5B4F"/>
    <w:rsid w:val="000A705C"/>
    <w:rsid w:val="000A7C0B"/>
    <w:rsid w:val="000B0A74"/>
    <w:rsid w:val="000B13A4"/>
    <w:rsid w:val="000B141D"/>
    <w:rsid w:val="000B227C"/>
    <w:rsid w:val="000B25EB"/>
    <w:rsid w:val="000B29BB"/>
    <w:rsid w:val="000B2C95"/>
    <w:rsid w:val="000B310B"/>
    <w:rsid w:val="000B39D7"/>
    <w:rsid w:val="000B3B56"/>
    <w:rsid w:val="000B40C4"/>
    <w:rsid w:val="000B5339"/>
    <w:rsid w:val="000B612F"/>
    <w:rsid w:val="000B76D2"/>
    <w:rsid w:val="000C0502"/>
    <w:rsid w:val="000C0562"/>
    <w:rsid w:val="000C065B"/>
    <w:rsid w:val="000C0CDE"/>
    <w:rsid w:val="000C2156"/>
    <w:rsid w:val="000C40CE"/>
    <w:rsid w:val="000C4845"/>
    <w:rsid w:val="000C4ECD"/>
    <w:rsid w:val="000C6FCB"/>
    <w:rsid w:val="000C7861"/>
    <w:rsid w:val="000C7A02"/>
    <w:rsid w:val="000C7F48"/>
    <w:rsid w:val="000D06D5"/>
    <w:rsid w:val="000D10EE"/>
    <w:rsid w:val="000D11F0"/>
    <w:rsid w:val="000D123A"/>
    <w:rsid w:val="000D17B7"/>
    <w:rsid w:val="000D1D28"/>
    <w:rsid w:val="000D53F9"/>
    <w:rsid w:val="000D5936"/>
    <w:rsid w:val="000D5A1F"/>
    <w:rsid w:val="000D5CFF"/>
    <w:rsid w:val="000D72EF"/>
    <w:rsid w:val="000D7373"/>
    <w:rsid w:val="000E0207"/>
    <w:rsid w:val="000E0B08"/>
    <w:rsid w:val="000E0B34"/>
    <w:rsid w:val="000E1448"/>
    <w:rsid w:val="000E2582"/>
    <w:rsid w:val="000E308F"/>
    <w:rsid w:val="000E30EB"/>
    <w:rsid w:val="000E3122"/>
    <w:rsid w:val="000E3230"/>
    <w:rsid w:val="000E4F34"/>
    <w:rsid w:val="000E5349"/>
    <w:rsid w:val="000E5915"/>
    <w:rsid w:val="000E5967"/>
    <w:rsid w:val="000E63BC"/>
    <w:rsid w:val="000E7708"/>
    <w:rsid w:val="000E7888"/>
    <w:rsid w:val="000F1142"/>
    <w:rsid w:val="000F2B24"/>
    <w:rsid w:val="000F2B2E"/>
    <w:rsid w:val="000F2CC9"/>
    <w:rsid w:val="000F2CED"/>
    <w:rsid w:val="000F56DC"/>
    <w:rsid w:val="000F5858"/>
    <w:rsid w:val="000F5EA3"/>
    <w:rsid w:val="000F6226"/>
    <w:rsid w:val="000F7185"/>
    <w:rsid w:val="000F78C6"/>
    <w:rsid w:val="00100145"/>
    <w:rsid w:val="00100404"/>
    <w:rsid w:val="0010070E"/>
    <w:rsid w:val="00100D0E"/>
    <w:rsid w:val="00101EC0"/>
    <w:rsid w:val="0010269B"/>
    <w:rsid w:val="001027DF"/>
    <w:rsid w:val="00103470"/>
    <w:rsid w:val="00103933"/>
    <w:rsid w:val="00105BF7"/>
    <w:rsid w:val="00106054"/>
    <w:rsid w:val="00106F3A"/>
    <w:rsid w:val="0010719E"/>
    <w:rsid w:val="0010737E"/>
    <w:rsid w:val="00110B70"/>
    <w:rsid w:val="0011229E"/>
    <w:rsid w:val="00112612"/>
    <w:rsid w:val="0011452C"/>
    <w:rsid w:val="00114CA3"/>
    <w:rsid w:val="00114DD7"/>
    <w:rsid w:val="00116B57"/>
    <w:rsid w:val="00116E1E"/>
    <w:rsid w:val="00117A95"/>
    <w:rsid w:val="00121315"/>
    <w:rsid w:val="00121BD9"/>
    <w:rsid w:val="00121EDB"/>
    <w:rsid w:val="00121F43"/>
    <w:rsid w:val="001233BF"/>
    <w:rsid w:val="001235A8"/>
    <w:rsid w:val="0012419C"/>
    <w:rsid w:val="00124D9E"/>
    <w:rsid w:val="001257A6"/>
    <w:rsid w:val="00126CB8"/>
    <w:rsid w:val="0012743C"/>
    <w:rsid w:val="00127683"/>
    <w:rsid w:val="00130559"/>
    <w:rsid w:val="00131287"/>
    <w:rsid w:val="00131BBE"/>
    <w:rsid w:val="00132308"/>
    <w:rsid w:val="00133175"/>
    <w:rsid w:val="00133567"/>
    <w:rsid w:val="001343D1"/>
    <w:rsid w:val="001348C3"/>
    <w:rsid w:val="0013775A"/>
    <w:rsid w:val="00141A1D"/>
    <w:rsid w:val="00143B70"/>
    <w:rsid w:val="00143F14"/>
    <w:rsid w:val="001456B4"/>
    <w:rsid w:val="001473EF"/>
    <w:rsid w:val="00151B49"/>
    <w:rsid w:val="00152773"/>
    <w:rsid w:val="00153544"/>
    <w:rsid w:val="00153855"/>
    <w:rsid w:val="00153938"/>
    <w:rsid w:val="00153BD9"/>
    <w:rsid w:val="00153F9A"/>
    <w:rsid w:val="001552A1"/>
    <w:rsid w:val="00155B14"/>
    <w:rsid w:val="00155D73"/>
    <w:rsid w:val="00156AB0"/>
    <w:rsid w:val="00156F2E"/>
    <w:rsid w:val="00157B18"/>
    <w:rsid w:val="00162868"/>
    <w:rsid w:val="00164670"/>
    <w:rsid w:val="00165BE0"/>
    <w:rsid w:val="00166095"/>
    <w:rsid w:val="001671DB"/>
    <w:rsid w:val="001675C3"/>
    <w:rsid w:val="00167D9B"/>
    <w:rsid w:val="00170DA1"/>
    <w:rsid w:val="00170F71"/>
    <w:rsid w:val="001729F1"/>
    <w:rsid w:val="001740A0"/>
    <w:rsid w:val="00174C07"/>
    <w:rsid w:val="001754D7"/>
    <w:rsid w:val="00176007"/>
    <w:rsid w:val="0018010C"/>
    <w:rsid w:val="00181844"/>
    <w:rsid w:val="00181D48"/>
    <w:rsid w:val="0018226B"/>
    <w:rsid w:val="00182A99"/>
    <w:rsid w:val="00182BC2"/>
    <w:rsid w:val="00183672"/>
    <w:rsid w:val="001836AA"/>
    <w:rsid w:val="00183A75"/>
    <w:rsid w:val="0018446E"/>
    <w:rsid w:val="001848DD"/>
    <w:rsid w:val="00184E1C"/>
    <w:rsid w:val="00185886"/>
    <w:rsid w:val="00185907"/>
    <w:rsid w:val="00185A6F"/>
    <w:rsid w:val="00186ECB"/>
    <w:rsid w:val="001909F2"/>
    <w:rsid w:val="001912C1"/>
    <w:rsid w:val="001916D0"/>
    <w:rsid w:val="00192619"/>
    <w:rsid w:val="00192889"/>
    <w:rsid w:val="00192E12"/>
    <w:rsid w:val="00193481"/>
    <w:rsid w:val="0019412D"/>
    <w:rsid w:val="0019471B"/>
    <w:rsid w:val="00195A74"/>
    <w:rsid w:val="00196C57"/>
    <w:rsid w:val="0019780D"/>
    <w:rsid w:val="001A0099"/>
    <w:rsid w:val="001A1D6E"/>
    <w:rsid w:val="001A2DE3"/>
    <w:rsid w:val="001A33D8"/>
    <w:rsid w:val="001A349F"/>
    <w:rsid w:val="001A4017"/>
    <w:rsid w:val="001A5C72"/>
    <w:rsid w:val="001A6E3D"/>
    <w:rsid w:val="001A7DB5"/>
    <w:rsid w:val="001B1A8E"/>
    <w:rsid w:val="001B1B32"/>
    <w:rsid w:val="001B2287"/>
    <w:rsid w:val="001B2DF1"/>
    <w:rsid w:val="001B3819"/>
    <w:rsid w:val="001B5D6F"/>
    <w:rsid w:val="001B66DE"/>
    <w:rsid w:val="001B6C51"/>
    <w:rsid w:val="001B7E4F"/>
    <w:rsid w:val="001C063B"/>
    <w:rsid w:val="001C11F3"/>
    <w:rsid w:val="001C19F9"/>
    <w:rsid w:val="001C25A7"/>
    <w:rsid w:val="001C260D"/>
    <w:rsid w:val="001C2ABB"/>
    <w:rsid w:val="001C4948"/>
    <w:rsid w:val="001C6B7D"/>
    <w:rsid w:val="001D0326"/>
    <w:rsid w:val="001D3778"/>
    <w:rsid w:val="001D470A"/>
    <w:rsid w:val="001D4B74"/>
    <w:rsid w:val="001D6129"/>
    <w:rsid w:val="001D722E"/>
    <w:rsid w:val="001E05B3"/>
    <w:rsid w:val="001E1287"/>
    <w:rsid w:val="001E3628"/>
    <w:rsid w:val="001E392E"/>
    <w:rsid w:val="001E3A8E"/>
    <w:rsid w:val="001E4C2C"/>
    <w:rsid w:val="001E4F78"/>
    <w:rsid w:val="001E5188"/>
    <w:rsid w:val="001E57E9"/>
    <w:rsid w:val="001E5D6B"/>
    <w:rsid w:val="001E64D4"/>
    <w:rsid w:val="001E6FBF"/>
    <w:rsid w:val="001E7122"/>
    <w:rsid w:val="001E7B24"/>
    <w:rsid w:val="001E7F37"/>
    <w:rsid w:val="001F04D8"/>
    <w:rsid w:val="001F086B"/>
    <w:rsid w:val="001F0A7B"/>
    <w:rsid w:val="001F118A"/>
    <w:rsid w:val="001F150B"/>
    <w:rsid w:val="001F1CD9"/>
    <w:rsid w:val="001F35E9"/>
    <w:rsid w:val="001F3BC8"/>
    <w:rsid w:val="001F51D8"/>
    <w:rsid w:val="001F61A7"/>
    <w:rsid w:val="001F630E"/>
    <w:rsid w:val="001F7DB4"/>
    <w:rsid w:val="00200D6B"/>
    <w:rsid w:val="0020161C"/>
    <w:rsid w:val="00201EF0"/>
    <w:rsid w:val="00203BDD"/>
    <w:rsid w:val="0020433A"/>
    <w:rsid w:val="00204734"/>
    <w:rsid w:val="0020481E"/>
    <w:rsid w:val="002053B2"/>
    <w:rsid w:val="00205FCE"/>
    <w:rsid w:val="00207D97"/>
    <w:rsid w:val="002105B6"/>
    <w:rsid w:val="00211383"/>
    <w:rsid w:val="00211DA2"/>
    <w:rsid w:val="00211DD2"/>
    <w:rsid w:val="00212415"/>
    <w:rsid w:val="002125B8"/>
    <w:rsid w:val="0021320E"/>
    <w:rsid w:val="0021442C"/>
    <w:rsid w:val="002149A7"/>
    <w:rsid w:val="0021569D"/>
    <w:rsid w:val="00217BD9"/>
    <w:rsid w:val="00220804"/>
    <w:rsid w:val="00221197"/>
    <w:rsid w:val="00222288"/>
    <w:rsid w:val="00223F6C"/>
    <w:rsid w:val="00224A69"/>
    <w:rsid w:val="00224CF7"/>
    <w:rsid w:val="00225043"/>
    <w:rsid w:val="00225C51"/>
    <w:rsid w:val="00226DFB"/>
    <w:rsid w:val="002275A2"/>
    <w:rsid w:val="00227D10"/>
    <w:rsid w:val="0023048E"/>
    <w:rsid w:val="00231796"/>
    <w:rsid w:val="00231F50"/>
    <w:rsid w:val="002327D5"/>
    <w:rsid w:val="00232B11"/>
    <w:rsid w:val="002331F2"/>
    <w:rsid w:val="00234530"/>
    <w:rsid w:val="002347EB"/>
    <w:rsid w:val="00234C65"/>
    <w:rsid w:val="00234E0D"/>
    <w:rsid w:val="00240271"/>
    <w:rsid w:val="00240CAE"/>
    <w:rsid w:val="002416E7"/>
    <w:rsid w:val="00241970"/>
    <w:rsid w:val="00241A03"/>
    <w:rsid w:val="00241E9B"/>
    <w:rsid w:val="00242370"/>
    <w:rsid w:val="00242BF9"/>
    <w:rsid w:val="00243449"/>
    <w:rsid w:val="002437F7"/>
    <w:rsid w:val="0024453F"/>
    <w:rsid w:val="00244FDC"/>
    <w:rsid w:val="00245604"/>
    <w:rsid w:val="00246EF6"/>
    <w:rsid w:val="00247783"/>
    <w:rsid w:val="00250B1E"/>
    <w:rsid w:val="00250FD4"/>
    <w:rsid w:val="00251611"/>
    <w:rsid w:val="00251B76"/>
    <w:rsid w:val="00251D87"/>
    <w:rsid w:val="002527AA"/>
    <w:rsid w:val="00252AEB"/>
    <w:rsid w:val="00252BA4"/>
    <w:rsid w:val="00252DE8"/>
    <w:rsid w:val="00253FF2"/>
    <w:rsid w:val="002544FA"/>
    <w:rsid w:val="002545C7"/>
    <w:rsid w:val="0025504B"/>
    <w:rsid w:val="00255CE4"/>
    <w:rsid w:val="00256D1D"/>
    <w:rsid w:val="002577DA"/>
    <w:rsid w:val="00257C67"/>
    <w:rsid w:val="002600BF"/>
    <w:rsid w:val="002602C5"/>
    <w:rsid w:val="00260D9D"/>
    <w:rsid w:val="0026150C"/>
    <w:rsid w:val="00261D2B"/>
    <w:rsid w:val="002622EA"/>
    <w:rsid w:val="00262FA4"/>
    <w:rsid w:val="00264107"/>
    <w:rsid w:val="00264D9C"/>
    <w:rsid w:val="00265421"/>
    <w:rsid w:val="00265511"/>
    <w:rsid w:val="00267445"/>
    <w:rsid w:val="0026781B"/>
    <w:rsid w:val="00267857"/>
    <w:rsid w:val="00270007"/>
    <w:rsid w:val="00270139"/>
    <w:rsid w:val="002704A3"/>
    <w:rsid w:val="00270721"/>
    <w:rsid w:val="002708B3"/>
    <w:rsid w:val="00270CC5"/>
    <w:rsid w:val="002714F2"/>
    <w:rsid w:val="0027168D"/>
    <w:rsid w:val="00271855"/>
    <w:rsid w:val="00271CF3"/>
    <w:rsid w:val="002727E7"/>
    <w:rsid w:val="00272C57"/>
    <w:rsid w:val="00273217"/>
    <w:rsid w:val="00273458"/>
    <w:rsid w:val="002737B5"/>
    <w:rsid w:val="00273AAD"/>
    <w:rsid w:val="00274234"/>
    <w:rsid w:val="00275EF3"/>
    <w:rsid w:val="0027657B"/>
    <w:rsid w:val="00277216"/>
    <w:rsid w:val="00277A98"/>
    <w:rsid w:val="00281581"/>
    <w:rsid w:val="002816E8"/>
    <w:rsid w:val="00281B33"/>
    <w:rsid w:val="00282A74"/>
    <w:rsid w:val="00283B62"/>
    <w:rsid w:val="00287D10"/>
    <w:rsid w:val="002906E4"/>
    <w:rsid w:val="002919E5"/>
    <w:rsid w:val="00292FFC"/>
    <w:rsid w:val="002942FA"/>
    <w:rsid w:val="002945B3"/>
    <w:rsid w:val="00294E75"/>
    <w:rsid w:val="0029552E"/>
    <w:rsid w:val="00297387"/>
    <w:rsid w:val="00297F30"/>
    <w:rsid w:val="002A0912"/>
    <w:rsid w:val="002A0AAA"/>
    <w:rsid w:val="002A1A4F"/>
    <w:rsid w:val="002A24CF"/>
    <w:rsid w:val="002A2A29"/>
    <w:rsid w:val="002A34FF"/>
    <w:rsid w:val="002A378F"/>
    <w:rsid w:val="002A3DA6"/>
    <w:rsid w:val="002A40FC"/>
    <w:rsid w:val="002A46A4"/>
    <w:rsid w:val="002A54E6"/>
    <w:rsid w:val="002A589A"/>
    <w:rsid w:val="002A64EE"/>
    <w:rsid w:val="002A6963"/>
    <w:rsid w:val="002A724C"/>
    <w:rsid w:val="002A7332"/>
    <w:rsid w:val="002B2934"/>
    <w:rsid w:val="002B360F"/>
    <w:rsid w:val="002B4ABD"/>
    <w:rsid w:val="002B5898"/>
    <w:rsid w:val="002B5CB6"/>
    <w:rsid w:val="002B5DF4"/>
    <w:rsid w:val="002B5FB4"/>
    <w:rsid w:val="002B6EA7"/>
    <w:rsid w:val="002C0851"/>
    <w:rsid w:val="002C0BFB"/>
    <w:rsid w:val="002C2161"/>
    <w:rsid w:val="002C2BA9"/>
    <w:rsid w:val="002C36B1"/>
    <w:rsid w:val="002C36D6"/>
    <w:rsid w:val="002C371C"/>
    <w:rsid w:val="002C38AF"/>
    <w:rsid w:val="002C48B4"/>
    <w:rsid w:val="002C4C8F"/>
    <w:rsid w:val="002C4CF8"/>
    <w:rsid w:val="002C6885"/>
    <w:rsid w:val="002D034C"/>
    <w:rsid w:val="002D04C5"/>
    <w:rsid w:val="002D08C7"/>
    <w:rsid w:val="002D1B05"/>
    <w:rsid w:val="002D2435"/>
    <w:rsid w:val="002D243F"/>
    <w:rsid w:val="002D3420"/>
    <w:rsid w:val="002D3C93"/>
    <w:rsid w:val="002D40CE"/>
    <w:rsid w:val="002D48EF"/>
    <w:rsid w:val="002D4BF8"/>
    <w:rsid w:val="002D4DF6"/>
    <w:rsid w:val="002D5516"/>
    <w:rsid w:val="002D591D"/>
    <w:rsid w:val="002D6B5F"/>
    <w:rsid w:val="002D700C"/>
    <w:rsid w:val="002D742D"/>
    <w:rsid w:val="002D77D5"/>
    <w:rsid w:val="002E00B7"/>
    <w:rsid w:val="002E02F6"/>
    <w:rsid w:val="002E15EA"/>
    <w:rsid w:val="002E3474"/>
    <w:rsid w:val="002E3A84"/>
    <w:rsid w:val="002E4120"/>
    <w:rsid w:val="002E4FAE"/>
    <w:rsid w:val="002E5E74"/>
    <w:rsid w:val="002E5F1F"/>
    <w:rsid w:val="002E6B19"/>
    <w:rsid w:val="002E75CF"/>
    <w:rsid w:val="002E7A41"/>
    <w:rsid w:val="002F015E"/>
    <w:rsid w:val="002F05A6"/>
    <w:rsid w:val="002F0700"/>
    <w:rsid w:val="002F1E83"/>
    <w:rsid w:val="002F26CB"/>
    <w:rsid w:val="002F2F0F"/>
    <w:rsid w:val="002F38AC"/>
    <w:rsid w:val="002F3BA1"/>
    <w:rsid w:val="002F3D4C"/>
    <w:rsid w:val="002F3E8E"/>
    <w:rsid w:val="002F5D16"/>
    <w:rsid w:val="002F6406"/>
    <w:rsid w:val="002F6FB4"/>
    <w:rsid w:val="003001E8"/>
    <w:rsid w:val="0030090C"/>
    <w:rsid w:val="003012E2"/>
    <w:rsid w:val="00301509"/>
    <w:rsid w:val="00301635"/>
    <w:rsid w:val="003016A0"/>
    <w:rsid w:val="003028CF"/>
    <w:rsid w:val="0030296F"/>
    <w:rsid w:val="003031CF"/>
    <w:rsid w:val="00303B0C"/>
    <w:rsid w:val="00304270"/>
    <w:rsid w:val="00304478"/>
    <w:rsid w:val="00304F7B"/>
    <w:rsid w:val="00305320"/>
    <w:rsid w:val="00305530"/>
    <w:rsid w:val="003058F5"/>
    <w:rsid w:val="00305A1D"/>
    <w:rsid w:val="00305BAF"/>
    <w:rsid w:val="00305DA6"/>
    <w:rsid w:val="00307032"/>
    <w:rsid w:val="00307C88"/>
    <w:rsid w:val="003127A2"/>
    <w:rsid w:val="003132AD"/>
    <w:rsid w:val="00313FC3"/>
    <w:rsid w:val="00315194"/>
    <w:rsid w:val="00317A67"/>
    <w:rsid w:val="00317B14"/>
    <w:rsid w:val="003206FA"/>
    <w:rsid w:val="003211B3"/>
    <w:rsid w:val="00321235"/>
    <w:rsid w:val="00321687"/>
    <w:rsid w:val="00321819"/>
    <w:rsid w:val="00321EA4"/>
    <w:rsid w:val="0032281D"/>
    <w:rsid w:val="00322883"/>
    <w:rsid w:val="00322CD7"/>
    <w:rsid w:val="003271AA"/>
    <w:rsid w:val="00327477"/>
    <w:rsid w:val="00327996"/>
    <w:rsid w:val="00330877"/>
    <w:rsid w:val="00331510"/>
    <w:rsid w:val="00331E9F"/>
    <w:rsid w:val="00332B55"/>
    <w:rsid w:val="00333ADD"/>
    <w:rsid w:val="00333F57"/>
    <w:rsid w:val="003340B4"/>
    <w:rsid w:val="00335301"/>
    <w:rsid w:val="003366F3"/>
    <w:rsid w:val="00336754"/>
    <w:rsid w:val="00336D57"/>
    <w:rsid w:val="00341F3D"/>
    <w:rsid w:val="003421C4"/>
    <w:rsid w:val="00343CB0"/>
    <w:rsid w:val="00344AAC"/>
    <w:rsid w:val="00344AD6"/>
    <w:rsid w:val="00345346"/>
    <w:rsid w:val="0034552D"/>
    <w:rsid w:val="00346E38"/>
    <w:rsid w:val="00347761"/>
    <w:rsid w:val="003477D9"/>
    <w:rsid w:val="00352604"/>
    <w:rsid w:val="00352C65"/>
    <w:rsid w:val="00352E38"/>
    <w:rsid w:val="00353A76"/>
    <w:rsid w:val="0035449F"/>
    <w:rsid w:val="00354D57"/>
    <w:rsid w:val="00354D99"/>
    <w:rsid w:val="00354FAE"/>
    <w:rsid w:val="003574C3"/>
    <w:rsid w:val="00360309"/>
    <w:rsid w:val="00361487"/>
    <w:rsid w:val="003619F2"/>
    <w:rsid w:val="003621D5"/>
    <w:rsid w:val="003625A5"/>
    <w:rsid w:val="00362F4E"/>
    <w:rsid w:val="00363F2B"/>
    <w:rsid w:val="003647E7"/>
    <w:rsid w:val="00364B83"/>
    <w:rsid w:val="003650B4"/>
    <w:rsid w:val="00365CAA"/>
    <w:rsid w:val="00366C90"/>
    <w:rsid w:val="00367A92"/>
    <w:rsid w:val="00370921"/>
    <w:rsid w:val="00370C18"/>
    <w:rsid w:val="003718E9"/>
    <w:rsid w:val="00372203"/>
    <w:rsid w:val="00373578"/>
    <w:rsid w:val="003748DF"/>
    <w:rsid w:val="003749A0"/>
    <w:rsid w:val="00374A9F"/>
    <w:rsid w:val="00375793"/>
    <w:rsid w:val="00376021"/>
    <w:rsid w:val="0037617A"/>
    <w:rsid w:val="00376AFF"/>
    <w:rsid w:val="003800D4"/>
    <w:rsid w:val="00381C33"/>
    <w:rsid w:val="0038341B"/>
    <w:rsid w:val="00383FD9"/>
    <w:rsid w:val="003864CD"/>
    <w:rsid w:val="00386C81"/>
    <w:rsid w:val="00387773"/>
    <w:rsid w:val="00390B2F"/>
    <w:rsid w:val="00390D21"/>
    <w:rsid w:val="003919C9"/>
    <w:rsid w:val="0039384C"/>
    <w:rsid w:val="00394E62"/>
    <w:rsid w:val="00394FF0"/>
    <w:rsid w:val="003950A5"/>
    <w:rsid w:val="003953AD"/>
    <w:rsid w:val="00395DC6"/>
    <w:rsid w:val="0039681A"/>
    <w:rsid w:val="00396823"/>
    <w:rsid w:val="00396C3E"/>
    <w:rsid w:val="003A08E0"/>
    <w:rsid w:val="003A0935"/>
    <w:rsid w:val="003A12E6"/>
    <w:rsid w:val="003A31A8"/>
    <w:rsid w:val="003A43BA"/>
    <w:rsid w:val="003A6087"/>
    <w:rsid w:val="003A60D2"/>
    <w:rsid w:val="003A7011"/>
    <w:rsid w:val="003A721A"/>
    <w:rsid w:val="003B2B8B"/>
    <w:rsid w:val="003B2B9B"/>
    <w:rsid w:val="003B4251"/>
    <w:rsid w:val="003B4FE0"/>
    <w:rsid w:val="003B508E"/>
    <w:rsid w:val="003B6279"/>
    <w:rsid w:val="003B7759"/>
    <w:rsid w:val="003B7BB3"/>
    <w:rsid w:val="003C0079"/>
    <w:rsid w:val="003C02E1"/>
    <w:rsid w:val="003C0937"/>
    <w:rsid w:val="003C0C36"/>
    <w:rsid w:val="003C10DF"/>
    <w:rsid w:val="003C1B5B"/>
    <w:rsid w:val="003C254A"/>
    <w:rsid w:val="003C3197"/>
    <w:rsid w:val="003C524B"/>
    <w:rsid w:val="003D0137"/>
    <w:rsid w:val="003D107A"/>
    <w:rsid w:val="003D289E"/>
    <w:rsid w:val="003D3C38"/>
    <w:rsid w:val="003D3C3C"/>
    <w:rsid w:val="003D3D1D"/>
    <w:rsid w:val="003D4935"/>
    <w:rsid w:val="003D4CDA"/>
    <w:rsid w:val="003D57AF"/>
    <w:rsid w:val="003D5C72"/>
    <w:rsid w:val="003D61E0"/>
    <w:rsid w:val="003D634D"/>
    <w:rsid w:val="003E3382"/>
    <w:rsid w:val="003E4EE1"/>
    <w:rsid w:val="003E5390"/>
    <w:rsid w:val="003E5695"/>
    <w:rsid w:val="003E597F"/>
    <w:rsid w:val="003E7414"/>
    <w:rsid w:val="003E7AC6"/>
    <w:rsid w:val="003F1AC5"/>
    <w:rsid w:val="003F35F3"/>
    <w:rsid w:val="003F5105"/>
    <w:rsid w:val="003F5304"/>
    <w:rsid w:val="003F620A"/>
    <w:rsid w:val="003F78D8"/>
    <w:rsid w:val="00400459"/>
    <w:rsid w:val="00400A10"/>
    <w:rsid w:val="00400DFD"/>
    <w:rsid w:val="00403059"/>
    <w:rsid w:val="0040372C"/>
    <w:rsid w:val="004037AF"/>
    <w:rsid w:val="0040389B"/>
    <w:rsid w:val="00403E62"/>
    <w:rsid w:val="00404A33"/>
    <w:rsid w:val="00405344"/>
    <w:rsid w:val="00406332"/>
    <w:rsid w:val="00406827"/>
    <w:rsid w:val="00407689"/>
    <w:rsid w:val="00407790"/>
    <w:rsid w:val="00407856"/>
    <w:rsid w:val="004106C0"/>
    <w:rsid w:val="00411CB5"/>
    <w:rsid w:val="004123F6"/>
    <w:rsid w:val="004136F7"/>
    <w:rsid w:val="00413E6D"/>
    <w:rsid w:val="004146FC"/>
    <w:rsid w:val="00414FB0"/>
    <w:rsid w:val="0041576E"/>
    <w:rsid w:val="004157E9"/>
    <w:rsid w:val="00415B7C"/>
    <w:rsid w:val="00416AC1"/>
    <w:rsid w:val="0041705F"/>
    <w:rsid w:val="004170E6"/>
    <w:rsid w:val="00420D55"/>
    <w:rsid w:val="00422557"/>
    <w:rsid w:val="004227C1"/>
    <w:rsid w:val="00422AA7"/>
    <w:rsid w:val="00424906"/>
    <w:rsid w:val="004257CE"/>
    <w:rsid w:val="00425D91"/>
    <w:rsid w:val="0042658D"/>
    <w:rsid w:val="0042779E"/>
    <w:rsid w:val="004278B9"/>
    <w:rsid w:val="0042795C"/>
    <w:rsid w:val="00430443"/>
    <w:rsid w:val="00430CC1"/>
    <w:rsid w:val="00431D8E"/>
    <w:rsid w:val="004328EE"/>
    <w:rsid w:val="004360E1"/>
    <w:rsid w:val="00440D2F"/>
    <w:rsid w:val="004417E0"/>
    <w:rsid w:val="0044186C"/>
    <w:rsid w:val="004420A0"/>
    <w:rsid w:val="00442E43"/>
    <w:rsid w:val="0044344E"/>
    <w:rsid w:val="00444D08"/>
    <w:rsid w:val="00445433"/>
    <w:rsid w:val="004465BD"/>
    <w:rsid w:val="0044734A"/>
    <w:rsid w:val="0044752A"/>
    <w:rsid w:val="00447B95"/>
    <w:rsid w:val="00447D97"/>
    <w:rsid w:val="004510CE"/>
    <w:rsid w:val="0045381E"/>
    <w:rsid w:val="00454F44"/>
    <w:rsid w:val="0045542F"/>
    <w:rsid w:val="00456BC7"/>
    <w:rsid w:val="00456F79"/>
    <w:rsid w:val="00457429"/>
    <w:rsid w:val="00460268"/>
    <w:rsid w:val="0046080D"/>
    <w:rsid w:val="00464B15"/>
    <w:rsid w:val="00464CF9"/>
    <w:rsid w:val="00465297"/>
    <w:rsid w:val="0046532C"/>
    <w:rsid w:val="0046662C"/>
    <w:rsid w:val="00466AC6"/>
    <w:rsid w:val="004677AA"/>
    <w:rsid w:val="00470016"/>
    <w:rsid w:val="0047030E"/>
    <w:rsid w:val="004707C8"/>
    <w:rsid w:val="00470AF4"/>
    <w:rsid w:val="00470D3F"/>
    <w:rsid w:val="00471683"/>
    <w:rsid w:val="00472F32"/>
    <w:rsid w:val="0047319F"/>
    <w:rsid w:val="0047449D"/>
    <w:rsid w:val="004748ED"/>
    <w:rsid w:val="00474D60"/>
    <w:rsid w:val="00475721"/>
    <w:rsid w:val="00475896"/>
    <w:rsid w:val="00476189"/>
    <w:rsid w:val="00477107"/>
    <w:rsid w:val="00477FAE"/>
    <w:rsid w:val="00481FD6"/>
    <w:rsid w:val="00483F66"/>
    <w:rsid w:val="00484DA0"/>
    <w:rsid w:val="004854F0"/>
    <w:rsid w:val="00486860"/>
    <w:rsid w:val="00486B96"/>
    <w:rsid w:val="00490213"/>
    <w:rsid w:val="00490252"/>
    <w:rsid w:val="00490686"/>
    <w:rsid w:val="004935CF"/>
    <w:rsid w:val="004939EB"/>
    <w:rsid w:val="004946CE"/>
    <w:rsid w:val="00494F0F"/>
    <w:rsid w:val="0049584B"/>
    <w:rsid w:val="00495D94"/>
    <w:rsid w:val="00495F35"/>
    <w:rsid w:val="0049632F"/>
    <w:rsid w:val="00497235"/>
    <w:rsid w:val="00497ACA"/>
    <w:rsid w:val="00497C10"/>
    <w:rsid w:val="00497F94"/>
    <w:rsid w:val="004A0296"/>
    <w:rsid w:val="004A0796"/>
    <w:rsid w:val="004A23C5"/>
    <w:rsid w:val="004A4873"/>
    <w:rsid w:val="004A50FF"/>
    <w:rsid w:val="004A6F8D"/>
    <w:rsid w:val="004A77A2"/>
    <w:rsid w:val="004A7D38"/>
    <w:rsid w:val="004B20C1"/>
    <w:rsid w:val="004B335B"/>
    <w:rsid w:val="004B40A8"/>
    <w:rsid w:val="004B43F6"/>
    <w:rsid w:val="004B4446"/>
    <w:rsid w:val="004B4759"/>
    <w:rsid w:val="004B52EF"/>
    <w:rsid w:val="004B7638"/>
    <w:rsid w:val="004C00DA"/>
    <w:rsid w:val="004C117A"/>
    <w:rsid w:val="004C13A8"/>
    <w:rsid w:val="004C2C66"/>
    <w:rsid w:val="004C2D07"/>
    <w:rsid w:val="004C2EEF"/>
    <w:rsid w:val="004C30F6"/>
    <w:rsid w:val="004C3650"/>
    <w:rsid w:val="004C3F00"/>
    <w:rsid w:val="004C4F0B"/>
    <w:rsid w:val="004C6E15"/>
    <w:rsid w:val="004D0F2C"/>
    <w:rsid w:val="004D26EC"/>
    <w:rsid w:val="004D3F8A"/>
    <w:rsid w:val="004D4FB0"/>
    <w:rsid w:val="004D58F0"/>
    <w:rsid w:val="004D656F"/>
    <w:rsid w:val="004D6D8E"/>
    <w:rsid w:val="004E0381"/>
    <w:rsid w:val="004E1ED1"/>
    <w:rsid w:val="004E1EEF"/>
    <w:rsid w:val="004E2488"/>
    <w:rsid w:val="004E2E55"/>
    <w:rsid w:val="004E2F3A"/>
    <w:rsid w:val="004E32B0"/>
    <w:rsid w:val="004E381B"/>
    <w:rsid w:val="004E39F9"/>
    <w:rsid w:val="004E3C4A"/>
    <w:rsid w:val="004E407C"/>
    <w:rsid w:val="004E48EB"/>
    <w:rsid w:val="004E6262"/>
    <w:rsid w:val="004E7B92"/>
    <w:rsid w:val="004F0B6A"/>
    <w:rsid w:val="004F1202"/>
    <w:rsid w:val="004F2038"/>
    <w:rsid w:val="004F2137"/>
    <w:rsid w:val="004F355F"/>
    <w:rsid w:val="004F3CF7"/>
    <w:rsid w:val="004F5571"/>
    <w:rsid w:val="004F5D36"/>
    <w:rsid w:val="004F5ED9"/>
    <w:rsid w:val="004F6834"/>
    <w:rsid w:val="004F6FD9"/>
    <w:rsid w:val="004F7673"/>
    <w:rsid w:val="00500C0B"/>
    <w:rsid w:val="005020DA"/>
    <w:rsid w:val="005032CA"/>
    <w:rsid w:val="00503CA7"/>
    <w:rsid w:val="00505919"/>
    <w:rsid w:val="0050604C"/>
    <w:rsid w:val="00506C78"/>
    <w:rsid w:val="00507ED2"/>
    <w:rsid w:val="005100FE"/>
    <w:rsid w:val="00512A72"/>
    <w:rsid w:val="00512C45"/>
    <w:rsid w:val="00514E42"/>
    <w:rsid w:val="00515552"/>
    <w:rsid w:val="0051769D"/>
    <w:rsid w:val="0052092F"/>
    <w:rsid w:val="00520E74"/>
    <w:rsid w:val="00521899"/>
    <w:rsid w:val="00521B79"/>
    <w:rsid w:val="00521CB3"/>
    <w:rsid w:val="0052209C"/>
    <w:rsid w:val="005225AD"/>
    <w:rsid w:val="00524ABA"/>
    <w:rsid w:val="00525050"/>
    <w:rsid w:val="00525665"/>
    <w:rsid w:val="005257BA"/>
    <w:rsid w:val="00525FB8"/>
    <w:rsid w:val="00526679"/>
    <w:rsid w:val="005269A9"/>
    <w:rsid w:val="00526E65"/>
    <w:rsid w:val="005272DC"/>
    <w:rsid w:val="00527A0F"/>
    <w:rsid w:val="00531A8E"/>
    <w:rsid w:val="00531D42"/>
    <w:rsid w:val="005324FF"/>
    <w:rsid w:val="005338FA"/>
    <w:rsid w:val="00534BAC"/>
    <w:rsid w:val="00535424"/>
    <w:rsid w:val="005365CB"/>
    <w:rsid w:val="0053668D"/>
    <w:rsid w:val="00536F26"/>
    <w:rsid w:val="0053734E"/>
    <w:rsid w:val="00537448"/>
    <w:rsid w:val="00537666"/>
    <w:rsid w:val="00537D25"/>
    <w:rsid w:val="005412A5"/>
    <w:rsid w:val="00546EFF"/>
    <w:rsid w:val="00547755"/>
    <w:rsid w:val="00547CC8"/>
    <w:rsid w:val="00550011"/>
    <w:rsid w:val="005504A2"/>
    <w:rsid w:val="00552F6A"/>
    <w:rsid w:val="0055367C"/>
    <w:rsid w:val="005536BD"/>
    <w:rsid w:val="0055391A"/>
    <w:rsid w:val="005539B9"/>
    <w:rsid w:val="00554D54"/>
    <w:rsid w:val="00557207"/>
    <w:rsid w:val="00557294"/>
    <w:rsid w:val="005572A8"/>
    <w:rsid w:val="005600CF"/>
    <w:rsid w:val="005611F6"/>
    <w:rsid w:val="005613EF"/>
    <w:rsid w:val="00561B0C"/>
    <w:rsid w:val="00561DB1"/>
    <w:rsid w:val="0056312E"/>
    <w:rsid w:val="005633C8"/>
    <w:rsid w:val="0056434D"/>
    <w:rsid w:val="00565129"/>
    <w:rsid w:val="00565F17"/>
    <w:rsid w:val="00567641"/>
    <w:rsid w:val="0057096E"/>
    <w:rsid w:val="00570B19"/>
    <w:rsid w:val="00570E1E"/>
    <w:rsid w:val="00574136"/>
    <w:rsid w:val="005749FB"/>
    <w:rsid w:val="00574D15"/>
    <w:rsid w:val="00575163"/>
    <w:rsid w:val="00575CFF"/>
    <w:rsid w:val="00581B5B"/>
    <w:rsid w:val="00581D55"/>
    <w:rsid w:val="00581D96"/>
    <w:rsid w:val="00581F57"/>
    <w:rsid w:val="00583B4A"/>
    <w:rsid w:val="00584E04"/>
    <w:rsid w:val="0058523E"/>
    <w:rsid w:val="00585FE9"/>
    <w:rsid w:val="005911E2"/>
    <w:rsid w:val="00591457"/>
    <w:rsid w:val="00591B1A"/>
    <w:rsid w:val="00592E92"/>
    <w:rsid w:val="00593446"/>
    <w:rsid w:val="00593743"/>
    <w:rsid w:val="00593A90"/>
    <w:rsid w:val="00593BCE"/>
    <w:rsid w:val="005944B1"/>
    <w:rsid w:val="00595F81"/>
    <w:rsid w:val="005961D9"/>
    <w:rsid w:val="005977D3"/>
    <w:rsid w:val="005A26D5"/>
    <w:rsid w:val="005A26E8"/>
    <w:rsid w:val="005A29C0"/>
    <w:rsid w:val="005A2C21"/>
    <w:rsid w:val="005A3CFA"/>
    <w:rsid w:val="005A4D92"/>
    <w:rsid w:val="005A4FEC"/>
    <w:rsid w:val="005B005F"/>
    <w:rsid w:val="005B04FF"/>
    <w:rsid w:val="005B13BF"/>
    <w:rsid w:val="005B3883"/>
    <w:rsid w:val="005B54B8"/>
    <w:rsid w:val="005B5F1B"/>
    <w:rsid w:val="005B7A65"/>
    <w:rsid w:val="005B7DC7"/>
    <w:rsid w:val="005C0D0E"/>
    <w:rsid w:val="005C0F7A"/>
    <w:rsid w:val="005C12FE"/>
    <w:rsid w:val="005C1709"/>
    <w:rsid w:val="005C1780"/>
    <w:rsid w:val="005C27A9"/>
    <w:rsid w:val="005C3773"/>
    <w:rsid w:val="005C55F6"/>
    <w:rsid w:val="005C6C5B"/>
    <w:rsid w:val="005C7F1F"/>
    <w:rsid w:val="005D0BA5"/>
    <w:rsid w:val="005D0CE6"/>
    <w:rsid w:val="005D1E10"/>
    <w:rsid w:val="005D2664"/>
    <w:rsid w:val="005D2F7C"/>
    <w:rsid w:val="005D5D4B"/>
    <w:rsid w:val="005D5EB6"/>
    <w:rsid w:val="005D6206"/>
    <w:rsid w:val="005E12F3"/>
    <w:rsid w:val="005E1689"/>
    <w:rsid w:val="005E2613"/>
    <w:rsid w:val="005E35D5"/>
    <w:rsid w:val="005E7E06"/>
    <w:rsid w:val="005E7F6B"/>
    <w:rsid w:val="005F2371"/>
    <w:rsid w:val="005F289F"/>
    <w:rsid w:val="005F2EA7"/>
    <w:rsid w:val="005F3960"/>
    <w:rsid w:val="005F44A6"/>
    <w:rsid w:val="005F4BBB"/>
    <w:rsid w:val="005F5EC6"/>
    <w:rsid w:val="005F7178"/>
    <w:rsid w:val="005F753C"/>
    <w:rsid w:val="005F7890"/>
    <w:rsid w:val="005F7DBD"/>
    <w:rsid w:val="00601C87"/>
    <w:rsid w:val="00601D96"/>
    <w:rsid w:val="006039CD"/>
    <w:rsid w:val="00604276"/>
    <w:rsid w:val="00605213"/>
    <w:rsid w:val="00605C49"/>
    <w:rsid w:val="00606A42"/>
    <w:rsid w:val="00606AA6"/>
    <w:rsid w:val="00610140"/>
    <w:rsid w:val="00610167"/>
    <w:rsid w:val="006102CF"/>
    <w:rsid w:val="006107FA"/>
    <w:rsid w:val="0061154F"/>
    <w:rsid w:val="00612343"/>
    <w:rsid w:val="006133F0"/>
    <w:rsid w:val="00613807"/>
    <w:rsid w:val="00616BA5"/>
    <w:rsid w:val="00616CD7"/>
    <w:rsid w:val="00617B2F"/>
    <w:rsid w:val="00620CC8"/>
    <w:rsid w:val="00621970"/>
    <w:rsid w:val="0062226E"/>
    <w:rsid w:val="0062312D"/>
    <w:rsid w:val="00623290"/>
    <w:rsid w:val="00625728"/>
    <w:rsid w:val="006266C0"/>
    <w:rsid w:val="00626A57"/>
    <w:rsid w:val="00627268"/>
    <w:rsid w:val="00627B3E"/>
    <w:rsid w:val="00631157"/>
    <w:rsid w:val="006318B7"/>
    <w:rsid w:val="00633662"/>
    <w:rsid w:val="00633BE5"/>
    <w:rsid w:val="0063495E"/>
    <w:rsid w:val="0063509D"/>
    <w:rsid w:val="00635640"/>
    <w:rsid w:val="0063605E"/>
    <w:rsid w:val="0063771F"/>
    <w:rsid w:val="0064023F"/>
    <w:rsid w:val="00640936"/>
    <w:rsid w:val="00641AC0"/>
    <w:rsid w:val="00643049"/>
    <w:rsid w:val="00643A8A"/>
    <w:rsid w:val="00643DFC"/>
    <w:rsid w:val="00644FD3"/>
    <w:rsid w:val="00645B8C"/>
    <w:rsid w:val="006465AA"/>
    <w:rsid w:val="00646B7F"/>
    <w:rsid w:val="00646CE6"/>
    <w:rsid w:val="00650044"/>
    <w:rsid w:val="00650760"/>
    <w:rsid w:val="00650F88"/>
    <w:rsid w:val="0065113C"/>
    <w:rsid w:val="006511B4"/>
    <w:rsid w:val="00651B7B"/>
    <w:rsid w:val="006521B0"/>
    <w:rsid w:val="006523D7"/>
    <w:rsid w:val="006532BD"/>
    <w:rsid w:val="006539EF"/>
    <w:rsid w:val="00653DF6"/>
    <w:rsid w:val="006541D2"/>
    <w:rsid w:val="00654D08"/>
    <w:rsid w:val="0065510D"/>
    <w:rsid w:val="00655C91"/>
    <w:rsid w:val="00657339"/>
    <w:rsid w:val="00657BB9"/>
    <w:rsid w:val="006601A2"/>
    <w:rsid w:val="00661104"/>
    <w:rsid w:val="00661B28"/>
    <w:rsid w:val="00661B6E"/>
    <w:rsid w:val="0066245A"/>
    <w:rsid w:val="00662510"/>
    <w:rsid w:val="00663DA7"/>
    <w:rsid w:val="00664050"/>
    <w:rsid w:val="006653CC"/>
    <w:rsid w:val="006657F2"/>
    <w:rsid w:val="00665B35"/>
    <w:rsid w:val="00665D04"/>
    <w:rsid w:val="006664E4"/>
    <w:rsid w:val="00666B74"/>
    <w:rsid w:val="00666C4B"/>
    <w:rsid w:val="006678D2"/>
    <w:rsid w:val="00670075"/>
    <w:rsid w:val="006712A8"/>
    <w:rsid w:val="00671933"/>
    <w:rsid w:val="00672C48"/>
    <w:rsid w:val="0067315E"/>
    <w:rsid w:val="00675BDD"/>
    <w:rsid w:val="00675D44"/>
    <w:rsid w:val="006770B3"/>
    <w:rsid w:val="00677E76"/>
    <w:rsid w:val="00680169"/>
    <w:rsid w:val="006807D0"/>
    <w:rsid w:val="006822F2"/>
    <w:rsid w:val="006833E8"/>
    <w:rsid w:val="00683423"/>
    <w:rsid w:val="00683AEA"/>
    <w:rsid w:val="00683D25"/>
    <w:rsid w:val="006842FE"/>
    <w:rsid w:val="00686416"/>
    <w:rsid w:val="00686650"/>
    <w:rsid w:val="0068748E"/>
    <w:rsid w:val="006877C5"/>
    <w:rsid w:val="00690333"/>
    <w:rsid w:val="006921C2"/>
    <w:rsid w:val="00692645"/>
    <w:rsid w:val="006927FB"/>
    <w:rsid w:val="006929DB"/>
    <w:rsid w:val="0069336A"/>
    <w:rsid w:val="00693DB4"/>
    <w:rsid w:val="006945CD"/>
    <w:rsid w:val="006945FE"/>
    <w:rsid w:val="00695048"/>
    <w:rsid w:val="006950E9"/>
    <w:rsid w:val="006964DB"/>
    <w:rsid w:val="006A12DB"/>
    <w:rsid w:val="006A22DF"/>
    <w:rsid w:val="006A4800"/>
    <w:rsid w:val="006A5296"/>
    <w:rsid w:val="006A6552"/>
    <w:rsid w:val="006A6584"/>
    <w:rsid w:val="006A666D"/>
    <w:rsid w:val="006A69B0"/>
    <w:rsid w:val="006A6AE8"/>
    <w:rsid w:val="006A7C83"/>
    <w:rsid w:val="006B2561"/>
    <w:rsid w:val="006B2A87"/>
    <w:rsid w:val="006B3CB5"/>
    <w:rsid w:val="006B4546"/>
    <w:rsid w:val="006B4BC8"/>
    <w:rsid w:val="006B5984"/>
    <w:rsid w:val="006B5BBF"/>
    <w:rsid w:val="006B6AEB"/>
    <w:rsid w:val="006B771B"/>
    <w:rsid w:val="006C0EEA"/>
    <w:rsid w:val="006C1A4A"/>
    <w:rsid w:val="006C1B70"/>
    <w:rsid w:val="006C2583"/>
    <w:rsid w:val="006C25FB"/>
    <w:rsid w:val="006C37D4"/>
    <w:rsid w:val="006C3EB0"/>
    <w:rsid w:val="006C45D6"/>
    <w:rsid w:val="006C5016"/>
    <w:rsid w:val="006C530A"/>
    <w:rsid w:val="006C5B15"/>
    <w:rsid w:val="006C6BCD"/>
    <w:rsid w:val="006C6BEE"/>
    <w:rsid w:val="006D0267"/>
    <w:rsid w:val="006D0621"/>
    <w:rsid w:val="006D0E75"/>
    <w:rsid w:val="006D15B4"/>
    <w:rsid w:val="006D3509"/>
    <w:rsid w:val="006D4EFE"/>
    <w:rsid w:val="006D51B3"/>
    <w:rsid w:val="006D5AAE"/>
    <w:rsid w:val="006D6001"/>
    <w:rsid w:val="006D7D78"/>
    <w:rsid w:val="006E0676"/>
    <w:rsid w:val="006E0D31"/>
    <w:rsid w:val="006E16CE"/>
    <w:rsid w:val="006E1CDF"/>
    <w:rsid w:val="006E29F6"/>
    <w:rsid w:val="006E2A38"/>
    <w:rsid w:val="006E2F54"/>
    <w:rsid w:val="006E3D16"/>
    <w:rsid w:val="006E5293"/>
    <w:rsid w:val="006E6E65"/>
    <w:rsid w:val="006E70FA"/>
    <w:rsid w:val="006F13BA"/>
    <w:rsid w:val="006F2A5D"/>
    <w:rsid w:val="006F2C6E"/>
    <w:rsid w:val="006F2F9F"/>
    <w:rsid w:val="006F4959"/>
    <w:rsid w:val="006F4DF7"/>
    <w:rsid w:val="006F5185"/>
    <w:rsid w:val="006F53AE"/>
    <w:rsid w:val="006F550D"/>
    <w:rsid w:val="006F5DA8"/>
    <w:rsid w:val="006F62B1"/>
    <w:rsid w:val="006F6749"/>
    <w:rsid w:val="006F7FD5"/>
    <w:rsid w:val="0070163E"/>
    <w:rsid w:val="00701F9F"/>
    <w:rsid w:val="00702983"/>
    <w:rsid w:val="00705962"/>
    <w:rsid w:val="00705AB3"/>
    <w:rsid w:val="00705B43"/>
    <w:rsid w:val="00705BF3"/>
    <w:rsid w:val="007065A7"/>
    <w:rsid w:val="00706F5E"/>
    <w:rsid w:val="00707D14"/>
    <w:rsid w:val="007102C5"/>
    <w:rsid w:val="00710AE6"/>
    <w:rsid w:val="0071106E"/>
    <w:rsid w:val="0071114E"/>
    <w:rsid w:val="00711B05"/>
    <w:rsid w:val="00713EE7"/>
    <w:rsid w:val="00713F4D"/>
    <w:rsid w:val="007149F7"/>
    <w:rsid w:val="0071530E"/>
    <w:rsid w:val="0072156A"/>
    <w:rsid w:val="007218D3"/>
    <w:rsid w:val="0072232D"/>
    <w:rsid w:val="00723333"/>
    <w:rsid w:val="007239FC"/>
    <w:rsid w:val="00724142"/>
    <w:rsid w:val="007244EE"/>
    <w:rsid w:val="00724698"/>
    <w:rsid w:val="00724EB7"/>
    <w:rsid w:val="00726B8C"/>
    <w:rsid w:val="00727636"/>
    <w:rsid w:val="00727E2E"/>
    <w:rsid w:val="0073005E"/>
    <w:rsid w:val="00730945"/>
    <w:rsid w:val="00730BC0"/>
    <w:rsid w:val="007313C9"/>
    <w:rsid w:val="00732A96"/>
    <w:rsid w:val="00732EB4"/>
    <w:rsid w:val="00734213"/>
    <w:rsid w:val="00734A91"/>
    <w:rsid w:val="00735B2C"/>
    <w:rsid w:val="007361D6"/>
    <w:rsid w:val="00737828"/>
    <w:rsid w:val="00740042"/>
    <w:rsid w:val="007405B8"/>
    <w:rsid w:val="007416F9"/>
    <w:rsid w:val="007463BB"/>
    <w:rsid w:val="007465CD"/>
    <w:rsid w:val="00746B72"/>
    <w:rsid w:val="007500FA"/>
    <w:rsid w:val="007504BA"/>
    <w:rsid w:val="007509DA"/>
    <w:rsid w:val="00751156"/>
    <w:rsid w:val="00751A35"/>
    <w:rsid w:val="00751ABB"/>
    <w:rsid w:val="00751E24"/>
    <w:rsid w:val="00752059"/>
    <w:rsid w:val="0075297C"/>
    <w:rsid w:val="00752BE6"/>
    <w:rsid w:val="00753861"/>
    <w:rsid w:val="00754AC1"/>
    <w:rsid w:val="00754CA2"/>
    <w:rsid w:val="007554E6"/>
    <w:rsid w:val="007557BA"/>
    <w:rsid w:val="00755C52"/>
    <w:rsid w:val="007564B9"/>
    <w:rsid w:val="007573CD"/>
    <w:rsid w:val="00757C6A"/>
    <w:rsid w:val="00760643"/>
    <w:rsid w:val="00760792"/>
    <w:rsid w:val="0076085D"/>
    <w:rsid w:val="00760897"/>
    <w:rsid w:val="00760CD1"/>
    <w:rsid w:val="00760D63"/>
    <w:rsid w:val="00761330"/>
    <w:rsid w:val="00762D88"/>
    <w:rsid w:val="007630BF"/>
    <w:rsid w:val="00763911"/>
    <w:rsid w:val="007642B1"/>
    <w:rsid w:val="00766E8B"/>
    <w:rsid w:val="00767C2C"/>
    <w:rsid w:val="00770387"/>
    <w:rsid w:val="00770902"/>
    <w:rsid w:val="00771685"/>
    <w:rsid w:val="00771E96"/>
    <w:rsid w:val="007727DC"/>
    <w:rsid w:val="00772D75"/>
    <w:rsid w:val="00773487"/>
    <w:rsid w:val="0077385C"/>
    <w:rsid w:val="00773E04"/>
    <w:rsid w:val="00774401"/>
    <w:rsid w:val="007753BC"/>
    <w:rsid w:val="00775538"/>
    <w:rsid w:val="00775C73"/>
    <w:rsid w:val="00777EA6"/>
    <w:rsid w:val="00781DBE"/>
    <w:rsid w:val="00782156"/>
    <w:rsid w:val="00782BCE"/>
    <w:rsid w:val="00783198"/>
    <w:rsid w:val="007842E7"/>
    <w:rsid w:val="00785560"/>
    <w:rsid w:val="00785880"/>
    <w:rsid w:val="00790D10"/>
    <w:rsid w:val="00791104"/>
    <w:rsid w:val="00792617"/>
    <w:rsid w:val="00793154"/>
    <w:rsid w:val="007939B9"/>
    <w:rsid w:val="00793FF8"/>
    <w:rsid w:val="00794A88"/>
    <w:rsid w:val="00794F1C"/>
    <w:rsid w:val="00795ACD"/>
    <w:rsid w:val="00796046"/>
    <w:rsid w:val="007963D5"/>
    <w:rsid w:val="007A0066"/>
    <w:rsid w:val="007A07C5"/>
    <w:rsid w:val="007A3220"/>
    <w:rsid w:val="007A6BA9"/>
    <w:rsid w:val="007A6DFB"/>
    <w:rsid w:val="007A7034"/>
    <w:rsid w:val="007A7115"/>
    <w:rsid w:val="007B1656"/>
    <w:rsid w:val="007B2178"/>
    <w:rsid w:val="007B2744"/>
    <w:rsid w:val="007B3AD7"/>
    <w:rsid w:val="007B4132"/>
    <w:rsid w:val="007B416B"/>
    <w:rsid w:val="007B5045"/>
    <w:rsid w:val="007B5637"/>
    <w:rsid w:val="007B59B7"/>
    <w:rsid w:val="007B5AFF"/>
    <w:rsid w:val="007B5B39"/>
    <w:rsid w:val="007B5E5D"/>
    <w:rsid w:val="007B6EC9"/>
    <w:rsid w:val="007B6F0F"/>
    <w:rsid w:val="007B7186"/>
    <w:rsid w:val="007B7835"/>
    <w:rsid w:val="007B79FA"/>
    <w:rsid w:val="007C03CD"/>
    <w:rsid w:val="007C093D"/>
    <w:rsid w:val="007C14C4"/>
    <w:rsid w:val="007C17C6"/>
    <w:rsid w:val="007C1D2B"/>
    <w:rsid w:val="007C2C6C"/>
    <w:rsid w:val="007C46D0"/>
    <w:rsid w:val="007C597D"/>
    <w:rsid w:val="007C603C"/>
    <w:rsid w:val="007C7C20"/>
    <w:rsid w:val="007D0236"/>
    <w:rsid w:val="007D1DB9"/>
    <w:rsid w:val="007D20FE"/>
    <w:rsid w:val="007D214F"/>
    <w:rsid w:val="007D28F1"/>
    <w:rsid w:val="007D3A3E"/>
    <w:rsid w:val="007D3A87"/>
    <w:rsid w:val="007D3B7A"/>
    <w:rsid w:val="007D4CFE"/>
    <w:rsid w:val="007D61E7"/>
    <w:rsid w:val="007D65EF"/>
    <w:rsid w:val="007D76B1"/>
    <w:rsid w:val="007E03BA"/>
    <w:rsid w:val="007E10E2"/>
    <w:rsid w:val="007E1647"/>
    <w:rsid w:val="007E27FC"/>
    <w:rsid w:val="007E3738"/>
    <w:rsid w:val="007E4039"/>
    <w:rsid w:val="007E4246"/>
    <w:rsid w:val="007E4628"/>
    <w:rsid w:val="007E50C4"/>
    <w:rsid w:val="007E54AA"/>
    <w:rsid w:val="007E5E03"/>
    <w:rsid w:val="007E5EEB"/>
    <w:rsid w:val="007E67AF"/>
    <w:rsid w:val="007E6E4E"/>
    <w:rsid w:val="007F0858"/>
    <w:rsid w:val="007F0875"/>
    <w:rsid w:val="007F1863"/>
    <w:rsid w:val="007F1B79"/>
    <w:rsid w:val="007F22D4"/>
    <w:rsid w:val="007F3067"/>
    <w:rsid w:val="007F3761"/>
    <w:rsid w:val="007F69A7"/>
    <w:rsid w:val="007F6F15"/>
    <w:rsid w:val="00801970"/>
    <w:rsid w:val="00802D91"/>
    <w:rsid w:val="00802E96"/>
    <w:rsid w:val="00803FF2"/>
    <w:rsid w:val="008046A3"/>
    <w:rsid w:val="00804F84"/>
    <w:rsid w:val="00805CC7"/>
    <w:rsid w:val="00806EC7"/>
    <w:rsid w:val="00806FCB"/>
    <w:rsid w:val="00807723"/>
    <w:rsid w:val="008078EA"/>
    <w:rsid w:val="00810B2B"/>
    <w:rsid w:val="00810C63"/>
    <w:rsid w:val="008114D9"/>
    <w:rsid w:val="00813320"/>
    <w:rsid w:val="008137A1"/>
    <w:rsid w:val="008156D7"/>
    <w:rsid w:val="00816221"/>
    <w:rsid w:val="008163B0"/>
    <w:rsid w:val="00816EED"/>
    <w:rsid w:val="00817B75"/>
    <w:rsid w:val="008200DF"/>
    <w:rsid w:val="008201AD"/>
    <w:rsid w:val="00820A82"/>
    <w:rsid w:val="00821E2C"/>
    <w:rsid w:val="0082201E"/>
    <w:rsid w:val="0082290B"/>
    <w:rsid w:val="0082292A"/>
    <w:rsid w:val="0082299D"/>
    <w:rsid w:val="00822F09"/>
    <w:rsid w:val="008246A5"/>
    <w:rsid w:val="00824BF4"/>
    <w:rsid w:val="00824FF9"/>
    <w:rsid w:val="008262DB"/>
    <w:rsid w:val="0082709D"/>
    <w:rsid w:val="00827C9E"/>
    <w:rsid w:val="00827E80"/>
    <w:rsid w:val="00827F08"/>
    <w:rsid w:val="00827FA3"/>
    <w:rsid w:val="00830E09"/>
    <w:rsid w:val="00831D9D"/>
    <w:rsid w:val="00832421"/>
    <w:rsid w:val="008330CC"/>
    <w:rsid w:val="0083337F"/>
    <w:rsid w:val="00835C7A"/>
    <w:rsid w:val="008360D2"/>
    <w:rsid w:val="008365D5"/>
    <w:rsid w:val="008367BC"/>
    <w:rsid w:val="00837298"/>
    <w:rsid w:val="00840565"/>
    <w:rsid w:val="0084154B"/>
    <w:rsid w:val="00842960"/>
    <w:rsid w:val="008429F7"/>
    <w:rsid w:val="00842E32"/>
    <w:rsid w:val="00842FB2"/>
    <w:rsid w:val="00844DAA"/>
    <w:rsid w:val="008450A3"/>
    <w:rsid w:val="00846DC7"/>
    <w:rsid w:val="00846FA1"/>
    <w:rsid w:val="0084798A"/>
    <w:rsid w:val="00851158"/>
    <w:rsid w:val="00851713"/>
    <w:rsid w:val="00852F53"/>
    <w:rsid w:val="00853F5E"/>
    <w:rsid w:val="00854176"/>
    <w:rsid w:val="00854BE3"/>
    <w:rsid w:val="0085702D"/>
    <w:rsid w:val="00861B7D"/>
    <w:rsid w:val="0086239F"/>
    <w:rsid w:val="00862430"/>
    <w:rsid w:val="008625B7"/>
    <w:rsid w:val="0086286A"/>
    <w:rsid w:val="00863FBD"/>
    <w:rsid w:val="00864369"/>
    <w:rsid w:val="0086493B"/>
    <w:rsid w:val="0086515F"/>
    <w:rsid w:val="00865161"/>
    <w:rsid w:val="00865B7F"/>
    <w:rsid w:val="008665AD"/>
    <w:rsid w:val="00866D66"/>
    <w:rsid w:val="008673FF"/>
    <w:rsid w:val="008706E5"/>
    <w:rsid w:val="00871449"/>
    <w:rsid w:val="008719EE"/>
    <w:rsid w:val="008730A7"/>
    <w:rsid w:val="008739A5"/>
    <w:rsid w:val="00874208"/>
    <w:rsid w:val="0087457C"/>
    <w:rsid w:val="0087494B"/>
    <w:rsid w:val="00875296"/>
    <w:rsid w:val="0087558A"/>
    <w:rsid w:val="00875A42"/>
    <w:rsid w:val="008776FE"/>
    <w:rsid w:val="0088090F"/>
    <w:rsid w:val="00881D54"/>
    <w:rsid w:val="00882AA8"/>
    <w:rsid w:val="00882F74"/>
    <w:rsid w:val="00883494"/>
    <w:rsid w:val="00883DCD"/>
    <w:rsid w:val="00884C47"/>
    <w:rsid w:val="00885072"/>
    <w:rsid w:val="0088538E"/>
    <w:rsid w:val="00885FEA"/>
    <w:rsid w:val="0088708E"/>
    <w:rsid w:val="0088734C"/>
    <w:rsid w:val="00890CE2"/>
    <w:rsid w:val="00891923"/>
    <w:rsid w:val="00891B06"/>
    <w:rsid w:val="00891F59"/>
    <w:rsid w:val="00892533"/>
    <w:rsid w:val="008927B1"/>
    <w:rsid w:val="008933C9"/>
    <w:rsid w:val="008934BC"/>
    <w:rsid w:val="00895C5E"/>
    <w:rsid w:val="00896260"/>
    <w:rsid w:val="00896D35"/>
    <w:rsid w:val="008A049D"/>
    <w:rsid w:val="008A0B25"/>
    <w:rsid w:val="008A0F26"/>
    <w:rsid w:val="008A273D"/>
    <w:rsid w:val="008A338B"/>
    <w:rsid w:val="008A4FDA"/>
    <w:rsid w:val="008A6786"/>
    <w:rsid w:val="008A6B08"/>
    <w:rsid w:val="008A7F66"/>
    <w:rsid w:val="008B13B2"/>
    <w:rsid w:val="008B1604"/>
    <w:rsid w:val="008B1977"/>
    <w:rsid w:val="008B1E3F"/>
    <w:rsid w:val="008B2237"/>
    <w:rsid w:val="008B2C4F"/>
    <w:rsid w:val="008B4349"/>
    <w:rsid w:val="008B4B6C"/>
    <w:rsid w:val="008B505D"/>
    <w:rsid w:val="008B509A"/>
    <w:rsid w:val="008B5ABF"/>
    <w:rsid w:val="008B5C72"/>
    <w:rsid w:val="008B5F0C"/>
    <w:rsid w:val="008B5F96"/>
    <w:rsid w:val="008B692C"/>
    <w:rsid w:val="008B7052"/>
    <w:rsid w:val="008B7F67"/>
    <w:rsid w:val="008C28A6"/>
    <w:rsid w:val="008C6654"/>
    <w:rsid w:val="008C737A"/>
    <w:rsid w:val="008C79B6"/>
    <w:rsid w:val="008D0836"/>
    <w:rsid w:val="008D104B"/>
    <w:rsid w:val="008D14C5"/>
    <w:rsid w:val="008D20C5"/>
    <w:rsid w:val="008D39A8"/>
    <w:rsid w:val="008D3F57"/>
    <w:rsid w:val="008E11E9"/>
    <w:rsid w:val="008E218B"/>
    <w:rsid w:val="008E3F52"/>
    <w:rsid w:val="008E414A"/>
    <w:rsid w:val="008E581D"/>
    <w:rsid w:val="008F0AFB"/>
    <w:rsid w:val="008F1A2B"/>
    <w:rsid w:val="008F2056"/>
    <w:rsid w:val="008F2977"/>
    <w:rsid w:val="008F2B57"/>
    <w:rsid w:val="008F3692"/>
    <w:rsid w:val="008F3FCF"/>
    <w:rsid w:val="008F4273"/>
    <w:rsid w:val="008F4B7F"/>
    <w:rsid w:val="008F5546"/>
    <w:rsid w:val="008F56CD"/>
    <w:rsid w:val="008F5F56"/>
    <w:rsid w:val="00900087"/>
    <w:rsid w:val="00900105"/>
    <w:rsid w:val="009003D8"/>
    <w:rsid w:val="009012EC"/>
    <w:rsid w:val="00902404"/>
    <w:rsid w:val="00903BD6"/>
    <w:rsid w:val="00904206"/>
    <w:rsid w:val="00905A64"/>
    <w:rsid w:val="009073E8"/>
    <w:rsid w:val="0090798E"/>
    <w:rsid w:val="0091033C"/>
    <w:rsid w:val="0091044F"/>
    <w:rsid w:val="00910BFB"/>
    <w:rsid w:val="009118D6"/>
    <w:rsid w:val="00912256"/>
    <w:rsid w:val="0091277A"/>
    <w:rsid w:val="00912EDC"/>
    <w:rsid w:val="009132ED"/>
    <w:rsid w:val="009139A4"/>
    <w:rsid w:val="009139BE"/>
    <w:rsid w:val="009142E7"/>
    <w:rsid w:val="009144FB"/>
    <w:rsid w:val="009148E2"/>
    <w:rsid w:val="00915398"/>
    <w:rsid w:val="00915E43"/>
    <w:rsid w:val="00916573"/>
    <w:rsid w:val="00916FA8"/>
    <w:rsid w:val="00917AFD"/>
    <w:rsid w:val="00920021"/>
    <w:rsid w:val="00921364"/>
    <w:rsid w:val="00922113"/>
    <w:rsid w:val="00922C41"/>
    <w:rsid w:val="00923EE7"/>
    <w:rsid w:val="00923FA1"/>
    <w:rsid w:val="009240FD"/>
    <w:rsid w:val="00924295"/>
    <w:rsid w:val="0092498D"/>
    <w:rsid w:val="00925DD7"/>
    <w:rsid w:val="00926B1B"/>
    <w:rsid w:val="0092753C"/>
    <w:rsid w:val="00927F92"/>
    <w:rsid w:val="00930C63"/>
    <w:rsid w:val="00930DB8"/>
    <w:rsid w:val="00931952"/>
    <w:rsid w:val="009335D7"/>
    <w:rsid w:val="00933A1C"/>
    <w:rsid w:val="00934DA7"/>
    <w:rsid w:val="00936224"/>
    <w:rsid w:val="00936911"/>
    <w:rsid w:val="00936AC6"/>
    <w:rsid w:val="00936B8B"/>
    <w:rsid w:val="009373DA"/>
    <w:rsid w:val="00937F7F"/>
    <w:rsid w:val="00940193"/>
    <w:rsid w:val="009421A7"/>
    <w:rsid w:val="00942768"/>
    <w:rsid w:val="0094336E"/>
    <w:rsid w:val="00944E16"/>
    <w:rsid w:val="00945277"/>
    <w:rsid w:val="00945B1E"/>
    <w:rsid w:val="00945C55"/>
    <w:rsid w:val="00946178"/>
    <w:rsid w:val="00946C13"/>
    <w:rsid w:val="0094718A"/>
    <w:rsid w:val="00947880"/>
    <w:rsid w:val="009500D5"/>
    <w:rsid w:val="00951988"/>
    <w:rsid w:val="00955D11"/>
    <w:rsid w:val="009568E1"/>
    <w:rsid w:val="00960BDC"/>
    <w:rsid w:val="00961235"/>
    <w:rsid w:val="00961590"/>
    <w:rsid w:val="00961717"/>
    <w:rsid w:val="00963845"/>
    <w:rsid w:val="00964CA9"/>
    <w:rsid w:val="00967015"/>
    <w:rsid w:val="00967517"/>
    <w:rsid w:val="009675FA"/>
    <w:rsid w:val="009677B9"/>
    <w:rsid w:val="009714DE"/>
    <w:rsid w:val="0097181B"/>
    <w:rsid w:val="00971ADE"/>
    <w:rsid w:val="00972B03"/>
    <w:rsid w:val="009733B6"/>
    <w:rsid w:val="00973690"/>
    <w:rsid w:val="00973F4E"/>
    <w:rsid w:val="009748F8"/>
    <w:rsid w:val="00974A02"/>
    <w:rsid w:val="00975197"/>
    <w:rsid w:val="009755C7"/>
    <w:rsid w:val="00975770"/>
    <w:rsid w:val="0097578C"/>
    <w:rsid w:val="0097679D"/>
    <w:rsid w:val="00976FDC"/>
    <w:rsid w:val="0097757C"/>
    <w:rsid w:val="009776DA"/>
    <w:rsid w:val="00977BF1"/>
    <w:rsid w:val="009800D2"/>
    <w:rsid w:val="009810DB"/>
    <w:rsid w:val="00981200"/>
    <w:rsid w:val="00981693"/>
    <w:rsid w:val="00982455"/>
    <w:rsid w:val="00982595"/>
    <w:rsid w:val="00982959"/>
    <w:rsid w:val="009836A7"/>
    <w:rsid w:val="009837E0"/>
    <w:rsid w:val="00984F6E"/>
    <w:rsid w:val="00985525"/>
    <w:rsid w:val="00986EC7"/>
    <w:rsid w:val="00987B24"/>
    <w:rsid w:val="009907B0"/>
    <w:rsid w:val="00991619"/>
    <w:rsid w:val="00993438"/>
    <w:rsid w:val="009939B6"/>
    <w:rsid w:val="0099478E"/>
    <w:rsid w:val="009948A0"/>
    <w:rsid w:val="009960BA"/>
    <w:rsid w:val="009968CA"/>
    <w:rsid w:val="00996F7C"/>
    <w:rsid w:val="009979B2"/>
    <w:rsid w:val="00997DA2"/>
    <w:rsid w:val="009A123C"/>
    <w:rsid w:val="009A19F3"/>
    <w:rsid w:val="009A2421"/>
    <w:rsid w:val="009A2566"/>
    <w:rsid w:val="009A29C7"/>
    <w:rsid w:val="009A2F74"/>
    <w:rsid w:val="009A4D20"/>
    <w:rsid w:val="009A59E1"/>
    <w:rsid w:val="009A5A1B"/>
    <w:rsid w:val="009A6CD7"/>
    <w:rsid w:val="009A7396"/>
    <w:rsid w:val="009A7968"/>
    <w:rsid w:val="009A7B16"/>
    <w:rsid w:val="009B06B7"/>
    <w:rsid w:val="009B22CE"/>
    <w:rsid w:val="009B287B"/>
    <w:rsid w:val="009B28BD"/>
    <w:rsid w:val="009B69E8"/>
    <w:rsid w:val="009B6B05"/>
    <w:rsid w:val="009C0149"/>
    <w:rsid w:val="009C16D4"/>
    <w:rsid w:val="009C1D0C"/>
    <w:rsid w:val="009C1D77"/>
    <w:rsid w:val="009C2684"/>
    <w:rsid w:val="009C36DC"/>
    <w:rsid w:val="009C3E0F"/>
    <w:rsid w:val="009C4542"/>
    <w:rsid w:val="009C67F0"/>
    <w:rsid w:val="009D0C15"/>
    <w:rsid w:val="009D32E4"/>
    <w:rsid w:val="009D4CC5"/>
    <w:rsid w:val="009D64F5"/>
    <w:rsid w:val="009D6897"/>
    <w:rsid w:val="009D7089"/>
    <w:rsid w:val="009E09E4"/>
    <w:rsid w:val="009E219C"/>
    <w:rsid w:val="009E3BF5"/>
    <w:rsid w:val="009E4B72"/>
    <w:rsid w:val="009E671A"/>
    <w:rsid w:val="009E67E3"/>
    <w:rsid w:val="009E7D9E"/>
    <w:rsid w:val="009F09C4"/>
    <w:rsid w:val="009F0B8C"/>
    <w:rsid w:val="009F1D66"/>
    <w:rsid w:val="009F23AE"/>
    <w:rsid w:val="009F260B"/>
    <w:rsid w:val="009F3D46"/>
    <w:rsid w:val="009F5A1D"/>
    <w:rsid w:val="009F6534"/>
    <w:rsid w:val="009F66D5"/>
    <w:rsid w:val="00A005A1"/>
    <w:rsid w:val="00A00670"/>
    <w:rsid w:val="00A0079E"/>
    <w:rsid w:val="00A02998"/>
    <w:rsid w:val="00A02B87"/>
    <w:rsid w:val="00A04F48"/>
    <w:rsid w:val="00A05CA4"/>
    <w:rsid w:val="00A05CA5"/>
    <w:rsid w:val="00A0648E"/>
    <w:rsid w:val="00A06523"/>
    <w:rsid w:val="00A105F5"/>
    <w:rsid w:val="00A11BF0"/>
    <w:rsid w:val="00A134A7"/>
    <w:rsid w:val="00A1356C"/>
    <w:rsid w:val="00A13ABC"/>
    <w:rsid w:val="00A13E64"/>
    <w:rsid w:val="00A13F5C"/>
    <w:rsid w:val="00A14B77"/>
    <w:rsid w:val="00A15443"/>
    <w:rsid w:val="00A15B39"/>
    <w:rsid w:val="00A16551"/>
    <w:rsid w:val="00A1659E"/>
    <w:rsid w:val="00A1699A"/>
    <w:rsid w:val="00A17F96"/>
    <w:rsid w:val="00A2093B"/>
    <w:rsid w:val="00A20A01"/>
    <w:rsid w:val="00A20C8D"/>
    <w:rsid w:val="00A21715"/>
    <w:rsid w:val="00A224A9"/>
    <w:rsid w:val="00A2258D"/>
    <w:rsid w:val="00A22591"/>
    <w:rsid w:val="00A22799"/>
    <w:rsid w:val="00A239E9"/>
    <w:rsid w:val="00A23A5E"/>
    <w:rsid w:val="00A26047"/>
    <w:rsid w:val="00A2629C"/>
    <w:rsid w:val="00A267D8"/>
    <w:rsid w:val="00A26981"/>
    <w:rsid w:val="00A27218"/>
    <w:rsid w:val="00A30322"/>
    <w:rsid w:val="00A3312E"/>
    <w:rsid w:val="00A33FFE"/>
    <w:rsid w:val="00A347EE"/>
    <w:rsid w:val="00A35F71"/>
    <w:rsid w:val="00A36113"/>
    <w:rsid w:val="00A369FC"/>
    <w:rsid w:val="00A42051"/>
    <w:rsid w:val="00A4221F"/>
    <w:rsid w:val="00A425E7"/>
    <w:rsid w:val="00A42EA6"/>
    <w:rsid w:val="00A44A0E"/>
    <w:rsid w:val="00A44EE3"/>
    <w:rsid w:val="00A450F7"/>
    <w:rsid w:val="00A45140"/>
    <w:rsid w:val="00A4542B"/>
    <w:rsid w:val="00A45F66"/>
    <w:rsid w:val="00A460D4"/>
    <w:rsid w:val="00A47AAC"/>
    <w:rsid w:val="00A50B5A"/>
    <w:rsid w:val="00A51AE9"/>
    <w:rsid w:val="00A5402A"/>
    <w:rsid w:val="00A548D8"/>
    <w:rsid w:val="00A54A7E"/>
    <w:rsid w:val="00A55175"/>
    <w:rsid w:val="00A55652"/>
    <w:rsid w:val="00A55697"/>
    <w:rsid w:val="00A56977"/>
    <w:rsid w:val="00A57259"/>
    <w:rsid w:val="00A57C49"/>
    <w:rsid w:val="00A604AA"/>
    <w:rsid w:val="00A60D09"/>
    <w:rsid w:val="00A61D26"/>
    <w:rsid w:val="00A6334B"/>
    <w:rsid w:val="00A64EB0"/>
    <w:rsid w:val="00A6551D"/>
    <w:rsid w:val="00A65600"/>
    <w:rsid w:val="00A65D8B"/>
    <w:rsid w:val="00A7017B"/>
    <w:rsid w:val="00A70587"/>
    <w:rsid w:val="00A70A19"/>
    <w:rsid w:val="00A72123"/>
    <w:rsid w:val="00A722B7"/>
    <w:rsid w:val="00A72A5B"/>
    <w:rsid w:val="00A73103"/>
    <w:rsid w:val="00A757CD"/>
    <w:rsid w:val="00A75C8F"/>
    <w:rsid w:val="00A767AA"/>
    <w:rsid w:val="00A771B6"/>
    <w:rsid w:val="00A7761B"/>
    <w:rsid w:val="00A77A9C"/>
    <w:rsid w:val="00A822A0"/>
    <w:rsid w:val="00A84C5B"/>
    <w:rsid w:val="00A85325"/>
    <w:rsid w:val="00A86588"/>
    <w:rsid w:val="00A8675D"/>
    <w:rsid w:val="00A87921"/>
    <w:rsid w:val="00A91839"/>
    <w:rsid w:val="00A922EE"/>
    <w:rsid w:val="00A94880"/>
    <w:rsid w:val="00A94A99"/>
    <w:rsid w:val="00A95024"/>
    <w:rsid w:val="00A950BC"/>
    <w:rsid w:val="00A965CB"/>
    <w:rsid w:val="00A96E75"/>
    <w:rsid w:val="00A971C6"/>
    <w:rsid w:val="00A974E0"/>
    <w:rsid w:val="00AA0603"/>
    <w:rsid w:val="00AA0A71"/>
    <w:rsid w:val="00AA2A2B"/>
    <w:rsid w:val="00AA5FFF"/>
    <w:rsid w:val="00AA6A54"/>
    <w:rsid w:val="00AA6F26"/>
    <w:rsid w:val="00AA74E2"/>
    <w:rsid w:val="00AA755A"/>
    <w:rsid w:val="00AA7B8C"/>
    <w:rsid w:val="00AA7BAC"/>
    <w:rsid w:val="00AB0C04"/>
    <w:rsid w:val="00AB10DF"/>
    <w:rsid w:val="00AB14F1"/>
    <w:rsid w:val="00AB4295"/>
    <w:rsid w:val="00AB503D"/>
    <w:rsid w:val="00AB5B83"/>
    <w:rsid w:val="00AB5C80"/>
    <w:rsid w:val="00AC120B"/>
    <w:rsid w:val="00AC19E1"/>
    <w:rsid w:val="00AC1B6E"/>
    <w:rsid w:val="00AC23CF"/>
    <w:rsid w:val="00AC2636"/>
    <w:rsid w:val="00AC2ABA"/>
    <w:rsid w:val="00AC304A"/>
    <w:rsid w:val="00AC379B"/>
    <w:rsid w:val="00AC389D"/>
    <w:rsid w:val="00AC40E1"/>
    <w:rsid w:val="00AC56DA"/>
    <w:rsid w:val="00AC5A70"/>
    <w:rsid w:val="00AC5CC8"/>
    <w:rsid w:val="00AC6493"/>
    <w:rsid w:val="00AC7087"/>
    <w:rsid w:val="00AC73AE"/>
    <w:rsid w:val="00AC744C"/>
    <w:rsid w:val="00AC7BD4"/>
    <w:rsid w:val="00AD0095"/>
    <w:rsid w:val="00AD39C7"/>
    <w:rsid w:val="00AD4004"/>
    <w:rsid w:val="00AD5ABE"/>
    <w:rsid w:val="00AD712F"/>
    <w:rsid w:val="00AD765B"/>
    <w:rsid w:val="00AE1E1F"/>
    <w:rsid w:val="00AE3CCD"/>
    <w:rsid w:val="00AE3D34"/>
    <w:rsid w:val="00AE4974"/>
    <w:rsid w:val="00AE4BDA"/>
    <w:rsid w:val="00AE5F40"/>
    <w:rsid w:val="00AE6752"/>
    <w:rsid w:val="00AF2811"/>
    <w:rsid w:val="00AF3129"/>
    <w:rsid w:val="00AF315A"/>
    <w:rsid w:val="00AF3845"/>
    <w:rsid w:val="00AF3C8C"/>
    <w:rsid w:val="00AF5CF7"/>
    <w:rsid w:val="00AF7FE7"/>
    <w:rsid w:val="00B002A3"/>
    <w:rsid w:val="00B01332"/>
    <w:rsid w:val="00B01C4A"/>
    <w:rsid w:val="00B02338"/>
    <w:rsid w:val="00B02EE3"/>
    <w:rsid w:val="00B03057"/>
    <w:rsid w:val="00B030F4"/>
    <w:rsid w:val="00B0399D"/>
    <w:rsid w:val="00B04A36"/>
    <w:rsid w:val="00B05043"/>
    <w:rsid w:val="00B05BCA"/>
    <w:rsid w:val="00B05EFC"/>
    <w:rsid w:val="00B0604E"/>
    <w:rsid w:val="00B072B5"/>
    <w:rsid w:val="00B075E0"/>
    <w:rsid w:val="00B10974"/>
    <w:rsid w:val="00B10EA0"/>
    <w:rsid w:val="00B11203"/>
    <w:rsid w:val="00B1223E"/>
    <w:rsid w:val="00B12307"/>
    <w:rsid w:val="00B12D0D"/>
    <w:rsid w:val="00B13E9A"/>
    <w:rsid w:val="00B140E5"/>
    <w:rsid w:val="00B14709"/>
    <w:rsid w:val="00B15B21"/>
    <w:rsid w:val="00B16217"/>
    <w:rsid w:val="00B163F6"/>
    <w:rsid w:val="00B16495"/>
    <w:rsid w:val="00B16689"/>
    <w:rsid w:val="00B169AE"/>
    <w:rsid w:val="00B24712"/>
    <w:rsid w:val="00B26D43"/>
    <w:rsid w:val="00B273B4"/>
    <w:rsid w:val="00B27FBD"/>
    <w:rsid w:val="00B30066"/>
    <w:rsid w:val="00B30118"/>
    <w:rsid w:val="00B305E7"/>
    <w:rsid w:val="00B3175B"/>
    <w:rsid w:val="00B3361F"/>
    <w:rsid w:val="00B339E2"/>
    <w:rsid w:val="00B34101"/>
    <w:rsid w:val="00B34433"/>
    <w:rsid w:val="00B34A7D"/>
    <w:rsid w:val="00B355AB"/>
    <w:rsid w:val="00B3582B"/>
    <w:rsid w:val="00B35909"/>
    <w:rsid w:val="00B35FE0"/>
    <w:rsid w:val="00B40A74"/>
    <w:rsid w:val="00B413DC"/>
    <w:rsid w:val="00B41458"/>
    <w:rsid w:val="00B41A99"/>
    <w:rsid w:val="00B435A9"/>
    <w:rsid w:val="00B43BE7"/>
    <w:rsid w:val="00B43C4A"/>
    <w:rsid w:val="00B43F0F"/>
    <w:rsid w:val="00B443E2"/>
    <w:rsid w:val="00B44476"/>
    <w:rsid w:val="00B4449C"/>
    <w:rsid w:val="00B44655"/>
    <w:rsid w:val="00B44D8A"/>
    <w:rsid w:val="00B4523F"/>
    <w:rsid w:val="00B45535"/>
    <w:rsid w:val="00B464AA"/>
    <w:rsid w:val="00B46987"/>
    <w:rsid w:val="00B47118"/>
    <w:rsid w:val="00B47538"/>
    <w:rsid w:val="00B4768A"/>
    <w:rsid w:val="00B47C09"/>
    <w:rsid w:val="00B5110E"/>
    <w:rsid w:val="00B53215"/>
    <w:rsid w:val="00B5362A"/>
    <w:rsid w:val="00B538A5"/>
    <w:rsid w:val="00B55639"/>
    <w:rsid w:val="00B559BC"/>
    <w:rsid w:val="00B567AE"/>
    <w:rsid w:val="00B56DEE"/>
    <w:rsid w:val="00B57AFA"/>
    <w:rsid w:val="00B57D7F"/>
    <w:rsid w:val="00B600DA"/>
    <w:rsid w:val="00B604D7"/>
    <w:rsid w:val="00B6135E"/>
    <w:rsid w:val="00B61FC5"/>
    <w:rsid w:val="00B63151"/>
    <w:rsid w:val="00B63892"/>
    <w:rsid w:val="00B64544"/>
    <w:rsid w:val="00B6540E"/>
    <w:rsid w:val="00B65E8F"/>
    <w:rsid w:val="00B66002"/>
    <w:rsid w:val="00B66B4E"/>
    <w:rsid w:val="00B673ED"/>
    <w:rsid w:val="00B708FD"/>
    <w:rsid w:val="00B70DB9"/>
    <w:rsid w:val="00B72E3A"/>
    <w:rsid w:val="00B733E7"/>
    <w:rsid w:val="00B738FB"/>
    <w:rsid w:val="00B74192"/>
    <w:rsid w:val="00B766E3"/>
    <w:rsid w:val="00B76777"/>
    <w:rsid w:val="00B80431"/>
    <w:rsid w:val="00B80A5D"/>
    <w:rsid w:val="00B81DD7"/>
    <w:rsid w:val="00B83537"/>
    <w:rsid w:val="00B839CD"/>
    <w:rsid w:val="00B8565A"/>
    <w:rsid w:val="00B858BA"/>
    <w:rsid w:val="00B85B8E"/>
    <w:rsid w:val="00B8649A"/>
    <w:rsid w:val="00B86671"/>
    <w:rsid w:val="00B868D4"/>
    <w:rsid w:val="00B873A7"/>
    <w:rsid w:val="00B903BB"/>
    <w:rsid w:val="00B91A56"/>
    <w:rsid w:val="00B935E8"/>
    <w:rsid w:val="00B93CAB"/>
    <w:rsid w:val="00B93DAE"/>
    <w:rsid w:val="00B952EC"/>
    <w:rsid w:val="00B95337"/>
    <w:rsid w:val="00B9551E"/>
    <w:rsid w:val="00B95AED"/>
    <w:rsid w:val="00B962A1"/>
    <w:rsid w:val="00B96696"/>
    <w:rsid w:val="00B97017"/>
    <w:rsid w:val="00B979D1"/>
    <w:rsid w:val="00BA0784"/>
    <w:rsid w:val="00BA1C0F"/>
    <w:rsid w:val="00BA2D52"/>
    <w:rsid w:val="00BA3742"/>
    <w:rsid w:val="00BA4397"/>
    <w:rsid w:val="00BA492F"/>
    <w:rsid w:val="00BA4E0B"/>
    <w:rsid w:val="00BA62DE"/>
    <w:rsid w:val="00BA669A"/>
    <w:rsid w:val="00BA68C7"/>
    <w:rsid w:val="00BA7099"/>
    <w:rsid w:val="00BB03EC"/>
    <w:rsid w:val="00BB0993"/>
    <w:rsid w:val="00BB0DC2"/>
    <w:rsid w:val="00BB1EF3"/>
    <w:rsid w:val="00BB2592"/>
    <w:rsid w:val="00BB4D6F"/>
    <w:rsid w:val="00BB5A0E"/>
    <w:rsid w:val="00BB5D6D"/>
    <w:rsid w:val="00BB6CD2"/>
    <w:rsid w:val="00BB77EF"/>
    <w:rsid w:val="00BC113C"/>
    <w:rsid w:val="00BC1796"/>
    <w:rsid w:val="00BC2BB2"/>
    <w:rsid w:val="00BC2EC2"/>
    <w:rsid w:val="00BC3E94"/>
    <w:rsid w:val="00BC4F4E"/>
    <w:rsid w:val="00BC58A4"/>
    <w:rsid w:val="00BC5B45"/>
    <w:rsid w:val="00BC5DF3"/>
    <w:rsid w:val="00BC6183"/>
    <w:rsid w:val="00BC762D"/>
    <w:rsid w:val="00BC768F"/>
    <w:rsid w:val="00BC7B5D"/>
    <w:rsid w:val="00BD0E64"/>
    <w:rsid w:val="00BD1BB8"/>
    <w:rsid w:val="00BD1E48"/>
    <w:rsid w:val="00BD264F"/>
    <w:rsid w:val="00BD349E"/>
    <w:rsid w:val="00BD3BD9"/>
    <w:rsid w:val="00BD3D6C"/>
    <w:rsid w:val="00BD4804"/>
    <w:rsid w:val="00BD5834"/>
    <w:rsid w:val="00BD6531"/>
    <w:rsid w:val="00BD6BBB"/>
    <w:rsid w:val="00BE03EF"/>
    <w:rsid w:val="00BE1D57"/>
    <w:rsid w:val="00BE2000"/>
    <w:rsid w:val="00BE27B9"/>
    <w:rsid w:val="00BE3614"/>
    <w:rsid w:val="00BE3C74"/>
    <w:rsid w:val="00BE5B3A"/>
    <w:rsid w:val="00BE6AD3"/>
    <w:rsid w:val="00BE727B"/>
    <w:rsid w:val="00BE7716"/>
    <w:rsid w:val="00BF0131"/>
    <w:rsid w:val="00BF1525"/>
    <w:rsid w:val="00BF1BE9"/>
    <w:rsid w:val="00BF1CB9"/>
    <w:rsid w:val="00BF22E9"/>
    <w:rsid w:val="00BF2B82"/>
    <w:rsid w:val="00BF32EE"/>
    <w:rsid w:val="00BF3ABB"/>
    <w:rsid w:val="00BF3F9A"/>
    <w:rsid w:val="00BF4C6E"/>
    <w:rsid w:val="00BF640C"/>
    <w:rsid w:val="00BF6C6D"/>
    <w:rsid w:val="00BF7B63"/>
    <w:rsid w:val="00C009D4"/>
    <w:rsid w:val="00C00B85"/>
    <w:rsid w:val="00C028E8"/>
    <w:rsid w:val="00C03720"/>
    <w:rsid w:val="00C04253"/>
    <w:rsid w:val="00C049A6"/>
    <w:rsid w:val="00C04C29"/>
    <w:rsid w:val="00C04F06"/>
    <w:rsid w:val="00C04FB2"/>
    <w:rsid w:val="00C056B8"/>
    <w:rsid w:val="00C056E7"/>
    <w:rsid w:val="00C05757"/>
    <w:rsid w:val="00C0612F"/>
    <w:rsid w:val="00C06A42"/>
    <w:rsid w:val="00C06D00"/>
    <w:rsid w:val="00C074DD"/>
    <w:rsid w:val="00C0764F"/>
    <w:rsid w:val="00C0765D"/>
    <w:rsid w:val="00C10DB1"/>
    <w:rsid w:val="00C11303"/>
    <w:rsid w:val="00C1302B"/>
    <w:rsid w:val="00C1348F"/>
    <w:rsid w:val="00C13FC9"/>
    <w:rsid w:val="00C15F25"/>
    <w:rsid w:val="00C1602C"/>
    <w:rsid w:val="00C160C1"/>
    <w:rsid w:val="00C161CF"/>
    <w:rsid w:val="00C17722"/>
    <w:rsid w:val="00C1779A"/>
    <w:rsid w:val="00C20ED7"/>
    <w:rsid w:val="00C2123C"/>
    <w:rsid w:val="00C21F0D"/>
    <w:rsid w:val="00C24628"/>
    <w:rsid w:val="00C251EE"/>
    <w:rsid w:val="00C25C4C"/>
    <w:rsid w:val="00C25EC2"/>
    <w:rsid w:val="00C272C2"/>
    <w:rsid w:val="00C303D4"/>
    <w:rsid w:val="00C324FF"/>
    <w:rsid w:val="00C33D43"/>
    <w:rsid w:val="00C3427F"/>
    <w:rsid w:val="00C34BC8"/>
    <w:rsid w:val="00C35DB8"/>
    <w:rsid w:val="00C36391"/>
    <w:rsid w:val="00C36684"/>
    <w:rsid w:val="00C37250"/>
    <w:rsid w:val="00C37400"/>
    <w:rsid w:val="00C37ABA"/>
    <w:rsid w:val="00C37C2D"/>
    <w:rsid w:val="00C37D10"/>
    <w:rsid w:val="00C419BE"/>
    <w:rsid w:val="00C41A23"/>
    <w:rsid w:val="00C41A3D"/>
    <w:rsid w:val="00C4256B"/>
    <w:rsid w:val="00C42666"/>
    <w:rsid w:val="00C42D36"/>
    <w:rsid w:val="00C44AEE"/>
    <w:rsid w:val="00C450E1"/>
    <w:rsid w:val="00C4551D"/>
    <w:rsid w:val="00C45A86"/>
    <w:rsid w:val="00C45C84"/>
    <w:rsid w:val="00C47636"/>
    <w:rsid w:val="00C47972"/>
    <w:rsid w:val="00C50646"/>
    <w:rsid w:val="00C50D32"/>
    <w:rsid w:val="00C51461"/>
    <w:rsid w:val="00C53412"/>
    <w:rsid w:val="00C536DD"/>
    <w:rsid w:val="00C53740"/>
    <w:rsid w:val="00C53DEA"/>
    <w:rsid w:val="00C54DCA"/>
    <w:rsid w:val="00C56918"/>
    <w:rsid w:val="00C56E0D"/>
    <w:rsid w:val="00C57106"/>
    <w:rsid w:val="00C605A5"/>
    <w:rsid w:val="00C61638"/>
    <w:rsid w:val="00C6266B"/>
    <w:rsid w:val="00C63917"/>
    <w:rsid w:val="00C6395C"/>
    <w:rsid w:val="00C63FCF"/>
    <w:rsid w:val="00C64B69"/>
    <w:rsid w:val="00C64CC6"/>
    <w:rsid w:val="00C655B2"/>
    <w:rsid w:val="00C66710"/>
    <w:rsid w:val="00C673B2"/>
    <w:rsid w:val="00C67CA1"/>
    <w:rsid w:val="00C711B8"/>
    <w:rsid w:val="00C7217D"/>
    <w:rsid w:val="00C72330"/>
    <w:rsid w:val="00C72A35"/>
    <w:rsid w:val="00C753DB"/>
    <w:rsid w:val="00C756C2"/>
    <w:rsid w:val="00C75B4B"/>
    <w:rsid w:val="00C75D39"/>
    <w:rsid w:val="00C7600F"/>
    <w:rsid w:val="00C7630C"/>
    <w:rsid w:val="00C76345"/>
    <w:rsid w:val="00C76643"/>
    <w:rsid w:val="00C76B4D"/>
    <w:rsid w:val="00C76B9F"/>
    <w:rsid w:val="00C770D4"/>
    <w:rsid w:val="00C77EEF"/>
    <w:rsid w:val="00C804FC"/>
    <w:rsid w:val="00C812BE"/>
    <w:rsid w:val="00C828A5"/>
    <w:rsid w:val="00C83329"/>
    <w:rsid w:val="00C8349B"/>
    <w:rsid w:val="00C84461"/>
    <w:rsid w:val="00C84A47"/>
    <w:rsid w:val="00C856CA"/>
    <w:rsid w:val="00C85C12"/>
    <w:rsid w:val="00C866A6"/>
    <w:rsid w:val="00C87515"/>
    <w:rsid w:val="00C87795"/>
    <w:rsid w:val="00C90659"/>
    <w:rsid w:val="00C9106F"/>
    <w:rsid w:val="00C9245E"/>
    <w:rsid w:val="00C92C8C"/>
    <w:rsid w:val="00C92F81"/>
    <w:rsid w:val="00C94631"/>
    <w:rsid w:val="00C94ED1"/>
    <w:rsid w:val="00C96732"/>
    <w:rsid w:val="00CA0FFE"/>
    <w:rsid w:val="00CA1314"/>
    <w:rsid w:val="00CA1D41"/>
    <w:rsid w:val="00CA1EBB"/>
    <w:rsid w:val="00CA4C11"/>
    <w:rsid w:val="00CA5D25"/>
    <w:rsid w:val="00CA6377"/>
    <w:rsid w:val="00CA6971"/>
    <w:rsid w:val="00CA69C6"/>
    <w:rsid w:val="00CA69C8"/>
    <w:rsid w:val="00CA7D23"/>
    <w:rsid w:val="00CB02D8"/>
    <w:rsid w:val="00CB1709"/>
    <w:rsid w:val="00CB189A"/>
    <w:rsid w:val="00CB2C4F"/>
    <w:rsid w:val="00CB4022"/>
    <w:rsid w:val="00CB422C"/>
    <w:rsid w:val="00CB4BFA"/>
    <w:rsid w:val="00CB4DB9"/>
    <w:rsid w:val="00CB5764"/>
    <w:rsid w:val="00CB6004"/>
    <w:rsid w:val="00CB67FE"/>
    <w:rsid w:val="00CB74A6"/>
    <w:rsid w:val="00CB7586"/>
    <w:rsid w:val="00CC05DB"/>
    <w:rsid w:val="00CC07D1"/>
    <w:rsid w:val="00CC0863"/>
    <w:rsid w:val="00CC0A50"/>
    <w:rsid w:val="00CC0C60"/>
    <w:rsid w:val="00CC1611"/>
    <w:rsid w:val="00CC25C0"/>
    <w:rsid w:val="00CC28B9"/>
    <w:rsid w:val="00CC29DF"/>
    <w:rsid w:val="00CC2A3C"/>
    <w:rsid w:val="00CC2D8D"/>
    <w:rsid w:val="00CC2FA4"/>
    <w:rsid w:val="00CC2FBC"/>
    <w:rsid w:val="00CC359B"/>
    <w:rsid w:val="00CC37AB"/>
    <w:rsid w:val="00CC4947"/>
    <w:rsid w:val="00CC4B5F"/>
    <w:rsid w:val="00CC64B9"/>
    <w:rsid w:val="00CD018B"/>
    <w:rsid w:val="00CD035E"/>
    <w:rsid w:val="00CD0ADE"/>
    <w:rsid w:val="00CD1FEF"/>
    <w:rsid w:val="00CD2706"/>
    <w:rsid w:val="00CD2809"/>
    <w:rsid w:val="00CD2AE0"/>
    <w:rsid w:val="00CD3387"/>
    <w:rsid w:val="00CD47AE"/>
    <w:rsid w:val="00CD4C09"/>
    <w:rsid w:val="00CD5609"/>
    <w:rsid w:val="00CD56AF"/>
    <w:rsid w:val="00CD610F"/>
    <w:rsid w:val="00CD6DEE"/>
    <w:rsid w:val="00CD786E"/>
    <w:rsid w:val="00CE060E"/>
    <w:rsid w:val="00CE0B94"/>
    <w:rsid w:val="00CE1294"/>
    <w:rsid w:val="00CE12DE"/>
    <w:rsid w:val="00CE2204"/>
    <w:rsid w:val="00CE29A7"/>
    <w:rsid w:val="00CE34FD"/>
    <w:rsid w:val="00CE3545"/>
    <w:rsid w:val="00CE392D"/>
    <w:rsid w:val="00CE3D38"/>
    <w:rsid w:val="00CE49A6"/>
    <w:rsid w:val="00CE524A"/>
    <w:rsid w:val="00CE5BD8"/>
    <w:rsid w:val="00CE5F75"/>
    <w:rsid w:val="00CE6E1C"/>
    <w:rsid w:val="00CE7228"/>
    <w:rsid w:val="00CE7800"/>
    <w:rsid w:val="00CF0670"/>
    <w:rsid w:val="00CF1453"/>
    <w:rsid w:val="00CF19E7"/>
    <w:rsid w:val="00CF258C"/>
    <w:rsid w:val="00CF3601"/>
    <w:rsid w:val="00CF4ED2"/>
    <w:rsid w:val="00CF5824"/>
    <w:rsid w:val="00CF5E0F"/>
    <w:rsid w:val="00CF6597"/>
    <w:rsid w:val="00CF69E0"/>
    <w:rsid w:val="00CF7A7F"/>
    <w:rsid w:val="00D00044"/>
    <w:rsid w:val="00D00A1B"/>
    <w:rsid w:val="00D02AE4"/>
    <w:rsid w:val="00D02E90"/>
    <w:rsid w:val="00D03444"/>
    <w:rsid w:val="00D0375D"/>
    <w:rsid w:val="00D061A9"/>
    <w:rsid w:val="00D061DE"/>
    <w:rsid w:val="00D1031A"/>
    <w:rsid w:val="00D114EA"/>
    <w:rsid w:val="00D13212"/>
    <w:rsid w:val="00D13E20"/>
    <w:rsid w:val="00D13E29"/>
    <w:rsid w:val="00D14CCB"/>
    <w:rsid w:val="00D14F61"/>
    <w:rsid w:val="00D157D0"/>
    <w:rsid w:val="00D17386"/>
    <w:rsid w:val="00D17DF9"/>
    <w:rsid w:val="00D200F6"/>
    <w:rsid w:val="00D21CC2"/>
    <w:rsid w:val="00D22840"/>
    <w:rsid w:val="00D228A8"/>
    <w:rsid w:val="00D229E1"/>
    <w:rsid w:val="00D22ADF"/>
    <w:rsid w:val="00D22B03"/>
    <w:rsid w:val="00D24AD6"/>
    <w:rsid w:val="00D256CE"/>
    <w:rsid w:val="00D26EFA"/>
    <w:rsid w:val="00D272A0"/>
    <w:rsid w:val="00D2742D"/>
    <w:rsid w:val="00D2752D"/>
    <w:rsid w:val="00D33075"/>
    <w:rsid w:val="00D33272"/>
    <w:rsid w:val="00D336A9"/>
    <w:rsid w:val="00D33A7B"/>
    <w:rsid w:val="00D33D43"/>
    <w:rsid w:val="00D344A1"/>
    <w:rsid w:val="00D3456B"/>
    <w:rsid w:val="00D350C4"/>
    <w:rsid w:val="00D35A4B"/>
    <w:rsid w:val="00D35E68"/>
    <w:rsid w:val="00D36658"/>
    <w:rsid w:val="00D36FBA"/>
    <w:rsid w:val="00D37EDB"/>
    <w:rsid w:val="00D37FC9"/>
    <w:rsid w:val="00D40B74"/>
    <w:rsid w:val="00D4139C"/>
    <w:rsid w:val="00D4250C"/>
    <w:rsid w:val="00D434D6"/>
    <w:rsid w:val="00D435A4"/>
    <w:rsid w:val="00D452D4"/>
    <w:rsid w:val="00D4611C"/>
    <w:rsid w:val="00D46F39"/>
    <w:rsid w:val="00D4738A"/>
    <w:rsid w:val="00D47880"/>
    <w:rsid w:val="00D50126"/>
    <w:rsid w:val="00D510FD"/>
    <w:rsid w:val="00D51952"/>
    <w:rsid w:val="00D51979"/>
    <w:rsid w:val="00D533C5"/>
    <w:rsid w:val="00D5551E"/>
    <w:rsid w:val="00D5593D"/>
    <w:rsid w:val="00D55CC7"/>
    <w:rsid w:val="00D56068"/>
    <w:rsid w:val="00D57E9D"/>
    <w:rsid w:val="00D6062A"/>
    <w:rsid w:val="00D612AD"/>
    <w:rsid w:val="00D616E0"/>
    <w:rsid w:val="00D63131"/>
    <w:rsid w:val="00D65B4C"/>
    <w:rsid w:val="00D66079"/>
    <w:rsid w:val="00D663A8"/>
    <w:rsid w:val="00D668FE"/>
    <w:rsid w:val="00D710CC"/>
    <w:rsid w:val="00D72655"/>
    <w:rsid w:val="00D73E96"/>
    <w:rsid w:val="00D757BF"/>
    <w:rsid w:val="00D7685C"/>
    <w:rsid w:val="00D77718"/>
    <w:rsid w:val="00D77B5B"/>
    <w:rsid w:val="00D77EA0"/>
    <w:rsid w:val="00D77EC7"/>
    <w:rsid w:val="00D80885"/>
    <w:rsid w:val="00D80AAE"/>
    <w:rsid w:val="00D8119D"/>
    <w:rsid w:val="00D8308D"/>
    <w:rsid w:val="00D83098"/>
    <w:rsid w:val="00D831D1"/>
    <w:rsid w:val="00D83764"/>
    <w:rsid w:val="00D838A2"/>
    <w:rsid w:val="00D857D9"/>
    <w:rsid w:val="00D85B32"/>
    <w:rsid w:val="00D861D3"/>
    <w:rsid w:val="00D86A79"/>
    <w:rsid w:val="00D87603"/>
    <w:rsid w:val="00D87643"/>
    <w:rsid w:val="00D87B45"/>
    <w:rsid w:val="00D87BB8"/>
    <w:rsid w:val="00D87D43"/>
    <w:rsid w:val="00D90B2E"/>
    <w:rsid w:val="00D90F43"/>
    <w:rsid w:val="00D91E4C"/>
    <w:rsid w:val="00D92500"/>
    <w:rsid w:val="00D92DDF"/>
    <w:rsid w:val="00D938E3"/>
    <w:rsid w:val="00D946EE"/>
    <w:rsid w:val="00D94C75"/>
    <w:rsid w:val="00D94E96"/>
    <w:rsid w:val="00D95A06"/>
    <w:rsid w:val="00D96DA8"/>
    <w:rsid w:val="00D9708A"/>
    <w:rsid w:val="00DA0429"/>
    <w:rsid w:val="00DA1082"/>
    <w:rsid w:val="00DA308D"/>
    <w:rsid w:val="00DA3C9C"/>
    <w:rsid w:val="00DA3D03"/>
    <w:rsid w:val="00DA448C"/>
    <w:rsid w:val="00DA4E96"/>
    <w:rsid w:val="00DA699C"/>
    <w:rsid w:val="00DA74DF"/>
    <w:rsid w:val="00DB0507"/>
    <w:rsid w:val="00DB054D"/>
    <w:rsid w:val="00DB2547"/>
    <w:rsid w:val="00DB3BEC"/>
    <w:rsid w:val="00DB490F"/>
    <w:rsid w:val="00DB5EC5"/>
    <w:rsid w:val="00DB618C"/>
    <w:rsid w:val="00DB722C"/>
    <w:rsid w:val="00DB7537"/>
    <w:rsid w:val="00DC00DC"/>
    <w:rsid w:val="00DC0331"/>
    <w:rsid w:val="00DC0D81"/>
    <w:rsid w:val="00DC12BC"/>
    <w:rsid w:val="00DC150A"/>
    <w:rsid w:val="00DC3277"/>
    <w:rsid w:val="00DC42B8"/>
    <w:rsid w:val="00DC5571"/>
    <w:rsid w:val="00DC5E3D"/>
    <w:rsid w:val="00DC64ED"/>
    <w:rsid w:val="00DC69C4"/>
    <w:rsid w:val="00DC6A39"/>
    <w:rsid w:val="00DC7F71"/>
    <w:rsid w:val="00DD115D"/>
    <w:rsid w:val="00DD24B4"/>
    <w:rsid w:val="00DD417D"/>
    <w:rsid w:val="00DD4D7E"/>
    <w:rsid w:val="00DD5484"/>
    <w:rsid w:val="00DD5D26"/>
    <w:rsid w:val="00DD5FC2"/>
    <w:rsid w:val="00DE0908"/>
    <w:rsid w:val="00DE179D"/>
    <w:rsid w:val="00DE3B54"/>
    <w:rsid w:val="00DE3B82"/>
    <w:rsid w:val="00DE5773"/>
    <w:rsid w:val="00DE6AFB"/>
    <w:rsid w:val="00DE6CDC"/>
    <w:rsid w:val="00DE6EB8"/>
    <w:rsid w:val="00DE791A"/>
    <w:rsid w:val="00DE7B6E"/>
    <w:rsid w:val="00DF012B"/>
    <w:rsid w:val="00DF01E7"/>
    <w:rsid w:val="00DF099C"/>
    <w:rsid w:val="00DF0E46"/>
    <w:rsid w:val="00DF1FD0"/>
    <w:rsid w:val="00DF2DC3"/>
    <w:rsid w:val="00DF45E2"/>
    <w:rsid w:val="00DF5FE9"/>
    <w:rsid w:val="00DF68EC"/>
    <w:rsid w:val="00DF7271"/>
    <w:rsid w:val="00DF7320"/>
    <w:rsid w:val="00DF7343"/>
    <w:rsid w:val="00DF7345"/>
    <w:rsid w:val="00DF77C8"/>
    <w:rsid w:val="00E00BE5"/>
    <w:rsid w:val="00E014C8"/>
    <w:rsid w:val="00E01B58"/>
    <w:rsid w:val="00E01FF7"/>
    <w:rsid w:val="00E020C0"/>
    <w:rsid w:val="00E03AF1"/>
    <w:rsid w:val="00E0482E"/>
    <w:rsid w:val="00E06058"/>
    <w:rsid w:val="00E075DE"/>
    <w:rsid w:val="00E11EF6"/>
    <w:rsid w:val="00E1224A"/>
    <w:rsid w:val="00E1385D"/>
    <w:rsid w:val="00E143F0"/>
    <w:rsid w:val="00E15939"/>
    <w:rsid w:val="00E16478"/>
    <w:rsid w:val="00E16759"/>
    <w:rsid w:val="00E172F1"/>
    <w:rsid w:val="00E20AE4"/>
    <w:rsid w:val="00E20D2D"/>
    <w:rsid w:val="00E21CD1"/>
    <w:rsid w:val="00E22B16"/>
    <w:rsid w:val="00E24421"/>
    <w:rsid w:val="00E2477F"/>
    <w:rsid w:val="00E24F6F"/>
    <w:rsid w:val="00E2569E"/>
    <w:rsid w:val="00E256C3"/>
    <w:rsid w:val="00E25B55"/>
    <w:rsid w:val="00E27506"/>
    <w:rsid w:val="00E2770D"/>
    <w:rsid w:val="00E279E1"/>
    <w:rsid w:val="00E30D13"/>
    <w:rsid w:val="00E3127C"/>
    <w:rsid w:val="00E3130C"/>
    <w:rsid w:val="00E31441"/>
    <w:rsid w:val="00E33CA8"/>
    <w:rsid w:val="00E35AA1"/>
    <w:rsid w:val="00E35BF2"/>
    <w:rsid w:val="00E35D23"/>
    <w:rsid w:val="00E409A8"/>
    <w:rsid w:val="00E432AE"/>
    <w:rsid w:val="00E4473C"/>
    <w:rsid w:val="00E449AC"/>
    <w:rsid w:val="00E44C17"/>
    <w:rsid w:val="00E44C18"/>
    <w:rsid w:val="00E46797"/>
    <w:rsid w:val="00E50972"/>
    <w:rsid w:val="00E50E99"/>
    <w:rsid w:val="00E5153C"/>
    <w:rsid w:val="00E519B3"/>
    <w:rsid w:val="00E520B8"/>
    <w:rsid w:val="00E52B1F"/>
    <w:rsid w:val="00E539FA"/>
    <w:rsid w:val="00E5408B"/>
    <w:rsid w:val="00E542B7"/>
    <w:rsid w:val="00E55F25"/>
    <w:rsid w:val="00E5603C"/>
    <w:rsid w:val="00E56B4E"/>
    <w:rsid w:val="00E57038"/>
    <w:rsid w:val="00E571DF"/>
    <w:rsid w:val="00E602BA"/>
    <w:rsid w:val="00E60FEF"/>
    <w:rsid w:val="00E61C2F"/>
    <w:rsid w:val="00E6269A"/>
    <w:rsid w:val="00E6314F"/>
    <w:rsid w:val="00E6494F"/>
    <w:rsid w:val="00E64A82"/>
    <w:rsid w:val="00E65686"/>
    <w:rsid w:val="00E6572B"/>
    <w:rsid w:val="00E66402"/>
    <w:rsid w:val="00E665E3"/>
    <w:rsid w:val="00E711ED"/>
    <w:rsid w:val="00E73407"/>
    <w:rsid w:val="00E7385C"/>
    <w:rsid w:val="00E74620"/>
    <w:rsid w:val="00E7478E"/>
    <w:rsid w:val="00E74A48"/>
    <w:rsid w:val="00E76CE5"/>
    <w:rsid w:val="00E7720D"/>
    <w:rsid w:val="00E80346"/>
    <w:rsid w:val="00E80404"/>
    <w:rsid w:val="00E805F3"/>
    <w:rsid w:val="00E81BD4"/>
    <w:rsid w:val="00E823BC"/>
    <w:rsid w:val="00E829DE"/>
    <w:rsid w:val="00E8334A"/>
    <w:rsid w:val="00E83B19"/>
    <w:rsid w:val="00E843A0"/>
    <w:rsid w:val="00E85286"/>
    <w:rsid w:val="00E869FD"/>
    <w:rsid w:val="00E86BD7"/>
    <w:rsid w:val="00E8758A"/>
    <w:rsid w:val="00E87D99"/>
    <w:rsid w:val="00E90E7F"/>
    <w:rsid w:val="00E914F4"/>
    <w:rsid w:val="00E91866"/>
    <w:rsid w:val="00E91DCE"/>
    <w:rsid w:val="00E91FAA"/>
    <w:rsid w:val="00E929DE"/>
    <w:rsid w:val="00E92A82"/>
    <w:rsid w:val="00E93A5E"/>
    <w:rsid w:val="00E946B7"/>
    <w:rsid w:val="00E95931"/>
    <w:rsid w:val="00E95C16"/>
    <w:rsid w:val="00E96C7E"/>
    <w:rsid w:val="00E9798C"/>
    <w:rsid w:val="00EA0349"/>
    <w:rsid w:val="00EA081D"/>
    <w:rsid w:val="00EA1142"/>
    <w:rsid w:val="00EA2443"/>
    <w:rsid w:val="00EA362C"/>
    <w:rsid w:val="00EA4320"/>
    <w:rsid w:val="00EA4CFB"/>
    <w:rsid w:val="00EA6A8A"/>
    <w:rsid w:val="00EA753D"/>
    <w:rsid w:val="00EA7E9F"/>
    <w:rsid w:val="00EB01F6"/>
    <w:rsid w:val="00EB0440"/>
    <w:rsid w:val="00EB1E8B"/>
    <w:rsid w:val="00EB2354"/>
    <w:rsid w:val="00EB27DF"/>
    <w:rsid w:val="00EB2CA3"/>
    <w:rsid w:val="00EB34DA"/>
    <w:rsid w:val="00EB513C"/>
    <w:rsid w:val="00EB5E5F"/>
    <w:rsid w:val="00EC0055"/>
    <w:rsid w:val="00EC0428"/>
    <w:rsid w:val="00EC0878"/>
    <w:rsid w:val="00EC0B68"/>
    <w:rsid w:val="00EC0D0A"/>
    <w:rsid w:val="00EC1152"/>
    <w:rsid w:val="00EC1E02"/>
    <w:rsid w:val="00EC23CA"/>
    <w:rsid w:val="00EC3270"/>
    <w:rsid w:val="00EC3387"/>
    <w:rsid w:val="00EC3851"/>
    <w:rsid w:val="00EC5344"/>
    <w:rsid w:val="00EC53D3"/>
    <w:rsid w:val="00EC60C6"/>
    <w:rsid w:val="00EC62B5"/>
    <w:rsid w:val="00EC6B55"/>
    <w:rsid w:val="00EC6B7D"/>
    <w:rsid w:val="00EC6DD6"/>
    <w:rsid w:val="00EC72F1"/>
    <w:rsid w:val="00EC7F73"/>
    <w:rsid w:val="00ED0406"/>
    <w:rsid w:val="00ED069F"/>
    <w:rsid w:val="00ED1473"/>
    <w:rsid w:val="00ED20DB"/>
    <w:rsid w:val="00ED320E"/>
    <w:rsid w:val="00ED49A5"/>
    <w:rsid w:val="00ED4CFB"/>
    <w:rsid w:val="00ED5005"/>
    <w:rsid w:val="00ED6940"/>
    <w:rsid w:val="00ED6C64"/>
    <w:rsid w:val="00EE04F3"/>
    <w:rsid w:val="00EE1538"/>
    <w:rsid w:val="00EE1606"/>
    <w:rsid w:val="00EE193F"/>
    <w:rsid w:val="00EE275E"/>
    <w:rsid w:val="00EE2EAB"/>
    <w:rsid w:val="00EE3934"/>
    <w:rsid w:val="00EE39D4"/>
    <w:rsid w:val="00EE47B5"/>
    <w:rsid w:val="00EE6046"/>
    <w:rsid w:val="00EF04A4"/>
    <w:rsid w:val="00EF0D66"/>
    <w:rsid w:val="00EF27D1"/>
    <w:rsid w:val="00EF3738"/>
    <w:rsid w:val="00EF4E9C"/>
    <w:rsid w:val="00EF59AD"/>
    <w:rsid w:val="00EF7573"/>
    <w:rsid w:val="00EF7C70"/>
    <w:rsid w:val="00F0028E"/>
    <w:rsid w:val="00F01D16"/>
    <w:rsid w:val="00F01D5E"/>
    <w:rsid w:val="00F02360"/>
    <w:rsid w:val="00F02741"/>
    <w:rsid w:val="00F0370F"/>
    <w:rsid w:val="00F04BD0"/>
    <w:rsid w:val="00F06248"/>
    <w:rsid w:val="00F067BA"/>
    <w:rsid w:val="00F06838"/>
    <w:rsid w:val="00F06D08"/>
    <w:rsid w:val="00F07495"/>
    <w:rsid w:val="00F105E3"/>
    <w:rsid w:val="00F112D6"/>
    <w:rsid w:val="00F115AD"/>
    <w:rsid w:val="00F11AEA"/>
    <w:rsid w:val="00F138E8"/>
    <w:rsid w:val="00F13A70"/>
    <w:rsid w:val="00F14CAB"/>
    <w:rsid w:val="00F14E66"/>
    <w:rsid w:val="00F161D7"/>
    <w:rsid w:val="00F1687F"/>
    <w:rsid w:val="00F1766E"/>
    <w:rsid w:val="00F17EFA"/>
    <w:rsid w:val="00F21271"/>
    <w:rsid w:val="00F22CE0"/>
    <w:rsid w:val="00F237FE"/>
    <w:rsid w:val="00F247E9"/>
    <w:rsid w:val="00F24F64"/>
    <w:rsid w:val="00F24F7A"/>
    <w:rsid w:val="00F253AC"/>
    <w:rsid w:val="00F276F8"/>
    <w:rsid w:val="00F308F7"/>
    <w:rsid w:val="00F3129D"/>
    <w:rsid w:val="00F314F4"/>
    <w:rsid w:val="00F324E5"/>
    <w:rsid w:val="00F32DD8"/>
    <w:rsid w:val="00F32E3D"/>
    <w:rsid w:val="00F3383B"/>
    <w:rsid w:val="00F34C16"/>
    <w:rsid w:val="00F35858"/>
    <w:rsid w:val="00F36C49"/>
    <w:rsid w:val="00F405C2"/>
    <w:rsid w:val="00F406D6"/>
    <w:rsid w:val="00F40779"/>
    <w:rsid w:val="00F40B64"/>
    <w:rsid w:val="00F41AD6"/>
    <w:rsid w:val="00F420AD"/>
    <w:rsid w:val="00F42491"/>
    <w:rsid w:val="00F425DF"/>
    <w:rsid w:val="00F42D59"/>
    <w:rsid w:val="00F444D2"/>
    <w:rsid w:val="00F44CFA"/>
    <w:rsid w:val="00F46496"/>
    <w:rsid w:val="00F46C5C"/>
    <w:rsid w:val="00F4704C"/>
    <w:rsid w:val="00F47BCE"/>
    <w:rsid w:val="00F50D18"/>
    <w:rsid w:val="00F51D04"/>
    <w:rsid w:val="00F526DF"/>
    <w:rsid w:val="00F53C82"/>
    <w:rsid w:val="00F54169"/>
    <w:rsid w:val="00F54C02"/>
    <w:rsid w:val="00F54CC9"/>
    <w:rsid w:val="00F55F19"/>
    <w:rsid w:val="00F564DC"/>
    <w:rsid w:val="00F56FAA"/>
    <w:rsid w:val="00F57552"/>
    <w:rsid w:val="00F5758B"/>
    <w:rsid w:val="00F605FB"/>
    <w:rsid w:val="00F6070E"/>
    <w:rsid w:val="00F62789"/>
    <w:rsid w:val="00F62A28"/>
    <w:rsid w:val="00F62DEE"/>
    <w:rsid w:val="00F63859"/>
    <w:rsid w:val="00F64D5A"/>
    <w:rsid w:val="00F65F81"/>
    <w:rsid w:val="00F70B6C"/>
    <w:rsid w:val="00F71ADB"/>
    <w:rsid w:val="00F71FCD"/>
    <w:rsid w:val="00F72676"/>
    <w:rsid w:val="00F72C68"/>
    <w:rsid w:val="00F7302A"/>
    <w:rsid w:val="00F73C0B"/>
    <w:rsid w:val="00F7486D"/>
    <w:rsid w:val="00F7654D"/>
    <w:rsid w:val="00F76AFD"/>
    <w:rsid w:val="00F7708E"/>
    <w:rsid w:val="00F80075"/>
    <w:rsid w:val="00F8009F"/>
    <w:rsid w:val="00F81C7A"/>
    <w:rsid w:val="00F82CD2"/>
    <w:rsid w:val="00F82F42"/>
    <w:rsid w:val="00F83047"/>
    <w:rsid w:val="00F8318D"/>
    <w:rsid w:val="00F8383F"/>
    <w:rsid w:val="00F83E5D"/>
    <w:rsid w:val="00F85288"/>
    <w:rsid w:val="00F86A5D"/>
    <w:rsid w:val="00F87F38"/>
    <w:rsid w:val="00F9003D"/>
    <w:rsid w:val="00F90E9E"/>
    <w:rsid w:val="00F9154E"/>
    <w:rsid w:val="00F9402E"/>
    <w:rsid w:val="00F9412B"/>
    <w:rsid w:val="00F9501A"/>
    <w:rsid w:val="00F96B80"/>
    <w:rsid w:val="00F977B8"/>
    <w:rsid w:val="00FA12FD"/>
    <w:rsid w:val="00FA1C14"/>
    <w:rsid w:val="00FA47F3"/>
    <w:rsid w:val="00FA56AF"/>
    <w:rsid w:val="00FA581B"/>
    <w:rsid w:val="00FA596A"/>
    <w:rsid w:val="00FA6D81"/>
    <w:rsid w:val="00FB1E4C"/>
    <w:rsid w:val="00FB2B22"/>
    <w:rsid w:val="00FB37F2"/>
    <w:rsid w:val="00FB3959"/>
    <w:rsid w:val="00FB44F3"/>
    <w:rsid w:val="00FB4897"/>
    <w:rsid w:val="00FB50DE"/>
    <w:rsid w:val="00FB5FAB"/>
    <w:rsid w:val="00FB6523"/>
    <w:rsid w:val="00FB6735"/>
    <w:rsid w:val="00FB692F"/>
    <w:rsid w:val="00FB6F28"/>
    <w:rsid w:val="00FB7380"/>
    <w:rsid w:val="00FC00B2"/>
    <w:rsid w:val="00FC08FF"/>
    <w:rsid w:val="00FC0B90"/>
    <w:rsid w:val="00FC1289"/>
    <w:rsid w:val="00FC1EEE"/>
    <w:rsid w:val="00FC2D2F"/>
    <w:rsid w:val="00FC36C1"/>
    <w:rsid w:val="00FC39FE"/>
    <w:rsid w:val="00FC45A2"/>
    <w:rsid w:val="00FC47B4"/>
    <w:rsid w:val="00FC4D16"/>
    <w:rsid w:val="00FC4EBF"/>
    <w:rsid w:val="00FC5691"/>
    <w:rsid w:val="00FC6CAA"/>
    <w:rsid w:val="00FC6FBE"/>
    <w:rsid w:val="00FC74A3"/>
    <w:rsid w:val="00FC7BB4"/>
    <w:rsid w:val="00FD0B28"/>
    <w:rsid w:val="00FD404C"/>
    <w:rsid w:val="00FD54C1"/>
    <w:rsid w:val="00FD5AB6"/>
    <w:rsid w:val="00FD5D7E"/>
    <w:rsid w:val="00FD76A4"/>
    <w:rsid w:val="00FD76E0"/>
    <w:rsid w:val="00FE0F04"/>
    <w:rsid w:val="00FE1EAC"/>
    <w:rsid w:val="00FE2F5D"/>
    <w:rsid w:val="00FE35C3"/>
    <w:rsid w:val="00FE39C7"/>
    <w:rsid w:val="00FE3C9B"/>
    <w:rsid w:val="00FE3FF1"/>
    <w:rsid w:val="00FE4E68"/>
    <w:rsid w:val="00FE56AD"/>
    <w:rsid w:val="00FE6D75"/>
    <w:rsid w:val="00FE740C"/>
    <w:rsid w:val="00FF03EE"/>
    <w:rsid w:val="00FF177C"/>
    <w:rsid w:val="00FF1A6E"/>
    <w:rsid w:val="00FF1A94"/>
    <w:rsid w:val="00FF2549"/>
    <w:rsid w:val="00FF285B"/>
    <w:rsid w:val="00FF45E6"/>
    <w:rsid w:val="00FF47C1"/>
    <w:rsid w:val="00FF4E84"/>
    <w:rsid w:val="00FF5E9E"/>
    <w:rsid w:val="00FF60D3"/>
    <w:rsid w:val="00FF7176"/>
    <w:rsid w:val="00FF7316"/>
    <w:rsid w:val="00FF7AED"/>
    <w:rsid w:val="00FF7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016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76777"/>
  </w:style>
  <w:style w:type="paragraph" w:styleId="Heading1">
    <w:name w:val="heading 1"/>
    <w:basedOn w:val="Normal"/>
    <w:next w:val="Normal"/>
    <w:link w:val="Heading1Char"/>
    <w:uiPriority w:val="9"/>
    <w:qFormat/>
    <w:rsid w:val="00A42EA6"/>
    <w:pPr>
      <w:keepNext/>
      <w:keepLines/>
      <w:numPr>
        <w:numId w:val="18"/>
      </w:numPr>
      <w:spacing w:after="480" w:line="240" w:lineRule="auto"/>
      <w:jc w:val="center"/>
      <w:outlineLvl w:val="0"/>
    </w:pPr>
    <w:rPr>
      <w:rFonts w:ascii="Times New Roman Bold" w:eastAsiaTheme="majorEastAsia" w:hAnsi="Times New Roman Bold" w:cstheme="majorBidi"/>
      <w:b/>
      <w:caps/>
      <w:sz w:val="28"/>
      <w:szCs w:val="32"/>
    </w:rPr>
  </w:style>
  <w:style w:type="paragraph" w:styleId="Heading2">
    <w:name w:val="heading 2"/>
    <w:basedOn w:val="Normal"/>
    <w:next w:val="Normal"/>
    <w:link w:val="Heading2Char"/>
    <w:uiPriority w:val="9"/>
    <w:unhideWhenUsed/>
    <w:qFormat/>
    <w:rsid w:val="00B072B5"/>
    <w:pPr>
      <w:keepNext/>
      <w:keepLines/>
      <w:numPr>
        <w:ilvl w:val="1"/>
        <w:numId w:val="18"/>
      </w:numPr>
      <w:spacing w:before="360" w:after="360" w:line="240" w:lineRule="auto"/>
      <w:outlineLvl w:val="1"/>
    </w:pPr>
    <w:rPr>
      <w:rFonts w:ascii="Times New Roman Bold" w:eastAsiaTheme="majorEastAsia" w:hAnsi="Times New Roman Bold" w:cstheme="majorBidi"/>
      <w:b/>
      <w:caps/>
      <w:sz w:val="26"/>
      <w:szCs w:val="26"/>
    </w:rPr>
  </w:style>
  <w:style w:type="paragraph" w:styleId="Heading3">
    <w:name w:val="heading 3"/>
    <w:basedOn w:val="Normal"/>
    <w:next w:val="Normal"/>
    <w:link w:val="Heading3Char"/>
    <w:uiPriority w:val="9"/>
    <w:unhideWhenUsed/>
    <w:qFormat/>
    <w:rsid w:val="001E5D6B"/>
    <w:pPr>
      <w:keepNext/>
      <w:keepLines/>
      <w:numPr>
        <w:ilvl w:val="2"/>
        <w:numId w:val="18"/>
      </w:numPr>
      <w:spacing w:before="360" w:after="360" w:line="240" w:lineRule="auto"/>
      <w:outlineLvl w:val="2"/>
    </w:pPr>
    <w:rPr>
      <w:rFonts w:ascii="Times New Roman Bold" w:eastAsiaTheme="majorEastAsia" w:hAnsi="Times New Roman Bold" w:cstheme="majorBidi"/>
      <w:b/>
      <w:sz w:val="26"/>
      <w:szCs w:val="24"/>
    </w:rPr>
  </w:style>
  <w:style w:type="paragraph" w:styleId="Heading4">
    <w:name w:val="heading 4"/>
    <w:basedOn w:val="Body"/>
    <w:next w:val="Body"/>
    <w:link w:val="Heading4Char"/>
    <w:uiPriority w:val="9"/>
    <w:unhideWhenUsed/>
    <w:qFormat/>
    <w:rsid w:val="002149A7"/>
    <w:pPr>
      <w:keepNext/>
      <w:outlineLvl w:val="3"/>
    </w:pPr>
    <w:rPr>
      <w:rFonts w:ascii="Times New Roman Bold" w:hAnsi="Times New Roman Bold"/>
      <w:b/>
      <w:sz w:val="24"/>
    </w:rPr>
  </w:style>
  <w:style w:type="paragraph" w:styleId="Heading5">
    <w:name w:val="heading 5"/>
    <w:basedOn w:val="Normal"/>
    <w:next w:val="Body"/>
    <w:link w:val="Heading5Char"/>
    <w:uiPriority w:val="9"/>
    <w:unhideWhenUsed/>
    <w:qFormat/>
    <w:rsid w:val="00256D1D"/>
    <w:pPr>
      <w:keepNext/>
      <w:keepLines/>
      <w:spacing w:after="120" w:line="240" w:lineRule="auto"/>
      <w:outlineLvl w:val="4"/>
    </w:pPr>
    <w:rPr>
      <w:rFonts w:ascii="Times New Roman" w:eastAsiaTheme="majorEastAsia" w:hAnsi="Times New Roman" w:cstheme="majorBidi"/>
      <w:i/>
      <w:sz w:val="24"/>
    </w:rPr>
  </w:style>
  <w:style w:type="paragraph" w:styleId="Heading6">
    <w:name w:val="heading 6"/>
    <w:basedOn w:val="Normal"/>
    <w:next w:val="Body"/>
    <w:link w:val="Heading6Char"/>
    <w:uiPriority w:val="9"/>
    <w:unhideWhenUsed/>
    <w:qFormat/>
    <w:rsid w:val="00C20ED7"/>
    <w:pPr>
      <w:keepNext/>
      <w:keepLines/>
      <w:spacing w:before="40" w:after="120"/>
      <w:outlineLvl w:val="5"/>
    </w:pPr>
    <w:rPr>
      <w:rFonts w:ascii="Times New Roman" w:eastAsiaTheme="majorEastAsia" w:hAnsi="Times New Roman" w:cstheme="majorBidi"/>
      <w:i/>
      <w:sz w:val="22"/>
      <w:u w:val="single"/>
    </w:rPr>
  </w:style>
  <w:style w:type="paragraph" w:styleId="Heading7">
    <w:name w:val="heading 7"/>
    <w:basedOn w:val="Normal"/>
    <w:next w:val="Normal"/>
    <w:link w:val="Heading7Char"/>
    <w:uiPriority w:val="9"/>
    <w:unhideWhenUsed/>
    <w:qFormat/>
    <w:rsid w:val="00CC07D1"/>
    <w:pPr>
      <w:keepNext/>
      <w:keepLines/>
      <w:numPr>
        <w:ilvl w:val="6"/>
        <w:numId w:val="18"/>
      </w:numPr>
      <w:spacing w:before="80" w:after="0" w:line="240" w:lineRule="auto"/>
      <w:outlineLvl w:val="6"/>
    </w:pPr>
    <w:rPr>
      <w:rFonts w:ascii="Times New Roman" w:eastAsiaTheme="majorEastAsia" w:hAnsi="Times New Roman" w:cstheme="majorBidi"/>
      <w:bCs/>
      <w:szCs w:val="22"/>
      <w:u w:val="single"/>
    </w:rPr>
  </w:style>
  <w:style w:type="paragraph" w:styleId="Heading8">
    <w:name w:val="heading 8"/>
    <w:basedOn w:val="Normal"/>
    <w:next w:val="Normal"/>
    <w:link w:val="Heading8Char"/>
    <w:uiPriority w:val="9"/>
    <w:semiHidden/>
    <w:unhideWhenUsed/>
    <w:qFormat/>
    <w:rsid w:val="00B76777"/>
    <w:pPr>
      <w:keepNext/>
      <w:keepLines/>
      <w:numPr>
        <w:ilvl w:val="7"/>
        <w:numId w:val="18"/>
      </w:numPr>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B76777"/>
    <w:pPr>
      <w:keepNext/>
      <w:keepLines/>
      <w:numPr>
        <w:ilvl w:val="8"/>
        <w:numId w:val="18"/>
      </w:numPr>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EA6"/>
    <w:rPr>
      <w:rFonts w:ascii="Times New Roman Bold" w:eastAsiaTheme="majorEastAsia" w:hAnsi="Times New Roman Bold" w:cstheme="majorBidi"/>
      <w:b/>
      <w:caps/>
      <w:sz w:val="28"/>
      <w:szCs w:val="32"/>
    </w:rPr>
  </w:style>
  <w:style w:type="character" w:customStyle="1" w:styleId="Heading2Char">
    <w:name w:val="Heading 2 Char"/>
    <w:basedOn w:val="DefaultParagraphFont"/>
    <w:link w:val="Heading2"/>
    <w:uiPriority w:val="9"/>
    <w:rsid w:val="00B072B5"/>
    <w:rPr>
      <w:rFonts w:ascii="Times New Roman Bold" w:eastAsiaTheme="majorEastAsia" w:hAnsi="Times New Roman Bold" w:cstheme="majorBidi"/>
      <w:b/>
      <w:caps/>
      <w:sz w:val="26"/>
      <w:szCs w:val="26"/>
    </w:rPr>
  </w:style>
  <w:style w:type="character" w:customStyle="1" w:styleId="Heading3Char">
    <w:name w:val="Heading 3 Char"/>
    <w:basedOn w:val="DefaultParagraphFont"/>
    <w:link w:val="Heading3"/>
    <w:uiPriority w:val="9"/>
    <w:rsid w:val="001E5D6B"/>
    <w:rPr>
      <w:rFonts w:ascii="Times New Roman Bold" w:eastAsiaTheme="majorEastAsia" w:hAnsi="Times New Roman Bold" w:cstheme="majorBidi"/>
      <w:b/>
      <w:sz w:val="26"/>
      <w:szCs w:val="24"/>
    </w:rPr>
  </w:style>
  <w:style w:type="character" w:customStyle="1" w:styleId="Heading4Char">
    <w:name w:val="Heading 4 Char"/>
    <w:basedOn w:val="DefaultParagraphFont"/>
    <w:link w:val="Heading4"/>
    <w:uiPriority w:val="9"/>
    <w:rsid w:val="002149A7"/>
    <w:rPr>
      <w:rFonts w:ascii="Times New Roman Bold" w:eastAsiaTheme="minorHAnsi" w:hAnsi="Times New Roman Bold" w:cs="Arial"/>
      <w:b/>
      <w:sz w:val="24"/>
      <w:szCs w:val="20"/>
    </w:rPr>
  </w:style>
  <w:style w:type="character" w:customStyle="1" w:styleId="Heading5Char">
    <w:name w:val="Heading 5 Char"/>
    <w:basedOn w:val="DefaultParagraphFont"/>
    <w:link w:val="Heading5"/>
    <w:uiPriority w:val="9"/>
    <w:rsid w:val="00256D1D"/>
    <w:rPr>
      <w:rFonts w:ascii="Times New Roman" w:eastAsiaTheme="majorEastAsia" w:hAnsi="Times New Roman" w:cstheme="majorBidi"/>
      <w:i/>
      <w:sz w:val="24"/>
    </w:rPr>
  </w:style>
  <w:style w:type="character" w:customStyle="1" w:styleId="Heading6Char">
    <w:name w:val="Heading 6 Char"/>
    <w:basedOn w:val="DefaultParagraphFont"/>
    <w:link w:val="Heading6"/>
    <w:uiPriority w:val="9"/>
    <w:rsid w:val="00C20ED7"/>
    <w:rPr>
      <w:rFonts w:ascii="Times New Roman" w:eastAsiaTheme="majorEastAsia" w:hAnsi="Times New Roman" w:cstheme="majorBidi"/>
      <w:i/>
      <w:sz w:val="22"/>
      <w:u w:val="single"/>
    </w:rPr>
  </w:style>
  <w:style w:type="character" w:customStyle="1" w:styleId="Heading7Char">
    <w:name w:val="Heading 7 Char"/>
    <w:basedOn w:val="DefaultParagraphFont"/>
    <w:link w:val="Heading7"/>
    <w:uiPriority w:val="9"/>
    <w:rsid w:val="00CC07D1"/>
    <w:rPr>
      <w:rFonts w:ascii="Times New Roman" w:eastAsiaTheme="majorEastAsia" w:hAnsi="Times New Roman" w:cstheme="majorBidi"/>
      <w:bCs/>
      <w:szCs w:val="22"/>
      <w:u w:val="single"/>
    </w:rPr>
  </w:style>
  <w:style w:type="character" w:customStyle="1" w:styleId="Heading8Char">
    <w:name w:val="Heading 8 Char"/>
    <w:basedOn w:val="DefaultParagraphFont"/>
    <w:link w:val="Heading8"/>
    <w:uiPriority w:val="9"/>
    <w:semiHidden/>
    <w:rsid w:val="00B76777"/>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B76777"/>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link w:val="CaptionChar"/>
    <w:uiPriority w:val="35"/>
    <w:unhideWhenUsed/>
    <w:qFormat/>
    <w:rsid w:val="00B76777"/>
    <w:pPr>
      <w:spacing w:line="240" w:lineRule="auto"/>
    </w:pPr>
    <w:rPr>
      <w:b/>
      <w:bCs/>
      <w:color w:val="404040" w:themeColor="text1" w:themeTint="BF"/>
      <w:sz w:val="16"/>
      <w:szCs w:val="16"/>
    </w:rPr>
  </w:style>
  <w:style w:type="paragraph" w:styleId="Title">
    <w:name w:val="Title"/>
    <w:basedOn w:val="Heading1"/>
    <w:next w:val="Normal"/>
    <w:link w:val="TitleChar"/>
    <w:uiPriority w:val="10"/>
    <w:qFormat/>
    <w:rsid w:val="00A42EA6"/>
    <w:pPr>
      <w:numPr>
        <w:numId w:val="0"/>
      </w:numPr>
      <w:tabs>
        <w:tab w:val="left" w:pos="6900"/>
      </w:tabs>
      <w:jc w:val="left"/>
    </w:pPr>
    <w:rPr>
      <w:rFonts w:ascii="Times New Roman" w:hAnsi="Times New Roman" w:cs="Times New Roman"/>
    </w:rPr>
  </w:style>
  <w:style w:type="character" w:customStyle="1" w:styleId="TitleChar">
    <w:name w:val="Title Char"/>
    <w:basedOn w:val="DefaultParagraphFont"/>
    <w:link w:val="Title"/>
    <w:uiPriority w:val="10"/>
    <w:rsid w:val="00A42EA6"/>
    <w:rPr>
      <w:rFonts w:ascii="Times New Roman" w:eastAsiaTheme="majorEastAsia" w:hAnsi="Times New Roman" w:cs="Times New Roman"/>
      <w:b/>
      <w:caps/>
      <w:sz w:val="28"/>
      <w:szCs w:val="32"/>
    </w:rPr>
  </w:style>
  <w:style w:type="paragraph" w:styleId="Subtitle">
    <w:name w:val="Subtitle"/>
    <w:basedOn w:val="Normal"/>
    <w:next w:val="Normal"/>
    <w:link w:val="SubtitleChar"/>
    <w:uiPriority w:val="99"/>
    <w:qFormat/>
    <w:rsid w:val="00B76777"/>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B76777"/>
    <w:rPr>
      <w:caps/>
      <w:color w:val="404040" w:themeColor="text1" w:themeTint="BF"/>
      <w:spacing w:val="20"/>
      <w:sz w:val="28"/>
      <w:szCs w:val="28"/>
    </w:rPr>
  </w:style>
  <w:style w:type="character" w:styleId="Strong">
    <w:name w:val="Strong"/>
    <w:basedOn w:val="DefaultParagraphFont"/>
    <w:uiPriority w:val="22"/>
    <w:qFormat/>
    <w:rsid w:val="00B76777"/>
    <w:rPr>
      <w:b/>
      <w:bCs/>
    </w:rPr>
  </w:style>
  <w:style w:type="character" w:styleId="Emphasis">
    <w:name w:val="Emphasis"/>
    <w:basedOn w:val="DefaultParagraphFont"/>
    <w:uiPriority w:val="20"/>
    <w:qFormat/>
    <w:rsid w:val="00B76777"/>
    <w:rPr>
      <w:i/>
      <w:iCs/>
      <w:color w:val="000000" w:themeColor="text1"/>
    </w:rPr>
  </w:style>
  <w:style w:type="paragraph" w:styleId="NoSpacing">
    <w:name w:val="No Spacing"/>
    <w:uiPriority w:val="1"/>
    <w:qFormat/>
    <w:rsid w:val="00B76777"/>
    <w:pPr>
      <w:spacing w:after="0" w:line="240" w:lineRule="auto"/>
    </w:pPr>
  </w:style>
  <w:style w:type="paragraph" w:styleId="Quote">
    <w:name w:val="Quote"/>
    <w:basedOn w:val="Normal"/>
    <w:next w:val="Normal"/>
    <w:link w:val="QuoteChar"/>
    <w:uiPriority w:val="29"/>
    <w:qFormat/>
    <w:rsid w:val="00B7677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B76777"/>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B76777"/>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B76777"/>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B76777"/>
    <w:rPr>
      <w:i/>
      <w:iCs/>
      <w:color w:val="595959" w:themeColor="text1" w:themeTint="A6"/>
    </w:rPr>
  </w:style>
  <w:style w:type="character" w:styleId="IntenseEmphasis">
    <w:name w:val="Intense Emphasis"/>
    <w:basedOn w:val="DefaultParagraphFont"/>
    <w:uiPriority w:val="21"/>
    <w:qFormat/>
    <w:rsid w:val="00B76777"/>
    <w:rPr>
      <w:b/>
      <w:bCs/>
      <w:i/>
      <w:iCs/>
      <w:caps w:val="0"/>
      <w:smallCaps w:val="0"/>
      <w:strike w:val="0"/>
      <w:dstrike w:val="0"/>
      <w:color w:val="ED7D31" w:themeColor="accent2"/>
    </w:rPr>
  </w:style>
  <w:style w:type="character" w:styleId="SubtleReference">
    <w:name w:val="Subtle Reference"/>
    <w:basedOn w:val="DefaultParagraphFont"/>
    <w:uiPriority w:val="31"/>
    <w:qFormat/>
    <w:rsid w:val="00B7677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76777"/>
    <w:rPr>
      <w:b/>
      <w:bCs/>
      <w:caps w:val="0"/>
      <w:smallCaps/>
      <w:color w:val="auto"/>
      <w:spacing w:val="0"/>
      <w:u w:val="single"/>
    </w:rPr>
  </w:style>
  <w:style w:type="character" w:styleId="BookTitle">
    <w:name w:val="Book Title"/>
    <w:basedOn w:val="DefaultParagraphFont"/>
    <w:uiPriority w:val="33"/>
    <w:qFormat/>
    <w:rsid w:val="00B76777"/>
    <w:rPr>
      <w:b/>
      <w:bCs/>
      <w:caps w:val="0"/>
      <w:smallCaps/>
      <w:spacing w:val="0"/>
    </w:rPr>
  </w:style>
  <w:style w:type="paragraph" w:styleId="TOCHeading">
    <w:name w:val="TOC Heading"/>
    <w:basedOn w:val="Heading1"/>
    <w:next w:val="Normal"/>
    <w:uiPriority w:val="39"/>
    <w:semiHidden/>
    <w:unhideWhenUsed/>
    <w:qFormat/>
    <w:rsid w:val="00B76777"/>
    <w:pPr>
      <w:outlineLvl w:val="9"/>
    </w:pPr>
  </w:style>
  <w:style w:type="paragraph" w:styleId="ListParagraph">
    <w:name w:val="List Paragraph"/>
    <w:basedOn w:val="Normal"/>
    <w:uiPriority w:val="34"/>
    <w:qFormat/>
    <w:rsid w:val="00182A99"/>
    <w:pPr>
      <w:ind w:left="720"/>
      <w:contextualSpacing/>
    </w:pPr>
  </w:style>
  <w:style w:type="character" w:styleId="CommentReference">
    <w:name w:val="annotation reference"/>
    <w:basedOn w:val="DefaultParagraphFont"/>
    <w:uiPriority w:val="99"/>
    <w:semiHidden/>
    <w:unhideWhenUsed/>
    <w:rsid w:val="00FC1289"/>
    <w:rPr>
      <w:sz w:val="16"/>
      <w:szCs w:val="16"/>
    </w:rPr>
  </w:style>
  <w:style w:type="paragraph" w:styleId="CommentText">
    <w:name w:val="annotation text"/>
    <w:basedOn w:val="Normal"/>
    <w:link w:val="CommentTextChar"/>
    <w:uiPriority w:val="99"/>
    <w:unhideWhenUsed/>
    <w:rsid w:val="00FC1289"/>
    <w:pPr>
      <w:spacing w:line="240" w:lineRule="auto"/>
    </w:pPr>
    <w:rPr>
      <w:sz w:val="20"/>
      <w:szCs w:val="20"/>
    </w:rPr>
  </w:style>
  <w:style w:type="character" w:customStyle="1" w:styleId="CommentTextChar">
    <w:name w:val="Comment Text Char"/>
    <w:basedOn w:val="DefaultParagraphFont"/>
    <w:link w:val="CommentText"/>
    <w:uiPriority w:val="99"/>
    <w:rsid w:val="00FC1289"/>
    <w:rPr>
      <w:sz w:val="20"/>
      <w:szCs w:val="20"/>
    </w:rPr>
  </w:style>
  <w:style w:type="paragraph" w:styleId="CommentSubject">
    <w:name w:val="annotation subject"/>
    <w:basedOn w:val="CommentText"/>
    <w:next w:val="CommentText"/>
    <w:link w:val="CommentSubjectChar"/>
    <w:uiPriority w:val="99"/>
    <w:semiHidden/>
    <w:unhideWhenUsed/>
    <w:rsid w:val="00FC1289"/>
    <w:rPr>
      <w:b/>
      <w:bCs/>
    </w:rPr>
  </w:style>
  <w:style w:type="character" w:customStyle="1" w:styleId="CommentSubjectChar">
    <w:name w:val="Comment Subject Char"/>
    <w:basedOn w:val="CommentTextChar"/>
    <w:link w:val="CommentSubject"/>
    <w:uiPriority w:val="99"/>
    <w:semiHidden/>
    <w:rsid w:val="00FC1289"/>
    <w:rPr>
      <w:b/>
      <w:bCs/>
      <w:sz w:val="20"/>
      <w:szCs w:val="20"/>
    </w:rPr>
  </w:style>
  <w:style w:type="paragraph" w:styleId="BalloonText">
    <w:name w:val="Balloon Text"/>
    <w:basedOn w:val="Normal"/>
    <w:link w:val="BalloonTextChar"/>
    <w:uiPriority w:val="99"/>
    <w:semiHidden/>
    <w:unhideWhenUsed/>
    <w:rsid w:val="00FC12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89"/>
    <w:rPr>
      <w:rFonts w:ascii="Segoe UI" w:hAnsi="Segoe UI" w:cs="Segoe UI"/>
      <w:sz w:val="18"/>
      <w:szCs w:val="18"/>
    </w:rPr>
  </w:style>
  <w:style w:type="character" w:styleId="Hyperlink">
    <w:name w:val="Hyperlink"/>
    <w:basedOn w:val="DefaultParagraphFont"/>
    <w:uiPriority w:val="99"/>
    <w:unhideWhenUsed/>
    <w:rsid w:val="00F63859"/>
    <w:rPr>
      <w:color w:val="0563C1" w:themeColor="hyperlink"/>
      <w:u w:val="single"/>
    </w:rPr>
  </w:style>
  <w:style w:type="table" w:styleId="TableGrid">
    <w:name w:val="Table Grid"/>
    <w:basedOn w:val="TableNormal"/>
    <w:uiPriority w:val="39"/>
    <w:rsid w:val="00A8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724C"/>
    <w:pPr>
      <w:autoSpaceDE w:val="0"/>
      <w:autoSpaceDN w:val="0"/>
      <w:adjustRightInd w:val="0"/>
      <w:spacing w:after="0" w:line="240" w:lineRule="auto"/>
    </w:pPr>
    <w:rPr>
      <w:rFonts w:ascii="Arial" w:hAnsi="Arial" w:cs="Arial"/>
      <w:color w:val="000000"/>
      <w:sz w:val="24"/>
      <w:szCs w:val="24"/>
    </w:rPr>
  </w:style>
  <w:style w:type="paragraph" w:customStyle="1" w:styleId="nrpsFigurecaption">
    <w:name w:val="nrps Figure caption"/>
    <w:basedOn w:val="Caption"/>
    <w:next w:val="Normal"/>
    <w:link w:val="nrpsFigurecaptionChar"/>
    <w:qFormat/>
    <w:rsid w:val="00B072B5"/>
    <w:pPr>
      <w:spacing w:after="200"/>
      <w:jc w:val="center"/>
    </w:pPr>
    <w:rPr>
      <w:rFonts w:ascii="Arial Bold" w:hAnsi="Arial Bold" w:cs="Arial"/>
      <w:bCs w:val="0"/>
      <w:smallCaps/>
      <w:color w:val="auto"/>
      <w:sz w:val="20"/>
      <w:szCs w:val="20"/>
    </w:rPr>
  </w:style>
  <w:style w:type="character" w:customStyle="1" w:styleId="nrpsFigurecaptionChar">
    <w:name w:val="nrps Figure caption Char"/>
    <w:link w:val="nrpsFigurecaption"/>
    <w:rsid w:val="00B072B5"/>
    <w:rPr>
      <w:rFonts w:ascii="Arial Bold" w:hAnsi="Arial Bold" w:cs="Arial"/>
      <w:b/>
      <w:smallCaps/>
      <w:sz w:val="20"/>
      <w:szCs w:val="20"/>
    </w:rPr>
  </w:style>
  <w:style w:type="paragraph" w:styleId="Footer">
    <w:name w:val="footer"/>
    <w:basedOn w:val="Normal"/>
    <w:link w:val="FooterChar"/>
    <w:uiPriority w:val="99"/>
    <w:rsid w:val="00CB4DB9"/>
    <w:pPr>
      <w:tabs>
        <w:tab w:val="center" w:pos="4320"/>
        <w:tab w:val="right" w:pos="8640"/>
      </w:tabs>
      <w:spacing w:after="200"/>
    </w:pPr>
    <w:rPr>
      <w:rFonts w:ascii="Times New Roman" w:eastAsia="Times New Roman" w:hAnsi="Times New Roman" w:cs="Times New Roman"/>
      <w:sz w:val="23"/>
      <w:szCs w:val="24"/>
    </w:rPr>
  </w:style>
  <w:style w:type="character" w:customStyle="1" w:styleId="FooterChar">
    <w:name w:val="Footer Char"/>
    <w:basedOn w:val="DefaultParagraphFont"/>
    <w:link w:val="Footer"/>
    <w:uiPriority w:val="99"/>
    <w:rsid w:val="00CB4DB9"/>
    <w:rPr>
      <w:rFonts w:ascii="Times New Roman" w:eastAsia="Times New Roman" w:hAnsi="Times New Roman" w:cs="Times New Roman"/>
      <w:sz w:val="23"/>
      <w:szCs w:val="24"/>
    </w:rPr>
  </w:style>
  <w:style w:type="character" w:styleId="PageNumber">
    <w:name w:val="page number"/>
    <w:rsid w:val="00CB4DB9"/>
    <w:rPr>
      <w:rFonts w:cs="Times New Roman"/>
    </w:rPr>
  </w:style>
  <w:style w:type="paragraph" w:styleId="Header">
    <w:name w:val="header"/>
    <w:basedOn w:val="Normal"/>
    <w:link w:val="HeaderChar"/>
    <w:uiPriority w:val="99"/>
    <w:rsid w:val="00CB4DB9"/>
    <w:pPr>
      <w:tabs>
        <w:tab w:val="center" w:pos="4320"/>
        <w:tab w:val="right" w:pos="8640"/>
      </w:tabs>
      <w:spacing w:after="200"/>
    </w:pPr>
    <w:rPr>
      <w:rFonts w:ascii="Times New Roman" w:eastAsia="Times New Roman" w:hAnsi="Times New Roman" w:cs="Times New Roman"/>
      <w:sz w:val="23"/>
      <w:szCs w:val="24"/>
    </w:rPr>
  </w:style>
  <w:style w:type="character" w:customStyle="1" w:styleId="HeaderChar">
    <w:name w:val="Header Char"/>
    <w:basedOn w:val="DefaultParagraphFont"/>
    <w:link w:val="Header"/>
    <w:uiPriority w:val="99"/>
    <w:rsid w:val="00CB4DB9"/>
    <w:rPr>
      <w:rFonts w:ascii="Times New Roman" w:eastAsia="Times New Roman" w:hAnsi="Times New Roman" w:cs="Times New Roman"/>
      <w:sz w:val="23"/>
      <w:szCs w:val="24"/>
    </w:rPr>
  </w:style>
  <w:style w:type="table" w:customStyle="1" w:styleId="NRCATable">
    <w:name w:val="NRCA_Table"/>
    <w:basedOn w:val="TableNormal"/>
    <w:uiPriority w:val="99"/>
    <w:qFormat/>
    <w:rsid w:val="00CB4DB9"/>
    <w:pPr>
      <w:spacing w:after="0" w:line="240" w:lineRule="auto"/>
    </w:pPr>
    <w:rPr>
      <w:rFonts w:ascii="Arial" w:eastAsia="Times New Roman" w:hAnsi="Arial" w:cs="Times New Roman"/>
      <w:sz w:val="18"/>
      <w:szCs w:val="20"/>
    </w:rPr>
    <w:tblPr>
      <w:tblBorders>
        <w:top w:val="double" w:sz="4" w:space="0" w:color="auto"/>
        <w:bottom w:val="double" w:sz="4" w:space="0" w:color="auto"/>
      </w:tblBorders>
    </w:tblPr>
    <w:tblStylePr w:type="firstRow">
      <w:rPr>
        <w:b/>
      </w:rPr>
      <w:tblPr/>
      <w:tcPr>
        <w:tcBorders>
          <w:bottom w:val="single" w:sz="4" w:space="0" w:color="auto"/>
        </w:tcBorders>
      </w:tcPr>
    </w:tblStylePr>
  </w:style>
  <w:style w:type="paragraph" w:customStyle="1" w:styleId="nrpsHeading2">
    <w:name w:val="nrps Heading 2"/>
    <w:basedOn w:val="Heading2"/>
    <w:next w:val="Normal"/>
    <w:link w:val="nrpsHeading2Char"/>
    <w:qFormat/>
    <w:rsid w:val="00CB4DB9"/>
    <w:pPr>
      <w:keepLines w:val="0"/>
      <w:spacing w:before="0" w:line="276" w:lineRule="auto"/>
    </w:pPr>
    <w:rPr>
      <w:rFonts w:ascii="Arial" w:eastAsia="Times New Roman" w:hAnsi="Arial" w:cs="Times New Roman"/>
      <w:b w:val="0"/>
      <w:bCs/>
      <w:iCs/>
      <w:sz w:val="23"/>
      <w:szCs w:val="28"/>
    </w:rPr>
  </w:style>
  <w:style w:type="paragraph" w:customStyle="1" w:styleId="nrpsHeading3">
    <w:name w:val="nrps Heading 3"/>
    <w:basedOn w:val="Heading3"/>
    <w:link w:val="nrpsHeading3Char"/>
    <w:qFormat/>
    <w:rsid w:val="00CB4DB9"/>
    <w:pPr>
      <w:keepLines w:val="0"/>
      <w:autoSpaceDE w:val="0"/>
      <w:autoSpaceDN w:val="0"/>
      <w:adjustRightInd w:val="0"/>
      <w:spacing w:before="0" w:line="276" w:lineRule="auto"/>
    </w:pPr>
    <w:rPr>
      <w:rFonts w:ascii="Arial" w:eastAsia="MS Mincho" w:hAnsi="Arial" w:cs="Times New Roman"/>
      <w:b w:val="0"/>
      <w:bCs/>
      <w:i/>
      <w:sz w:val="21"/>
      <w:szCs w:val="20"/>
    </w:rPr>
  </w:style>
  <w:style w:type="paragraph" w:customStyle="1" w:styleId="Normal1">
    <w:name w:val="Normal1"/>
    <w:next w:val="nrpsNormalsingleline"/>
    <w:link w:val="NormalChar"/>
    <w:rsid w:val="00CB4DB9"/>
    <w:pPr>
      <w:spacing w:after="0"/>
    </w:pPr>
    <w:rPr>
      <w:rFonts w:ascii="Times New Roman" w:eastAsia="Times New Roman" w:hAnsi="Times New Roman" w:cs="Times New Roman"/>
      <w:sz w:val="23"/>
      <w:szCs w:val="20"/>
    </w:rPr>
  </w:style>
  <w:style w:type="character" w:customStyle="1" w:styleId="NormalChar">
    <w:name w:val="Normal Char"/>
    <w:link w:val="Normal1"/>
    <w:rsid w:val="00CB4DB9"/>
    <w:rPr>
      <w:rFonts w:ascii="Times New Roman" w:eastAsia="Times New Roman" w:hAnsi="Times New Roman" w:cs="Times New Roman"/>
      <w:sz w:val="23"/>
      <w:szCs w:val="20"/>
    </w:rPr>
  </w:style>
  <w:style w:type="paragraph" w:customStyle="1" w:styleId="Heading4NRCA">
    <w:name w:val="Heading 4 NRCA"/>
    <w:basedOn w:val="Normal"/>
    <w:link w:val="Heading4NRCAChar"/>
    <w:rsid w:val="00CB4DB9"/>
    <w:pPr>
      <w:spacing w:after="0"/>
      <w:jc w:val="both"/>
    </w:pPr>
    <w:rPr>
      <w:rFonts w:ascii="Times New Roman" w:eastAsia="Times New Roman" w:hAnsi="Times New Roman" w:cs="Times New Roman"/>
      <w:sz w:val="23"/>
      <w:szCs w:val="24"/>
      <w:u w:val="single"/>
    </w:rPr>
  </w:style>
  <w:style w:type="character" w:customStyle="1" w:styleId="Heading4NRCAChar">
    <w:name w:val="Heading 4 NRCA Char"/>
    <w:link w:val="Heading4NRCA"/>
    <w:rsid w:val="00CB4DB9"/>
    <w:rPr>
      <w:rFonts w:ascii="Times New Roman" w:eastAsia="Times New Roman" w:hAnsi="Times New Roman" w:cs="Times New Roman"/>
      <w:sz w:val="23"/>
      <w:szCs w:val="24"/>
      <w:u w:val="single"/>
    </w:rPr>
  </w:style>
  <w:style w:type="character" w:customStyle="1" w:styleId="nrpsHeading3Char">
    <w:name w:val="nrps Heading 3 Char"/>
    <w:link w:val="nrpsHeading3"/>
    <w:rsid w:val="00CB4DB9"/>
    <w:rPr>
      <w:rFonts w:ascii="Arial" w:eastAsia="MS Mincho" w:hAnsi="Arial" w:cs="Times New Roman"/>
      <w:bCs/>
      <w:i/>
      <w:szCs w:val="20"/>
    </w:rPr>
  </w:style>
  <w:style w:type="character" w:customStyle="1" w:styleId="nrpsHeading2Char">
    <w:name w:val="nrps Heading 2 Char"/>
    <w:link w:val="nrpsHeading2"/>
    <w:rsid w:val="00CB4DB9"/>
    <w:rPr>
      <w:rFonts w:ascii="Arial" w:eastAsia="Times New Roman" w:hAnsi="Arial" w:cs="Times New Roman"/>
      <w:bCs/>
      <w:iCs/>
      <w:caps/>
      <w:sz w:val="23"/>
      <w:szCs w:val="28"/>
    </w:rPr>
  </w:style>
  <w:style w:type="paragraph" w:customStyle="1" w:styleId="nrpsTabletitle">
    <w:name w:val="nrps Table title"/>
    <w:basedOn w:val="Caption"/>
    <w:link w:val="nrpsTabletitleChar"/>
    <w:qFormat/>
    <w:rsid w:val="00CD2AE0"/>
    <w:pPr>
      <w:keepNext/>
    </w:pPr>
    <w:rPr>
      <w:rFonts w:ascii="Arial Bold" w:hAnsi="Arial Bold" w:cs="Arial"/>
      <w:bCs w:val="0"/>
      <w:smallCaps/>
      <w:color w:val="auto"/>
      <w:sz w:val="20"/>
      <w:szCs w:val="20"/>
    </w:rPr>
  </w:style>
  <w:style w:type="character" w:customStyle="1" w:styleId="nrpsTabletitleChar">
    <w:name w:val="nrps Table title Char"/>
    <w:link w:val="nrpsTabletitle"/>
    <w:rsid w:val="00CD2AE0"/>
    <w:rPr>
      <w:rFonts w:ascii="Arial Bold" w:hAnsi="Arial Bold" w:cs="Arial"/>
      <w:b/>
      <w:smallCaps/>
      <w:sz w:val="20"/>
      <w:szCs w:val="20"/>
    </w:rPr>
  </w:style>
  <w:style w:type="paragraph" w:customStyle="1" w:styleId="nrpsNormalsingleline">
    <w:name w:val="nrps Normal single line"/>
    <w:qFormat/>
    <w:rsid w:val="00CB4DB9"/>
    <w:pPr>
      <w:spacing w:after="0"/>
    </w:pPr>
    <w:rPr>
      <w:rFonts w:ascii="Times New Roman" w:eastAsia="Times New Roman" w:hAnsi="Times New Roman" w:cs="Times New Roman"/>
      <w:color w:val="000000" w:themeColor="text1"/>
      <w:sz w:val="23"/>
      <w:szCs w:val="20"/>
    </w:rPr>
  </w:style>
  <w:style w:type="character" w:customStyle="1" w:styleId="cwcot">
    <w:name w:val="cwcot"/>
    <w:basedOn w:val="DefaultParagraphFont"/>
    <w:rsid w:val="00CB4DB9"/>
  </w:style>
  <w:style w:type="character" w:customStyle="1" w:styleId="search">
    <w:name w:val="search"/>
    <w:basedOn w:val="DefaultParagraphFont"/>
    <w:rsid w:val="00CB4DB9"/>
  </w:style>
  <w:style w:type="character" w:customStyle="1" w:styleId="st">
    <w:name w:val="st"/>
    <w:basedOn w:val="DefaultParagraphFont"/>
    <w:rsid w:val="00CB4DB9"/>
  </w:style>
  <w:style w:type="paragraph" w:customStyle="1" w:styleId="nrpsTableheader">
    <w:name w:val="nrps Table header"/>
    <w:basedOn w:val="Normal"/>
    <w:link w:val="nrpsTableheaderChar"/>
    <w:qFormat/>
    <w:rsid w:val="00CB4DB9"/>
    <w:pPr>
      <w:spacing w:before="20" w:after="20"/>
    </w:pPr>
    <w:rPr>
      <w:rFonts w:ascii="Arial" w:eastAsia="Times New Roman" w:hAnsi="Arial" w:cs="Arial"/>
      <w:b/>
      <w:sz w:val="18"/>
      <w:szCs w:val="20"/>
    </w:rPr>
  </w:style>
  <w:style w:type="character" w:customStyle="1" w:styleId="nrpsTableheaderChar">
    <w:name w:val="nrps Table header Char"/>
    <w:link w:val="nrpsTableheader"/>
    <w:rsid w:val="00CB4DB9"/>
    <w:rPr>
      <w:rFonts w:ascii="Arial" w:eastAsia="Times New Roman" w:hAnsi="Arial" w:cs="Arial"/>
      <w:b/>
      <w:sz w:val="18"/>
      <w:szCs w:val="20"/>
    </w:rPr>
  </w:style>
  <w:style w:type="character" w:customStyle="1" w:styleId="CaptionChar">
    <w:name w:val="Caption Char"/>
    <w:link w:val="Caption"/>
    <w:uiPriority w:val="35"/>
    <w:rsid w:val="004F6FD9"/>
    <w:rPr>
      <w:b/>
      <w:bCs/>
      <w:color w:val="404040" w:themeColor="text1" w:themeTint="BF"/>
      <w:sz w:val="16"/>
      <w:szCs w:val="16"/>
    </w:rPr>
  </w:style>
  <w:style w:type="paragraph" w:customStyle="1" w:styleId="nrpsLiteratureCited">
    <w:name w:val="nrps Literature Cited"/>
    <w:basedOn w:val="Normal"/>
    <w:link w:val="nrpsLiteratureCitedChar"/>
    <w:qFormat/>
    <w:rsid w:val="00C17722"/>
    <w:pPr>
      <w:spacing w:after="240"/>
      <w:ind w:left="360" w:hanging="360"/>
    </w:pPr>
    <w:rPr>
      <w:rFonts w:ascii="Times New Roman" w:eastAsia="Times New Roman" w:hAnsi="Times New Roman" w:cs="Times New Roman"/>
      <w:sz w:val="23"/>
      <w:szCs w:val="24"/>
    </w:rPr>
  </w:style>
  <w:style w:type="character" w:customStyle="1" w:styleId="nrpsLiteratureCitedChar">
    <w:name w:val="nrps Literature Cited Char"/>
    <w:link w:val="nrpsLiteratureCited"/>
    <w:rsid w:val="00C17722"/>
    <w:rPr>
      <w:rFonts w:ascii="Times New Roman" w:eastAsia="Times New Roman" w:hAnsi="Times New Roman" w:cs="Times New Roman"/>
      <w:sz w:val="23"/>
      <w:szCs w:val="24"/>
    </w:rPr>
  </w:style>
  <w:style w:type="paragraph" w:customStyle="1" w:styleId="Body">
    <w:name w:val="Body"/>
    <w:basedOn w:val="Normal"/>
    <w:link w:val="BodyChar"/>
    <w:qFormat/>
    <w:rsid w:val="00B072B5"/>
    <w:pPr>
      <w:spacing w:after="240" w:line="240" w:lineRule="auto"/>
    </w:pPr>
    <w:rPr>
      <w:rFonts w:ascii="Times New Roman" w:eastAsiaTheme="minorHAnsi" w:hAnsi="Times New Roman" w:cs="Arial"/>
      <w:szCs w:val="20"/>
    </w:rPr>
  </w:style>
  <w:style w:type="character" w:customStyle="1" w:styleId="BodyChar">
    <w:name w:val="Body Char"/>
    <w:basedOn w:val="DefaultParagraphFont"/>
    <w:link w:val="Body"/>
    <w:rsid w:val="00B072B5"/>
    <w:rPr>
      <w:rFonts w:ascii="Times New Roman" w:eastAsiaTheme="minorHAnsi" w:hAnsi="Times New Roman" w:cs="Arial"/>
      <w:szCs w:val="20"/>
    </w:rPr>
  </w:style>
  <w:style w:type="paragraph" w:styleId="HTMLPreformatted">
    <w:name w:val="HTML Preformatted"/>
    <w:basedOn w:val="Normal"/>
    <w:link w:val="HTMLPreformattedChar"/>
    <w:uiPriority w:val="99"/>
    <w:unhideWhenUsed/>
    <w:rsid w:val="00EA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A4CFB"/>
    <w:rPr>
      <w:rFonts w:ascii="Courier New" w:eastAsia="Times New Roman" w:hAnsi="Courier New" w:cs="Courier New"/>
      <w:sz w:val="20"/>
      <w:szCs w:val="20"/>
    </w:rPr>
  </w:style>
  <w:style w:type="paragraph" w:customStyle="1" w:styleId="Pa6">
    <w:name w:val="Pa6"/>
    <w:basedOn w:val="Default"/>
    <w:next w:val="Default"/>
    <w:uiPriority w:val="99"/>
    <w:rsid w:val="002C48B4"/>
    <w:pPr>
      <w:spacing w:line="221" w:lineRule="atLeast"/>
    </w:pPr>
    <w:rPr>
      <w:rFonts w:ascii="Times New Roman" w:hAnsi="Times New Roman" w:cs="Times New Roman"/>
      <w:color w:val="auto"/>
    </w:rPr>
  </w:style>
  <w:style w:type="paragraph" w:styleId="Revision">
    <w:name w:val="Revision"/>
    <w:hidden/>
    <w:uiPriority w:val="99"/>
    <w:semiHidden/>
    <w:rsid w:val="006C2583"/>
    <w:pPr>
      <w:spacing w:after="0" w:line="240" w:lineRule="auto"/>
    </w:pPr>
  </w:style>
  <w:style w:type="paragraph" w:styleId="TOC1">
    <w:name w:val="toc 1"/>
    <w:basedOn w:val="Normal"/>
    <w:next w:val="Normal"/>
    <w:autoRedefine/>
    <w:uiPriority w:val="39"/>
    <w:unhideWhenUsed/>
    <w:rsid w:val="009C2684"/>
    <w:pPr>
      <w:spacing w:before="60" w:after="60" w:line="240" w:lineRule="auto"/>
    </w:pPr>
    <w:rPr>
      <w:rFonts w:ascii="Times New Roman Bold" w:hAnsi="Times New Roman Bold"/>
      <w:b/>
      <w:caps/>
      <w:sz w:val="24"/>
    </w:rPr>
  </w:style>
  <w:style w:type="paragraph" w:styleId="TOC2">
    <w:name w:val="toc 2"/>
    <w:basedOn w:val="Normal"/>
    <w:next w:val="Normal"/>
    <w:autoRedefine/>
    <w:uiPriority w:val="39"/>
    <w:unhideWhenUsed/>
    <w:rsid w:val="009C2684"/>
    <w:pPr>
      <w:spacing w:after="0" w:line="240" w:lineRule="auto"/>
      <w:ind w:left="216"/>
    </w:pPr>
    <w:rPr>
      <w:rFonts w:ascii="Times New Roman" w:hAnsi="Times New Roman"/>
      <w:sz w:val="24"/>
    </w:rPr>
  </w:style>
  <w:style w:type="paragraph" w:styleId="TOC3">
    <w:name w:val="toc 3"/>
    <w:basedOn w:val="Normal"/>
    <w:next w:val="Normal"/>
    <w:autoRedefine/>
    <w:uiPriority w:val="39"/>
    <w:unhideWhenUsed/>
    <w:rsid w:val="009C2684"/>
    <w:pPr>
      <w:spacing w:after="0" w:line="240" w:lineRule="auto"/>
      <w:ind w:left="418"/>
    </w:pPr>
    <w:rPr>
      <w:rFonts w:ascii="Times New Roman" w:hAnsi="Times New Roman"/>
      <w:sz w:val="24"/>
    </w:rPr>
  </w:style>
  <w:style w:type="paragraph" w:styleId="TableofFigures">
    <w:name w:val="table of figures"/>
    <w:basedOn w:val="Normal"/>
    <w:next w:val="Normal"/>
    <w:uiPriority w:val="99"/>
    <w:unhideWhenUsed/>
    <w:rsid w:val="009C2684"/>
    <w:pPr>
      <w:spacing w:after="0"/>
    </w:pPr>
    <w:rPr>
      <w:rFonts w:ascii="Times New Roman" w:hAnsi="Times New Roman"/>
      <w:sz w:val="24"/>
    </w:rPr>
  </w:style>
  <w:style w:type="paragraph" w:customStyle="1" w:styleId="Body1">
    <w:name w:val="Body 1"/>
    <w:link w:val="Body1Char1"/>
    <w:uiPriority w:val="99"/>
    <w:qFormat/>
    <w:rsid w:val="00116E1E"/>
    <w:pPr>
      <w:spacing w:after="200" w:line="240" w:lineRule="auto"/>
      <w:jc w:val="both"/>
    </w:pPr>
    <w:rPr>
      <w:rFonts w:ascii="Arial" w:eastAsiaTheme="majorEastAsia" w:hAnsi="Arial" w:cstheme="majorBidi"/>
      <w:bCs/>
      <w:sz w:val="20"/>
      <w:szCs w:val="26"/>
    </w:rPr>
  </w:style>
  <w:style w:type="character" w:customStyle="1" w:styleId="Body1Char1">
    <w:name w:val="Body 1 Char1"/>
    <w:link w:val="Body1"/>
    <w:uiPriority w:val="99"/>
    <w:rsid w:val="00116E1E"/>
    <w:rPr>
      <w:rFonts w:ascii="Arial" w:eastAsiaTheme="majorEastAsia" w:hAnsi="Arial" w:cstheme="majorBidi"/>
      <w:bCs/>
      <w:sz w:val="20"/>
      <w:szCs w:val="26"/>
    </w:rPr>
  </w:style>
  <w:style w:type="character" w:customStyle="1" w:styleId="apple-converted-space">
    <w:name w:val="apple-converted-space"/>
    <w:basedOn w:val="DefaultParagraphFont"/>
    <w:rsid w:val="00DD115D"/>
  </w:style>
  <w:style w:type="paragraph" w:styleId="BodyText">
    <w:name w:val="Body Text"/>
    <w:link w:val="BodyTextChar"/>
    <w:rsid w:val="00896D35"/>
    <w:pPr>
      <w:tabs>
        <w:tab w:val="left" w:pos="360"/>
        <w:tab w:val="left" w:pos="1080"/>
      </w:tabs>
      <w:suppressAutoHyphens/>
      <w:spacing w:before="220" w:after="0" w:line="240" w:lineRule="auto"/>
      <w:jc w:val="both"/>
    </w:pPr>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896D35"/>
    <w:rPr>
      <w:rFonts w:ascii="Times New Roman" w:eastAsia="Times New Roman" w:hAnsi="Times New Roman" w:cs="Times New Roman"/>
      <w:sz w:val="22"/>
      <w:szCs w:val="20"/>
    </w:rPr>
  </w:style>
  <w:style w:type="paragraph" w:customStyle="1" w:styleId="A-BodyText">
    <w:name w:val="A - Body Text"/>
    <w:link w:val="A-BodyTextChar"/>
    <w:rsid w:val="00896D35"/>
    <w:pPr>
      <w:autoSpaceDE w:val="0"/>
      <w:autoSpaceDN w:val="0"/>
      <w:adjustRightInd w:val="0"/>
      <w:spacing w:after="240" w:line="240" w:lineRule="auto"/>
      <w:jc w:val="both"/>
    </w:pPr>
    <w:rPr>
      <w:rFonts w:ascii="Times New Roman" w:eastAsia="Times New Roman" w:hAnsi="Times New Roman" w:cs="Times New Roman"/>
      <w:color w:val="000000"/>
      <w:sz w:val="22"/>
      <w:szCs w:val="22"/>
    </w:rPr>
  </w:style>
  <w:style w:type="character" w:customStyle="1" w:styleId="A-BodyTextChar">
    <w:name w:val="A - Body Text Char"/>
    <w:basedOn w:val="DefaultParagraphFont"/>
    <w:link w:val="A-BodyText"/>
    <w:locked/>
    <w:rsid w:val="00896D35"/>
    <w:rPr>
      <w:rFonts w:ascii="Times New Roman" w:eastAsia="Times New Roman" w:hAnsi="Times New Roman" w:cs="Times New Roman"/>
      <w:color w:val="000000"/>
      <w:sz w:val="22"/>
      <w:szCs w:val="22"/>
    </w:rPr>
  </w:style>
  <w:style w:type="paragraph" w:customStyle="1" w:styleId="Normal10">
    <w:name w:val="Normal+1"/>
    <w:basedOn w:val="Default"/>
    <w:next w:val="Default"/>
    <w:uiPriority w:val="99"/>
    <w:rsid w:val="002D48EF"/>
    <w:rPr>
      <w:rFonts w:ascii="Times New Roman" w:hAnsi="Times New Roman" w:cs="Times New Roman"/>
      <w:color w:val="auto"/>
    </w:rPr>
  </w:style>
  <w:style w:type="paragraph" w:customStyle="1" w:styleId="OutlineIndented">
    <w:name w:val="Outline (Indented)"/>
    <w:basedOn w:val="Default"/>
    <w:next w:val="Default"/>
    <w:uiPriority w:val="99"/>
    <w:rsid w:val="00E74A48"/>
    <w:rPr>
      <w:rFonts w:ascii="Times New Roman" w:hAnsi="Times New Roman" w:cs="Times New Roman"/>
      <w:color w:val="auto"/>
    </w:rPr>
  </w:style>
  <w:style w:type="character" w:styleId="FollowedHyperlink">
    <w:name w:val="FollowedHyperlink"/>
    <w:basedOn w:val="DefaultParagraphFont"/>
    <w:uiPriority w:val="99"/>
    <w:semiHidden/>
    <w:unhideWhenUsed/>
    <w:rsid w:val="00923FA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76777"/>
  </w:style>
  <w:style w:type="paragraph" w:styleId="Heading1">
    <w:name w:val="heading 1"/>
    <w:basedOn w:val="Normal"/>
    <w:next w:val="Normal"/>
    <w:link w:val="Heading1Char"/>
    <w:uiPriority w:val="9"/>
    <w:qFormat/>
    <w:rsid w:val="00A42EA6"/>
    <w:pPr>
      <w:keepNext/>
      <w:keepLines/>
      <w:numPr>
        <w:numId w:val="18"/>
      </w:numPr>
      <w:spacing w:after="480" w:line="240" w:lineRule="auto"/>
      <w:jc w:val="center"/>
      <w:outlineLvl w:val="0"/>
    </w:pPr>
    <w:rPr>
      <w:rFonts w:ascii="Times New Roman Bold" w:eastAsiaTheme="majorEastAsia" w:hAnsi="Times New Roman Bold" w:cstheme="majorBidi"/>
      <w:b/>
      <w:caps/>
      <w:sz w:val="28"/>
      <w:szCs w:val="32"/>
    </w:rPr>
  </w:style>
  <w:style w:type="paragraph" w:styleId="Heading2">
    <w:name w:val="heading 2"/>
    <w:basedOn w:val="Normal"/>
    <w:next w:val="Normal"/>
    <w:link w:val="Heading2Char"/>
    <w:uiPriority w:val="9"/>
    <w:unhideWhenUsed/>
    <w:qFormat/>
    <w:rsid w:val="00B072B5"/>
    <w:pPr>
      <w:keepNext/>
      <w:keepLines/>
      <w:numPr>
        <w:ilvl w:val="1"/>
        <w:numId w:val="18"/>
      </w:numPr>
      <w:spacing w:before="360" w:after="360" w:line="240" w:lineRule="auto"/>
      <w:outlineLvl w:val="1"/>
    </w:pPr>
    <w:rPr>
      <w:rFonts w:ascii="Times New Roman Bold" w:eastAsiaTheme="majorEastAsia" w:hAnsi="Times New Roman Bold" w:cstheme="majorBidi"/>
      <w:b/>
      <w:caps/>
      <w:sz w:val="26"/>
      <w:szCs w:val="26"/>
    </w:rPr>
  </w:style>
  <w:style w:type="paragraph" w:styleId="Heading3">
    <w:name w:val="heading 3"/>
    <w:basedOn w:val="Normal"/>
    <w:next w:val="Normal"/>
    <w:link w:val="Heading3Char"/>
    <w:uiPriority w:val="9"/>
    <w:unhideWhenUsed/>
    <w:qFormat/>
    <w:rsid w:val="001E5D6B"/>
    <w:pPr>
      <w:keepNext/>
      <w:keepLines/>
      <w:numPr>
        <w:ilvl w:val="2"/>
        <w:numId w:val="18"/>
      </w:numPr>
      <w:spacing w:before="360" w:after="360" w:line="240" w:lineRule="auto"/>
      <w:outlineLvl w:val="2"/>
    </w:pPr>
    <w:rPr>
      <w:rFonts w:ascii="Times New Roman Bold" w:eastAsiaTheme="majorEastAsia" w:hAnsi="Times New Roman Bold" w:cstheme="majorBidi"/>
      <w:b/>
      <w:sz w:val="26"/>
      <w:szCs w:val="24"/>
    </w:rPr>
  </w:style>
  <w:style w:type="paragraph" w:styleId="Heading4">
    <w:name w:val="heading 4"/>
    <w:basedOn w:val="Body"/>
    <w:next w:val="Body"/>
    <w:link w:val="Heading4Char"/>
    <w:uiPriority w:val="9"/>
    <w:unhideWhenUsed/>
    <w:qFormat/>
    <w:rsid w:val="002149A7"/>
    <w:pPr>
      <w:keepNext/>
      <w:outlineLvl w:val="3"/>
    </w:pPr>
    <w:rPr>
      <w:rFonts w:ascii="Times New Roman Bold" w:hAnsi="Times New Roman Bold"/>
      <w:b/>
      <w:sz w:val="24"/>
    </w:rPr>
  </w:style>
  <w:style w:type="paragraph" w:styleId="Heading5">
    <w:name w:val="heading 5"/>
    <w:basedOn w:val="Normal"/>
    <w:next w:val="Body"/>
    <w:link w:val="Heading5Char"/>
    <w:uiPriority w:val="9"/>
    <w:unhideWhenUsed/>
    <w:qFormat/>
    <w:rsid w:val="00256D1D"/>
    <w:pPr>
      <w:keepNext/>
      <w:keepLines/>
      <w:spacing w:after="120" w:line="240" w:lineRule="auto"/>
      <w:outlineLvl w:val="4"/>
    </w:pPr>
    <w:rPr>
      <w:rFonts w:ascii="Times New Roman" w:eastAsiaTheme="majorEastAsia" w:hAnsi="Times New Roman" w:cstheme="majorBidi"/>
      <w:i/>
      <w:sz w:val="24"/>
    </w:rPr>
  </w:style>
  <w:style w:type="paragraph" w:styleId="Heading6">
    <w:name w:val="heading 6"/>
    <w:basedOn w:val="Normal"/>
    <w:next w:val="Body"/>
    <w:link w:val="Heading6Char"/>
    <w:uiPriority w:val="9"/>
    <w:unhideWhenUsed/>
    <w:qFormat/>
    <w:rsid w:val="00C20ED7"/>
    <w:pPr>
      <w:keepNext/>
      <w:keepLines/>
      <w:spacing w:before="40" w:after="120"/>
      <w:outlineLvl w:val="5"/>
    </w:pPr>
    <w:rPr>
      <w:rFonts w:ascii="Times New Roman" w:eastAsiaTheme="majorEastAsia" w:hAnsi="Times New Roman" w:cstheme="majorBidi"/>
      <w:i/>
      <w:sz w:val="22"/>
      <w:u w:val="single"/>
    </w:rPr>
  </w:style>
  <w:style w:type="paragraph" w:styleId="Heading7">
    <w:name w:val="heading 7"/>
    <w:basedOn w:val="Normal"/>
    <w:next w:val="Normal"/>
    <w:link w:val="Heading7Char"/>
    <w:uiPriority w:val="9"/>
    <w:unhideWhenUsed/>
    <w:qFormat/>
    <w:rsid w:val="00CC07D1"/>
    <w:pPr>
      <w:keepNext/>
      <w:keepLines/>
      <w:numPr>
        <w:ilvl w:val="6"/>
        <w:numId w:val="18"/>
      </w:numPr>
      <w:spacing w:before="80" w:after="0" w:line="240" w:lineRule="auto"/>
      <w:outlineLvl w:val="6"/>
    </w:pPr>
    <w:rPr>
      <w:rFonts w:ascii="Times New Roman" w:eastAsiaTheme="majorEastAsia" w:hAnsi="Times New Roman" w:cstheme="majorBidi"/>
      <w:bCs/>
      <w:szCs w:val="22"/>
      <w:u w:val="single"/>
    </w:rPr>
  </w:style>
  <w:style w:type="paragraph" w:styleId="Heading8">
    <w:name w:val="heading 8"/>
    <w:basedOn w:val="Normal"/>
    <w:next w:val="Normal"/>
    <w:link w:val="Heading8Char"/>
    <w:uiPriority w:val="9"/>
    <w:semiHidden/>
    <w:unhideWhenUsed/>
    <w:qFormat/>
    <w:rsid w:val="00B76777"/>
    <w:pPr>
      <w:keepNext/>
      <w:keepLines/>
      <w:numPr>
        <w:ilvl w:val="7"/>
        <w:numId w:val="18"/>
      </w:numPr>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B76777"/>
    <w:pPr>
      <w:keepNext/>
      <w:keepLines/>
      <w:numPr>
        <w:ilvl w:val="8"/>
        <w:numId w:val="18"/>
      </w:numPr>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EA6"/>
    <w:rPr>
      <w:rFonts w:ascii="Times New Roman Bold" w:eastAsiaTheme="majorEastAsia" w:hAnsi="Times New Roman Bold" w:cstheme="majorBidi"/>
      <w:b/>
      <w:caps/>
      <w:sz w:val="28"/>
      <w:szCs w:val="32"/>
    </w:rPr>
  </w:style>
  <w:style w:type="character" w:customStyle="1" w:styleId="Heading2Char">
    <w:name w:val="Heading 2 Char"/>
    <w:basedOn w:val="DefaultParagraphFont"/>
    <w:link w:val="Heading2"/>
    <w:uiPriority w:val="9"/>
    <w:rsid w:val="00B072B5"/>
    <w:rPr>
      <w:rFonts w:ascii="Times New Roman Bold" w:eastAsiaTheme="majorEastAsia" w:hAnsi="Times New Roman Bold" w:cstheme="majorBidi"/>
      <w:b/>
      <w:caps/>
      <w:sz w:val="26"/>
      <w:szCs w:val="26"/>
    </w:rPr>
  </w:style>
  <w:style w:type="character" w:customStyle="1" w:styleId="Heading3Char">
    <w:name w:val="Heading 3 Char"/>
    <w:basedOn w:val="DefaultParagraphFont"/>
    <w:link w:val="Heading3"/>
    <w:uiPriority w:val="9"/>
    <w:rsid w:val="001E5D6B"/>
    <w:rPr>
      <w:rFonts w:ascii="Times New Roman Bold" w:eastAsiaTheme="majorEastAsia" w:hAnsi="Times New Roman Bold" w:cstheme="majorBidi"/>
      <w:b/>
      <w:sz w:val="26"/>
      <w:szCs w:val="24"/>
    </w:rPr>
  </w:style>
  <w:style w:type="character" w:customStyle="1" w:styleId="Heading4Char">
    <w:name w:val="Heading 4 Char"/>
    <w:basedOn w:val="DefaultParagraphFont"/>
    <w:link w:val="Heading4"/>
    <w:uiPriority w:val="9"/>
    <w:rsid w:val="002149A7"/>
    <w:rPr>
      <w:rFonts w:ascii="Times New Roman Bold" w:eastAsiaTheme="minorHAnsi" w:hAnsi="Times New Roman Bold" w:cs="Arial"/>
      <w:b/>
      <w:sz w:val="24"/>
      <w:szCs w:val="20"/>
    </w:rPr>
  </w:style>
  <w:style w:type="character" w:customStyle="1" w:styleId="Heading5Char">
    <w:name w:val="Heading 5 Char"/>
    <w:basedOn w:val="DefaultParagraphFont"/>
    <w:link w:val="Heading5"/>
    <w:uiPriority w:val="9"/>
    <w:rsid w:val="00256D1D"/>
    <w:rPr>
      <w:rFonts w:ascii="Times New Roman" w:eastAsiaTheme="majorEastAsia" w:hAnsi="Times New Roman" w:cstheme="majorBidi"/>
      <w:i/>
      <w:sz w:val="24"/>
    </w:rPr>
  </w:style>
  <w:style w:type="character" w:customStyle="1" w:styleId="Heading6Char">
    <w:name w:val="Heading 6 Char"/>
    <w:basedOn w:val="DefaultParagraphFont"/>
    <w:link w:val="Heading6"/>
    <w:uiPriority w:val="9"/>
    <w:rsid w:val="00C20ED7"/>
    <w:rPr>
      <w:rFonts w:ascii="Times New Roman" w:eastAsiaTheme="majorEastAsia" w:hAnsi="Times New Roman" w:cstheme="majorBidi"/>
      <w:i/>
      <w:sz w:val="22"/>
      <w:u w:val="single"/>
    </w:rPr>
  </w:style>
  <w:style w:type="character" w:customStyle="1" w:styleId="Heading7Char">
    <w:name w:val="Heading 7 Char"/>
    <w:basedOn w:val="DefaultParagraphFont"/>
    <w:link w:val="Heading7"/>
    <w:uiPriority w:val="9"/>
    <w:rsid w:val="00CC07D1"/>
    <w:rPr>
      <w:rFonts w:ascii="Times New Roman" w:eastAsiaTheme="majorEastAsia" w:hAnsi="Times New Roman" w:cstheme="majorBidi"/>
      <w:bCs/>
      <w:szCs w:val="22"/>
      <w:u w:val="single"/>
    </w:rPr>
  </w:style>
  <w:style w:type="character" w:customStyle="1" w:styleId="Heading8Char">
    <w:name w:val="Heading 8 Char"/>
    <w:basedOn w:val="DefaultParagraphFont"/>
    <w:link w:val="Heading8"/>
    <w:uiPriority w:val="9"/>
    <w:semiHidden/>
    <w:rsid w:val="00B76777"/>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B76777"/>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link w:val="CaptionChar"/>
    <w:uiPriority w:val="35"/>
    <w:unhideWhenUsed/>
    <w:qFormat/>
    <w:rsid w:val="00B76777"/>
    <w:pPr>
      <w:spacing w:line="240" w:lineRule="auto"/>
    </w:pPr>
    <w:rPr>
      <w:b/>
      <w:bCs/>
      <w:color w:val="404040" w:themeColor="text1" w:themeTint="BF"/>
      <w:sz w:val="16"/>
      <w:szCs w:val="16"/>
    </w:rPr>
  </w:style>
  <w:style w:type="paragraph" w:styleId="Title">
    <w:name w:val="Title"/>
    <w:basedOn w:val="Heading1"/>
    <w:next w:val="Normal"/>
    <w:link w:val="TitleChar"/>
    <w:uiPriority w:val="10"/>
    <w:qFormat/>
    <w:rsid w:val="00A42EA6"/>
    <w:pPr>
      <w:numPr>
        <w:numId w:val="0"/>
      </w:numPr>
      <w:tabs>
        <w:tab w:val="left" w:pos="6900"/>
      </w:tabs>
      <w:jc w:val="left"/>
    </w:pPr>
    <w:rPr>
      <w:rFonts w:ascii="Times New Roman" w:hAnsi="Times New Roman" w:cs="Times New Roman"/>
    </w:rPr>
  </w:style>
  <w:style w:type="character" w:customStyle="1" w:styleId="TitleChar">
    <w:name w:val="Title Char"/>
    <w:basedOn w:val="DefaultParagraphFont"/>
    <w:link w:val="Title"/>
    <w:uiPriority w:val="10"/>
    <w:rsid w:val="00A42EA6"/>
    <w:rPr>
      <w:rFonts w:ascii="Times New Roman" w:eastAsiaTheme="majorEastAsia" w:hAnsi="Times New Roman" w:cs="Times New Roman"/>
      <w:b/>
      <w:caps/>
      <w:sz w:val="28"/>
      <w:szCs w:val="32"/>
    </w:rPr>
  </w:style>
  <w:style w:type="paragraph" w:styleId="Subtitle">
    <w:name w:val="Subtitle"/>
    <w:basedOn w:val="Normal"/>
    <w:next w:val="Normal"/>
    <w:link w:val="SubtitleChar"/>
    <w:uiPriority w:val="99"/>
    <w:qFormat/>
    <w:rsid w:val="00B76777"/>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B76777"/>
    <w:rPr>
      <w:caps/>
      <w:color w:val="404040" w:themeColor="text1" w:themeTint="BF"/>
      <w:spacing w:val="20"/>
      <w:sz w:val="28"/>
      <w:szCs w:val="28"/>
    </w:rPr>
  </w:style>
  <w:style w:type="character" w:styleId="Strong">
    <w:name w:val="Strong"/>
    <w:basedOn w:val="DefaultParagraphFont"/>
    <w:uiPriority w:val="22"/>
    <w:qFormat/>
    <w:rsid w:val="00B76777"/>
    <w:rPr>
      <w:b/>
      <w:bCs/>
    </w:rPr>
  </w:style>
  <w:style w:type="character" w:styleId="Emphasis">
    <w:name w:val="Emphasis"/>
    <w:basedOn w:val="DefaultParagraphFont"/>
    <w:uiPriority w:val="20"/>
    <w:qFormat/>
    <w:rsid w:val="00B76777"/>
    <w:rPr>
      <w:i/>
      <w:iCs/>
      <w:color w:val="000000" w:themeColor="text1"/>
    </w:rPr>
  </w:style>
  <w:style w:type="paragraph" w:styleId="NoSpacing">
    <w:name w:val="No Spacing"/>
    <w:uiPriority w:val="1"/>
    <w:qFormat/>
    <w:rsid w:val="00B76777"/>
    <w:pPr>
      <w:spacing w:after="0" w:line="240" w:lineRule="auto"/>
    </w:pPr>
  </w:style>
  <w:style w:type="paragraph" w:styleId="Quote">
    <w:name w:val="Quote"/>
    <w:basedOn w:val="Normal"/>
    <w:next w:val="Normal"/>
    <w:link w:val="QuoteChar"/>
    <w:uiPriority w:val="29"/>
    <w:qFormat/>
    <w:rsid w:val="00B7677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B76777"/>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B76777"/>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B76777"/>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B76777"/>
    <w:rPr>
      <w:i/>
      <w:iCs/>
      <w:color w:val="595959" w:themeColor="text1" w:themeTint="A6"/>
    </w:rPr>
  </w:style>
  <w:style w:type="character" w:styleId="IntenseEmphasis">
    <w:name w:val="Intense Emphasis"/>
    <w:basedOn w:val="DefaultParagraphFont"/>
    <w:uiPriority w:val="21"/>
    <w:qFormat/>
    <w:rsid w:val="00B76777"/>
    <w:rPr>
      <w:b/>
      <w:bCs/>
      <w:i/>
      <w:iCs/>
      <w:caps w:val="0"/>
      <w:smallCaps w:val="0"/>
      <w:strike w:val="0"/>
      <w:dstrike w:val="0"/>
      <w:color w:val="ED7D31" w:themeColor="accent2"/>
    </w:rPr>
  </w:style>
  <w:style w:type="character" w:styleId="SubtleReference">
    <w:name w:val="Subtle Reference"/>
    <w:basedOn w:val="DefaultParagraphFont"/>
    <w:uiPriority w:val="31"/>
    <w:qFormat/>
    <w:rsid w:val="00B7677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76777"/>
    <w:rPr>
      <w:b/>
      <w:bCs/>
      <w:caps w:val="0"/>
      <w:smallCaps/>
      <w:color w:val="auto"/>
      <w:spacing w:val="0"/>
      <w:u w:val="single"/>
    </w:rPr>
  </w:style>
  <w:style w:type="character" w:styleId="BookTitle">
    <w:name w:val="Book Title"/>
    <w:basedOn w:val="DefaultParagraphFont"/>
    <w:uiPriority w:val="33"/>
    <w:qFormat/>
    <w:rsid w:val="00B76777"/>
    <w:rPr>
      <w:b/>
      <w:bCs/>
      <w:caps w:val="0"/>
      <w:smallCaps/>
      <w:spacing w:val="0"/>
    </w:rPr>
  </w:style>
  <w:style w:type="paragraph" w:styleId="TOCHeading">
    <w:name w:val="TOC Heading"/>
    <w:basedOn w:val="Heading1"/>
    <w:next w:val="Normal"/>
    <w:uiPriority w:val="39"/>
    <w:semiHidden/>
    <w:unhideWhenUsed/>
    <w:qFormat/>
    <w:rsid w:val="00B76777"/>
    <w:pPr>
      <w:outlineLvl w:val="9"/>
    </w:pPr>
  </w:style>
  <w:style w:type="paragraph" w:styleId="ListParagraph">
    <w:name w:val="List Paragraph"/>
    <w:basedOn w:val="Normal"/>
    <w:uiPriority w:val="34"/>
    <w:qFormat/>
    <w:rsid w:val="00182A99"/>
    <w:pPr>
      <w:ind w:left="720"/>
      <w:contextualSpacing/>
    </w:pPr>
  </w:style>
  <w:style w:type="character" w:styleId="CommentReference">
    <w:name w:val="annotation reference"/>
    <w:basedOn w:val="DefaultParagraphFont"/>
    <w:uiPriority w:val="99"/>
    <w:semiHidden/>
    <w:unhideWhenUsed/>
    <w:rsid w:val="00FC1289"/>
    <w:rPr>
      <w:sz w:val="16"/>
      <w:szCs w:val="16"/>
    </w:rPr>
  </w:style>
  <w:style w:type="paragraph" w:styleId="CommentText">
    <w:name w:val="annotation text"/>
    <w:basedOn w:val="Normal"/>
    <w:link w:val="CommentTextChar"/>
    <w:uiPriority w:val="99"/>
    <w:unhideWhenUsed/>
    <w:rsid w:val="00FC1289"/>
    <w:pPr>
      <w:spacing w:line="240" w:lineRule="auto"/>
    </w:pPr>
    <w:rPr>
      <w:sz w:val="20"/>
      <w:szCs w:val="20"/>
    </w:rPr>
  </w:style>
  <w:style w:type="character" w:customStyle="1" w:styleId="CommentTextChar">
    <w:name w:val="Comment Text Char"/>
    <w:basedOn w:val="DefaultParagraphFont"/>
    <w:link w:val="CommentText"/>
    <w:uiPriority w:val="99"/>
    <w:rsid w:val="00FC1289"/>
    <w:rPr>
      <w:sz w:val="20"/>
      <w:szCs w:val="20"/>
    </w:rPr>
  </w:style>
  <w:style w:type="paragraph" w:styleId="CommentSubject">
    <w:name w:val="annotation subject"/>
    <w:basedOn w:val="CommentText"/>
    <w:next w:val="CommentText"/>
    <w:link w:val="CommentSubjectChar"/>
    <w:uiPriority w:val="99"/>
    <w:semiHidden/>
    <w:unhideWhenUsed/>
    <w:rsid w:val="00FC1289"/>
    <w:rPr>
      <w:b/>
      <w:bCs/>
    </w:rPr>
  </w:style>
  <w:style w:type="character" w:customStyle="1" w:styleId="CommentSubjectChar">
    <w:name w:val="Comment Subject Char"/>
    <w:basedOn w:val="CommentTextChar"/>
    <w:link w:val="CommentSubject"/>
    <w:uiPriority w:val="99"/>
    <w:semiHidden/>
    <w:rsid w:val="00FC1289"/>
    <w:rPr>
      <w:b/>
      <w:bCs/>
      <w:sz w:val="20"/>
      <w:szCs w:val="20"/>
    </w:rPr>
  </w:style>
  <w:style w:type="paragraph" w:styleId="BalloonText">
    <w:name w:val="Balloon Text"/>
    <w:basedOn w:val="Normal"/>
    <w:link w:val="BalloonTextChar"/>
    <w:uiPriority w:val="99"/>
    <w:semiHidden/>
    <w:unhideWhenUsed/>
    <w:rsid w:val="00FC12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89"/>
    <w:rPr>
      <w:rFonts w:ascii="Segoe UI" w:hAnsi="Segoe UI" w:cs="Segoe UI"/>
      <w:sz w:val="18"/>
      <w:szCs w:val="18"/>
    </w:rPr>
  </w:style>
  <w:style w:type="character" w:styleId="Hyperlink">
    <w:name w:val="Hyperlink"/>
    <w:basedOn w:val="DefaultParagraphFont"/>
    <w:uiPriority w:val="99"/>
    <w:unhideWhenUsed/>
    <w:rsid w:val="00F63859"/>
    <w:rPr>
      <w:color w:val="0563C1" w:themeColor="hyperlink"/>
      <w:u w:val="single"/>
    </w:rPr>
  </w:style>
  <w:style w:type="table" w:styleId="TableGrid">
    <w:name w:val="Table Grid"/>
    <w:basedOn w:val="TableNormal"/>
    <w:uiPriority w:val="39"/>
    <w:rsid w:val="00A8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724C"/>
    <w:pPr>
      <w:autoSpaceDE w:val="0"/>
      <w:autoSpaceDN w:val="0"/>
      <w:adjustRightInd w:val="0"/>
      <w:spacing w:after="0" w:line="240" w:lineRule="auto"/>
    </w:pPr>
    <w:rPr>
      <w:rFonts w:ascii="Arial" w:hAnsi="Arial" w:cs="Arial"/>
      <w:color w:val="000000"/>
      <w:sz w:val="24"/>
      <w:szCs w:val="24"/>
    </w:rPr>
  </w:style>
  <w:style w:type="paragraph" w:customStyle="1" w:styleId="nrpsFigurecaption">
    <w:name w:val="nrps Figure caption"/>
    <w:basedOn w:val="Caption"/>
    <w:next w:val="Normal"/>
    <w:link w:val="nrpsFigurecaptionChar"/>
    <w:qFormat/>
    <w:rsid w:val="00B072B5"/>
    <w:pPr>
      <w:spacing w:after="200"/>
      <w:jc w:val="center"/>
    </w:pPr>
    <w:rPr>
      <w:rFonts w:ascii="Arial Bold" w:hAnsi="Arial Bold" w:cs="Arial"/>
      <w:bCs w:val="0"/>
      <w:smallCaps/>
      <w:color w:val="auto"/>
      <w:sz w:val="20"/>
      <w:szCs w:val="20"/>
    </w:rPr>
  </w:style>
  <w:style w:type="character" w:customStyle="1" w:styleId="nrpsFigurecaptionChar">
    <w:name w:val="nrps Figure caption Char"/>
    <w:link w:val="nrpsFigurecaption"/>
    <w:rsid w:val="00B072B5"/>
    <w:rPr>
      <w:rFonts w:ascii="Arial Bold" w:hAnsi="Arial Bold" w:cs="Arial"/>
      <w:b/>
      <w:smallCaps/>
      <w:sz w:val="20"/>
      <w:szCs w:val="20"/>
    </w:rPr>
  </w:style>
  <w:style w:type="paragraph" w:styleId="Footer">
    <w:name w:val="footer"/>
    <w:basedOn w:val="Normal"/>
    <w:link w:val="FooterChar"/>
    <w:uiPriority w:val="99"/>
    <w:rsid w:val="00CB4DB9"/>
    <w:pPr>
      <w:tabs>
        <w:tab w:val="center" w:pos="4320"/>
        <w:tab w:val="right" w:pos="8640"/>
      </w:tabs>
      <w:spacing w:after="200"/>
    </w:pPr>
    <w:rPr>
      <w:rFonts w:ascii="Times New Roman" w:eastAsia="Times New Roman" w:hAnsi="Times New Roman" w:cs="Times New Roman"/>
      <w:sz w:val="23"/>
      <w:szCs w:val="24"/>
    </w:rPr>
  </w:style>
  <w:style w:type="character" w:customStyle="1" w:styleId="FooterChar">
    <w:name w:val="Footer Char"/>
    <w:basedOn w:val="DefaultParagraphFont"/>
    <w:link w:val="Footer"/>
    <w:uiPriority w:val="99"/>
    <w:rsid w:val="00CB4DB9"/>
    <w:rPr>
      <w:rFonts w:ascii="Times New Roman" w:eastAsia="Times New Roman" w:hAnsi="Times New Roman" w:cs="Times New Roman"/>
      <w:sz w:val="23"/>
      <w:szCs w:val="24"/>
    </w:rPr>
  </w:style>
  <w:style w:type="character" w:styleId="PageNumber">
    <w:name w:val="page number"/>
    <w:rsid w:val="00CB4DB9"/>
    <w:rPr>
      <w:rFonts w:cs="Times New Roman"/>
    </w:rPr>
  </w:style>
  <w:style w:type="paragraph" w:styleId="Header">
    <w:name w:val="header"/>
    <w:basedOn w:val="Normal"/>
    <w:link w:val="HeaderChar"/>
    <w:uiPriority w:val="99"/>
    <w:rsid w:val="00CB4DB9"/>
    <w:pPr>
      <w:tabs>
        <w:tab w:val="center" w:pos="4320"/>
        <w:tab w:val="right" w:pos="8640"/>
      </w:tabs>
      <w:spacing w:after="200"/>
    </w:pPr>
    <w:rPr>
      <w:rFonts w:ascii="Times New Roman" w:eastAsia="Times New Roman" w:hAnsi="Times New Roman" w:cs="Times New Roman"/>
      <w:sz w:val="23"/>
      <w:szCs w:val="24"/>
    </w:rPr>
  </w:style>
  <w:style w:type="character" w:customStyle="1" w:styleId="HeaderChar">
    <w:name w:val="Header Char"/>
    <w:basedOn w:val="DefaultParagraphFont"/>
    <w:link w:val="Header"/>
    <w:uiPriority w:val="99"/>
    <w:rsid w:val="00CB4DB9"/>
    <w:rPr>
      <w:rFonts w:ascii="Times New Roman" w:eastAsia="Times New Roman" w:hAnsi="Times New Roman" w:cs="Times New Roman"/>
      <w:sz w:val="23"/>
      <w:szCs w:val="24"/>
    </w:rPr>
  </w:style>
  <w:style w:type="table" w:customStyle="1" w:styleId="NRCATable">
    <w:name w:val="NRCA_Table"/>
    <w:basedOn w:val="TableNormal"/>
    <w:uiPriority w:val="99"/>
    <w:qFormat/>
    <w:rsid w:val="00CB4DB9"/>
    <w:pPr>
      <w:spacing w:after="0" w:line="240" w:lineRule="auto"/>
    </w:pPr>
    <w:rPr>
      <w:rFonts w:ascii="Arial" w:eastAsia="Times New Roman" w:hAnsi="Arial" w:cs="Times New Roman"/>
      <w:sz w:val="18"/>
      <w:szCs w:val="20"/>
    </w:rPr>
    <w:tblPr>
      <w:tblBorders>
        <w:top w:val="double" w:sz="4" w:space="0" w:color="auto"/>
        <w:bottom w:val="double" w:sz="4" w:space="0" w:color="auto"/>
      </w:tblBorders>
    </w:tblPr>
    <w:tblStylePr w:type="firstRow">
      <w:rPr>
        <w:b/>
      </w:rPr>
      <w:tblPr/>
      <w:tcPr>
        <w:tcBorders>
          <w:bottom w:val="single" w:sz="4" w:space="0" w:color="auto"/>
        </w:tcBorders>
      </w:tcPr>
    </w:tblStylePr>
  </w:style>
  <w:style w:type="paragraph" w:customStyle="1" w:styleId="nrpsHeading2">
    <w:name w:val="nrps Heading 2"/>
    <w:basedOn w:val="Heading2"/>
    <w:next w:val="Normal"/>
    <w:link w:val="nrpsHeading2Char"/>
    <w:qFormat/>
    <w:rsid w:val="00CB4DB9"/>
    <w:pPr>
      <w:keepLines w:val="0"/>
      <w:spacing w:before="0" w:line="276" w:lineRule="auto"/>
    </w:pPr>
    <w:rPr>
      <w:rFonts w:ascii="Arial" w:eastAsia="Times New Roman" w:hAnsi="Arial" w:cs="Times New Roman"/>
      <w:b w:val="0"/>
      <w:bCs/>
      <w:iCs/>
      <w:sz w:val="23"/>
      <w:szCs w:val="28"/>
    </w:rPr>
  </w:style>
  <w:style w:type="paragraph" w:customStyle="1" w:styleId="nrpsHeading3">
    <w:name w:val="nrps Heading 3"/>
    <w:basedOn w:val="Heading3"/>
    <w:link w:val="nrpsHeading3Char"/>
    <w:qFormat/>
    <w:rsid w:val="00CB4DB9"/>
    <w:pPr>
      <w:keepLines w:val="0"/>
      <w:autoSpaceDE w:val="0"/>
      <w:autoSpaceDN w:val="0"/>
      <w:adjustRightInd w:val="0"/>
      <w:spacing w:before="0" w:line="276" w:lineRule="auto"/>
    </w:pPr>
    <w:rPr>
      <w:rFonts w:ascii="Arial" w:eastAsia="MS Mincho" w:hAnsi="Arial" w:cs="Times New Roman"/>
      <w:b w:val="0"/>
      <w:bCs/>
      <w:i/>
      <w:sz w:val="21"/>
      <w:szCs w:val="20"/>
    </w:rPr>
  </w:style>
  <w:style w:type="paragraph" w:customStyle="1" w:styleId="Normal1">
    <w:name w:val="Normal1"/>
    <w:next w:val="nrpsNormalsingleline"/>
    <w:link w:val="NormalChar"/>
    <w:rsid w:val="00CB4DB9"/>
    <w:pPr>
      <w:spacing w:after="0"/>
    </w:pPr>
    <w:rPr>
      <w:rFonts w:ascii="Times New Roman" w:eastAsia="Times New Roman" w:hAnsi="Times New Roman" w:cs="Times New Roman"/>
      <w:sz w:val="23"/>
      <w:szCs w:val="20"/>
    </w:rPr>
  </w:style>
  <w:style w:type="character" w:customStyle="1" w:styleId="NormalChar">
    <w:name w:val="Normal Char"/>
    <w:link w:val="Normal1"/>
    <w:rsid w:val="00CB4DB9"/>
    <w:rPr>
      <w:rFonts w:ascii="Times New Roman" w:eastAsia="Times New Roman" w:hAnsi="Times New Roman" w:cs="Times New Roman"/>
      <w:sz w:val="23"/>
      <w:szCs w:val="20"/>
    </w:rPr>
  </w:style>
  <w:style w:type="paragraph" w:customStyle="1" w:styleId="Heading4NRCA">
    <w:name w:val="Heading 4 NRCA"/>
    <w:basedOn w:val="Normal"/>
    <w:link w:val="Heading4NRCAChar"/>
    <w:rsid w:val="00CB4DB9"/>
    <w:pPr>
      <w:spacing w:after="0"/>
      <w:jc w:val="both"/>
    </w:pPr>
    <w:rPr>
      <w:rFonts w:ascii="Times New Roman" w:eastAsia="Times New Roman" w:hAnsi="Times New Roman" w:cs="Times New Roman"/>
      <w:sz w:val="23"/>
      <w:szCs w:val="24"/>
      <w:u w:val="single"/>
    </w:rPr>
  </w:style>
  <w:style w:type="character" w:customStyle="1" w:styleId="Heading4NRCAChar">
    <w:name w:val="Heading 4 NRCA Char"/>
    <w:link w:val="Heading4NRCA"/>
    <w:rsid w:val="00CB4DB9"/>
    <w:rPr>
      <w:rFonts w:ascii="Times New Roman" w:eastAsia="Times New Roman" w:hAnsi="Times New Roman" w:cs="Times New Roman"/>
      <w:sz w:val="23"/>
      <w:szCs w:val="24"/>
      <w:u w:val="single"/>
    </w:rPr>
  </w:style>
  <w:style w:type="character" w:customStyle="1" w:styleId="nrpsHeading3Char">
    <w:name w:val="nrps Heading 3 Char"/>
    <w:link w:val="nrpsHeading3"/>
    <w:rsid w:val="00CB4DB9"/>
    <w:rPr>
      <w:rFonts w:ascii="Arial" w:eastAsia="MS Mincho" w:hAnsi="Arial" w:cs="Times New Roman"/>
      <w:bCs/>
      <w:i/>
      <w:szCs w:val="20"/>
    </w:rPr>
  </w:style>
  <w:style w:type="character" w:customStyle="1" w:styleId="nrpsHeading2Char">
    <w:name w:val="nrps Heading 2 Char"/>
    <w:link w:val="nrpsHeading2"/>
    <w:rsid w:val="00CB4DB9"/>
    <w:rPr>
      <w:rFonts w:ascii="Arial" w:eastAsia="Times New Roman" w:hAnsi="Arial" w:cs="Times New Roman"/>
      <w:bCs/>
      <w:iCs/>
      <w:caps/>
      <w:sz w:val="23"/>
      <w:szCs w:val="28"/>
    </w:rPr>
  </w:style>
  <w:style w:type="paragraph" w:customStyle="1" w:styleId="nrpsTabletitle">
    <w:name w:val="nrps Table title"/>
    <w:basedOn w:val="Caption"/>
    <w:link w:val="nrpsTabletitleChar"/>
    <w:qFormat/>
    <w:rsid w:val="00CD2AE0"/>
    <w:pPr>
      <w:keepNext/>
    </w:pPr>
    <w:rPr>
      <w:rFonts w:ascii="Arial Bold" w:hAnsi="Arial Bold" w:cs="Arial"/>
      <w:bCs w:val="0"/>
      <w:smallCaps/>
      <w:color w:val="auto"/>
      <w:sz w:val="20"/>
      <w:szCs w:val="20"/>
    </w:rPr>
  </w:style>
  <w:style w:type="character" w:customStyle="1" w:styleId="nrpsTabletitleChar">
    <w:name w:val="nrps Table title Char"/>
    <w:link w:val="nrpsTabletitle"/>
    <w:rsid w:val="00CD2AE0"/>
    <w:rPr>
      <w:rFonts w:ascii="Arial Bold" w:hAnsi="Arial Bold" w:cs="Arial"/>
      <w:b/>
      <w:smallCaps/>
      <w:sz w:val="20"/>
      <w:szCs w:val="20"/>
    </w:rPr>
  </w:style>
  <w:style w:type="paragraph" w:customStyle="1" w:styleId="nrpsNormalsingleline">
    <w:name w:val="nrps Normal single line"/>
    <w:qFormat/>
    <w:rsid w:val="00CB4DB9"/>
    <w:pPr>
      <w:spacing w:after="0"/>
    </w:pPr>
    <w:rPr>
      <w:rFonts w:ascii="Times New Roman" w:eastAsia="Times New Roman" w:hAnsi="Times New Roman" w:cs="Times New Roman"/>
      <w:color w:val="000000" w:themeColor="text1"/>
      <w:sz w:val="23"/>
      <w:szCs w:val="20"/>
    </w:rPr>
  </w:style>
  <w:style w:type="character" w:customStyle="1" w:styleId="cwcot">
    <w:name w:val="cwcot"/>
    <w:basedOn w:val="DefaultParagraphFont"/>
    <w:rsid w:val="00CB4DB9"/>
  </w:style>
  <w:style w:type="character" w:customStyle="1" w:styleId="search">
    <w:name w:val="search"/>
    <w:basedOn w:val="DefaultParagraphFont"/>
    <w:rsid w:val="00CB4DB9"/>
  </w:style>
  <w:style w:type="character" w:customStyle="1" w:styleId="st">
    <w:name w:val="st"/>
    <w:basedOn w:val="DefaultParagraphFont"/>
    <w:rsid w:val="00CB4DB9"/>
  </w:style>
  <w:style w:type="paragraph" w:customStyle="1" w:styleId="nrpsTableheader">
    <w:name w:val="nrps Table header"/>
    <w:basedOn w:val="Normal"/>
    <w:link w:val="nrpsTableheaderChar"/>
    <w:qFormat/>
    <w:rsid w:val="00CB4DB9"/>
    <w:pPr>
      <w:spacing w:before="20" w:after="20"/>
    </w:pPr>
    <w:rPr>
      <w:rFonts w:ascii="Arial" w:eastAsia="Times New Roman" w:hAnsi="Arial" w:cs="Arial"/>
      <w:b/>
      <w:sz w:val="18"/>
      <w:szCs w:val="20"/>
    </w:rPr>
  </w:style>
  <w:style w:type="character" w:customStyle="1" w:styleId="nrpsTableheaderChar">
    <w:name w:val="nrps Table header Char"/>
    <w:link w:val="nrpsTableheader"/>
    <w:rsid w:val="00CB4DB9"/>
    <w:rPr>
      <w:rFonts w:ascii="Arial" w:eastAsia="Times New Roman" w:hAnsi="Arial" w:cs="Arial"/>
      <w:b/>
      <w:sz w:val="18"/>
      <w:szCs w:val="20"/>
    </w:rPr>
  </w:style>
  <w:style w:type="character" w:customStyle="1" w:styleId="CaptionChar">
    <w:name w:val="Caption Char"/>
    <w:link w:val="Caption"/>
    <w:uiPriority w:val="35"/>
    <w:rsid w:val="004F6FD9"/>
    <w:rPr>
      <w:b/>
      <w:bCs/>
      <w:color w:val="404040" w:themeColor="text1" w:themeTint="BF"/>
      <w:sz w:val="16"/>
      <w:szCs w:val="16"/>
    </w:rPr>
  </w:style>
  <w:style w:type="paragraph" w:customStyle="1" w:styleId="nrpsLiteratureCited">
    <w:name w:val="nrps Literature Cited"/>
    <w:basedOn w:val="Normal"/>
    <w:link w:val="nrpsLiteratureCitedChar"/>
    <w:qFormat/>
    <w:rsid w:val="00C17722"/>
    <w:pPr>
      <w:spacing w:after="240"/>
      <w:ind w:left="360" w:hanging="360"/>
    </w:pPr>
    <w:rPr>
      <w:rFonts w:ascii="Times New Roman" w:eastAsia="Times New Roman" w:hAnsi="Times New Roman" w:cs="Times New Roman"/>
      <w:sz w:val="23"/>
      <w:szCs w:val="24"/>
    </w:rPr>
  </w:style>
  <w:style w:type="character" w:customStyle="1" w:styleId="nrpsLiteratureCitedChar">
    <w:name w:val="nrps Literature Cited Char"/>
    <w:link w:val="nrpsLiteratureCited"/>
    <w:rsid w:val="00C17722"/>
    <w:rPr>
      <w:rFonts w:ascii="Times New Roman" w:eastAsia="Times New Roman" w:hAnsi="Times New Roman" w:cs="Times New Roman"/>
      <w:sz w:val="23"/>
      <w:szCs w:val="24"/>
    </w:rPr>
  </w:style>
  <w:style w:type="paragraph" w:customStyle="1" w:styleId="Body">
    <w:name w:val="Body"/>
    <w:basedOn w:val="Normal"/>
    <w:link w:val="BodyChar"/>
    <w:qFormat/>
    <w:rsid w:val="00B072B5"/>
    <w:pPr>
      <w:spacing w:after="240" w:line="240" w:lineRule="auto"/>
    </w:pPr>
    <w:rPr>
      <w:rFonts w:ascii="Times New Roman" w:eastAsiaTheme="minorHAnsi" w:hAnsi="Times New Roman" w:cs="Arial"/>
      <w:szCs w:val="20"/>
    </w:rPr>
  </w:style>
  <w:style w:type="character" w:customStyle="1" w:styleId="BodyChar">
    <w:name w:val="Body Char"/>
    <w:basedOn w:val="DefaultParagraphFont"/>
    <w:link w:val="Body"/>
    <w:rsid w:val="00B072B5"/>
    <w:rPr>
      <w:rFonts w:ascii="Times New Roman" w:eastAsiaTheme="minorHAnsi" w:hAnsi="Times New Roman" w:cs="Arial"/>
      <w:szCs w:val="20"/>
    </w:rPr>
  </w:style>
  <w:style w:type="paragraph" w:styleId="HTMLPreformatted">
    <w:name w:val="HTML Preformatted"/>
    <w:basedOn w:val="Normal"/>
    <w:link w:val="HTMLPreformattedChar"/>
    <w:uiPriority w:val="99"/>
    <w:unhideWhenUsed/>
    <w:rsid w:val="00EA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A4CFB"/>
    <w:rPr>
      <w:rFonts w:ascii="Courier New" w:eastAsia="Times New Roman" w:hAnsi="Courier New" w:cs="Courier New"/>
      <w:sz w:val="20"/>
      <w:szCs w:val="20"/>
    </w:rPr>
  </w:style>
  <w:style w:type="paragraph" w:customStyle="1" w:styleId="Pa6">
    <w:name w:val="Pa6"/>
    <w:basedOn w:val="Default"/>
    <w:next w:val="Default"/>
    <w:uiPriority w:val="99"/>
    <w:rsid w:val="002C48B4"/>
    <w:pPr>
      <w:spacing w:line="221" w:lineRule="atLeast"/>
    </w:pPr>
    <w:rPr>
      <w:rFonts w:ascii="Times New Roman" w:hAnsi="Times New Roman" w:cs="Times New Roman"/>
      <w:color w:val="auto"/>
    </w:rPr>
  </w:style>
  <w:style w:type="paragraph" w:styleId="Revision">
    <w:name w:val="Revision"/>
    <w:hidden/>
    <w:uiPriority w:val="99"/>
    <w:semiHidden/>
    <w:rsid w:val="006C2583"/>
    <w:pPr>
      <w:spacing w:after="0" w:line="240" w:lineRule="auto"/>
    </w:pPr>
  </w:style>
  <w:style w:type="paragraph" w:styleId="TOC1">
    <w:name w:val="toc 1"/>
    <w:basedOn w:val="Normal"/>
    <w:next w:val="Normal"/>
    <w:autoRedefine/>
    <w:uiPriority w:val="39"/>
    <w:unhideWhenUsed/>
    <w:rsid w:val="009C2684"/>
    <w:pPr>
      <w:spacing w:before="60" w:after="60" w:line="240" w:lineRule="auto"/>
    </w:pPr>
    <w:rPr>
      <w:rFonts w:ascii="Times New Roman Bold" w:hAnsi="Times New Roman Bold"/>
      <w:b/>
      <w:caps/>
      <w:sz w:val="24"/>
    </w:rPr>
  </w:style>
  <w:style w:type="paragraph" w:styleId="TOC2">
    <w:name w:val="toc 2"/>
    <w:basedOn w:val="Normal"/>
    <w:next w:val="Normal"/>
    <w:autoRedefine/>
    <w:uiPriority w:val="39"/>
    <w:unhideWhenUsed/>
    <w:rsid w:val="009C2684"/>
    <w:pPr>
      <w:spacing w:after="0" w:line="240" w:lineRule="auto"/>
      <w:ind w:left="216"/>
    </w:pPr>
    <w:rPr>
      <w:rFonts w:ascii="Times New Roman" w:hAnsi="Times New Roman"/>
      <w:sz w:val="24"/>
    </w:rPr>
  </w:style>
  <w:style w:type="paragraph" w:styleId="TOC3">
    <w:name w:val="toc 3"/>
    <w:basedOn w:val="Normal"/>
    <w:next w:val="Normal"/>
    <w:autoRedefine/>
    <w:uiPriority w:val="39"/>
    <w:unhideWhenUsed/>
    <w:rsid w:val="009C2684"/>
    <w:pPr>
      <w:spacing w:after="0" w:line="240" w:lineRule="auto"/>
      <w:ind w:left="418"/>
    </w:pPr>
    <w:rPr>
      <w:rFonts w:ascii="Times New Roman" w:hAnsi="Times New Roman"/>
      <w:sz w:val="24"/>
    </w:rPr>
  </w:style>
  <w:style w:type="paragraph" w:styleId="TableofFigures">
    <w:name w:val="table of figures"/>
    <w:basedOn w:val="Normal"/>
    <w:next w:val="Normal"/>
    <w:uiPriority w:val="99"/>
    <w:unhideWhenUsed/>
    <w:rsid w:val="009C2684"/>
    <w:pPr>
      <w:spacing w:after="0"/>
    </w:pPr>
    <w:rPr>
      <w:rFonts w:ascii="Times New Roman" w:hAnsi="Times New Roman"/>
      <w:sz w:val="24"/>
    </w:rPr>
  </w:style>
  <w:style w:type="paragraph" w:customStyle="1" w:styleId="Body1">
    <w:name w:val="Body 1"/>
    <w:link w:val="Body1Char1"/>
    <w:uiPriority w:val="99"/>
    <w:qFormat/>
    <w:rsid w:val="00116E1E"/>
    <w:pPr>
      <w:spacing w:after="200" w:line="240" w:lineRule="auto"/>
      <w:jc w:val="both"/>
    </w:pPr>
    <w:rPr>
      <w:rFonts w:ascii="Arial" w:eastAsiaTheme="majorEastAsia" w:hAnsi="Arial" w:cstheme="majorBidi"/>
      <w:bCs/>
      <w:sz w:val="20"/>
      <w:szCs w:val="26"/>
    </w:rPr>
  </w:style>
  <w:style w:type="character" w:customStyle="1" w:styleId="Body1Char1">
    <w:name w:val="Body 1 Char1"/>
    <w:link w:val="Body1"/>
    <w:uiPriority w:val="99"/>
    <w:rsid w:val="00116E1E"/>
    <w:rPr>
      <w:rFonts w:ascii="Arial" w:eastAsiaTheme="majorEastAsia" w:hAnsi="Arial" w:cstheme="majorBidi"/>
      <w:bCs/>
      <w:sz w:val="20"/>
      <w:szCs w:val="26"/>
    </w:rPr>
  </w:style>
  <w:style w:type="character" w:customStyle="1" w:styleId="apple-converted-space">
    <w:name w:val="apple-converted-space"/>
    <w:basedOn w:val="DefaultParagraphFont"/>
    <w:rsid w:val="00DD115D"/>
  </w:style>
  <w:style w:type="paragraph" w:styleId="BodyText">
    <w:name w:val="Body Text"/>
    <w:link w:val="BodyTextChar"/>
    <w:rsid w:val="00896D35"/>
    <w:pPr>
      <w:tabs>
        <w:tab w:val="left" w:pos="360"/>
        <w:tab w:val="left" w:pos="1080"/>
      </w:tabs>
      <w:suppressAutoHyphens/>
      <w:spacing w:before="220" w:after="0" w:line="240" w:lineRule="auto"/>
      <w:jc w:val="both"/>
    </w:pPr>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896D35"/>
    <w:rPr>
      <w:rFonts w:ascii="Times New Roman" w:eastAsia="Times New Roman" w:hAnsi="Times New Roman" w:cs="Times New Roman"/>
      <w:sz w:val="22"/>
      <w:szCs w:val="20"/>
    </w:rPr>
  </w:style>
  <w:style w:type="paragraph" w:customStyle="1" w:styleId="A-BodyText">
    <w:name w:val="A - Body Text"/>
    <w:link w:val="A-BodyTextChar"/>
    <w:rsid w:val="00896D35"/>
    <w:pPr>
      <w:autoSpaceDE w:val="0"/>
      <w:autoSpaceDN w:val="0"/>
      <w:adjustRightInd w:val="0"/>
      <w:spacing w:after="240" w:line="240" w:lineRule="auto"/>
      <w:jc w:val="both"/>
    </w:pPr>
    <w:rPr>
      <w:rFonts w:ascii="Times New Roman" w:eastAsia="Times New Roman" w:hAnsi="Times New Roman" w:cs="Times New Roman"/>
      <w:color w:val="000000"/>
      <w:sz w:val="22"/>
      <w:szCs w:val="22"/>
    </w:rPr>
  </w:style>
  <w:style w:type="character" w:customStyle="1" w:styleId="A-BodyTextChar">
    <w:name w:val="A - Body Text Char"/>
    <w:basedOn w:val="DefaultParagraphFont"/>
    <w:link w:val="A-BodyText"/>
    <w:locked/>
    <w:rsid w:val="00896D35"/>
    <w:rPr>
      <w:rFonts w:ascii="Times New Roman" w:eastAsia="Times New Roman" w:hAnsi="Times New Roman" w:cs="Times New Roman"/>
      <w:color w:val="000000"/>
      <w:sz w:val="22"/>
      <w:szCs w:val="22"/>
    </w:rPr>
  </w:style>
  <w:style w:type="paragraph" w:customStyle="1" w:styleId="Normal10">
    <w:name w:val="Normal+1"/>
    <w:basedOn w:val="Default"/>
    <w:next w:val="Default"/>
    <w:uiPriority w:val="99"/>
    <w:rsid w:val="002D48EF"/>
    <w:rPr>
      <w:rFonts w:ascii="Times New Roman" w:hAnsi="Times New Roman" w:cs="Times New Roman"/>
      <w:color w:val="auto"/>
    </w:rPr>
  </w:style>
  <w:style w:type="paragraph" w:customStyle="1" w:styleId="OutlineIndented">
    <w:name w:val="Outline (Indented)"/>
    <w:basedOn w:val="Default"/>
    <w:next w:val="Default"/>
    <w:uiPriority w:val="99"/>
    <w:rsid w:val="00E74A48"/>
    <w:rPr>
      <w:rFonts w:ascii="Times New Roman" w:hAnsi="Times New Roman" w:cs="Times New Roman"/>
      <w:color w:val="auto"/>
    </w:rPr>
  </w:style>
  <w:style w:type="character" w:styleId="FollowedHyperlink">
    <w:name w:val="FollowedHyperlink"/>
    <w:basedOn w:val="DefaultParagraphFont"/>
    <w:uiPriority w:val="99"/>
    <w:semiHidden/>
    <w:unhideWhenUsed/>
    <w:rsid w:val="00923F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5486">
      <w:bodyDiv w:val="1"/>
      <w:marLeft w:val="0"/>
      <w:marRight w:val="0"/>
      <w:marTop w:val="0"/>
      <w:marBottom w:val="0"/>
      <w:divBdr>
        <w:top w:val="none" w:sz="0" w:space="0" w:color="auto"/>
        <w:left w:val="none" w:sz="0" w:space="0" w:color="auto"/>
        <w:bottom w:val="none" w:sz="0" w:space="0" w:color="auto"/>
        <w:right w:val="none" w:sz="0" w:space="0" w:color="auto"/>
      </w:divBdr>
    </w:div>
    <w:div w:id="118424071">
      <w:bodyDiv w:val="1"/>
      <w:marLeft w:val="0"/>
      <w:marRight w:val="0"/>
      <w:marTop w:val="0"/>
      <w:marBottom w:val="0"/>
      <w:divBdr>
        <w:top w:val="none" w:sz="0" w:space="0" w:color="auto"/>
        <w:left w:val="none" w:sz="0" w:space="0" w:color="auto"/>
        <w:bottom w:val="none" w:sz="0" w:space="0" w:color="auto"/>
        <w:right w:val="none" w:sz="0" w:space="0" w:color="auto"/>
      </w:divBdr>
      <w:divsChild>
        <w:div w:id="738862381">
          <w:marLeft w:val="0"/>
          <w:marRight w:val="0"/>
          <w:marTop w:val="0"/>
          <w:marBottom w:val="0"/>
          <w:divBdr>
            <w:top w:val="none" w:sz="0" w:space="0" w:color="auto"/>
            <w:left w:val="none" w:sz="0" w:space="0" w:color="auto"/>
            <w:bottom w:val="none" w:sz="0" w:space="0" w:color="auto"/>
            <w:right w:val="none" w:sz="0" w:space="0" w:color="auto"/>
          </w:divBdr>
        </w:div>
        <w:div w:id="1126124535">
          <w:marLeft w:val="0"/>
          <w:marRight w:val="0"/>
          <w:marTop w:val="0"/>
          <w:marBottom w:val="0"/>
          <w:divBdr>
            <w:top w:val="none" w:sz="0" w:space="0" w:color="auto"/>
            <w:left w:val="none" w:sz="0" w:space="0" w:color="auto"/>
            <w:bottom w:val="none" w:sz="0" w:space="0" w:color="auto"/>
            <w:right w:val="none" w:sz="0" w:space="0" w:color="auto"/>
          </w:divBdr>
        </w:div>
        <w:div w:id="1427457452">
          <w:marLeft w:val="0"/>
          <w:marRight w:val="0"/>
          <w:marTop w:val="0"/>
          <w:marBottom w:val="0"/>
          <w:divBdr>
            <w:top w:val="none" w:sz="0" w:space="0" w:color="auto"/>
            <w:left w:val="none" w:sz="0" w:space="0" w:color="auto"/>
            <w:bottom w:val="none" w:sz="0" w:space="0" w:color="auto"/>
            <w:right w:val="none" w:sz="0" w:space="0" w:color="auto"/>
          </w:divBdr>
        </w:div>
      </w:divsChild>
    </w:div>
    <w:div w:id="140271401">
      <w:bodyDiv w:val="1"/>
      <w:marLeft w:val="0"/>
      <w:marRight w:val="0"/>
      <w:marTop w:val="0"/>
      <w:marBottom w:val="0"/>
      <w:divBdr>
        <w:top w:val="none" w:sz="0" w:space="0" w:color="auto"/>
        <w:left w:val="none" w:sz="0" w:space="0" w:color="auto"/>
        <w:bottom w:val="none" w:sz="0" w:space="0" w:color="auto"/>
        <w:right w:val="none" w:sz="0" w:space="0" w:color="auto"/>
      </w:divBdr>
    </w:div>
    <w:div w:id="280381711">
      <w:bodyDiv w:val="1"/>
      <w:marLeft w:val="0"/>
      <w:marRight w:val="0"/>
      <w:marTop w:val="0"/>
      <w:marBottom w:val="0"/>
      <w:divBdr>
        <w:top w:val="none" w:sz="0" w:space="0" w:color="auto"/>
        <w:left w:val="none" w:sz="0" w:space="0" w:color="auto"/>
        <w:bottom w:val="none" w:sz="0" w:space="0" w:color="auto"/>
        <w:right w:val="none" w:sz="0" w:space="0" w:color="auto"/>
      </w:divBdr>
    </w:div>
    <w:div w:id="352928004">
      <w:bodyDiv w:val="1"/>
      <w:marLeft w:val="0"/>
      <w:marRight w:val="0"/>
      <w:marTop w:val="0"/>
      <w:marBottom w:val="0"/>
      <w:divBdr>
        <w:top w:val="none" w:sz="0" w:space="0" w:color="auto"/>
        <w:left w:val="none" w:sz="0" w:space="0" w:color="auto"/>
        <w:bottom w:val="none" w:sz="0" w:space="0" w:color="auto"/>
        <w:right w:val="none" w:sz="0" w:space="0" w:color="auto"/>
      </w:divBdr>
    </w:div>
    <w:div w:id="407385102">
      <w:bodyDiv w:val="1"/>
      <w:marLeft w:val="0"/>
      <w:marRight w:val="0"/>
      <w:marTop w:val="0"/>
      <w:marBottom w:val="0"/>
      <w:divBdr>
        <w:top w:val="none" w:sz="0" w:space="0" w:color="auto"/>
        <w:left w:val="none" w:sz="0" w:space="0" w:color="auto"/>
        <w:bottom w:val="none" w:sz="0" w:space="0" w:color="auto"/>
        <w:right w:val="none" w:sz="0" w:space="0" w:color="auto"/>
      </w:divBdr>
    </w:div>
    <w:div w:id="492644183">
      <w:bodyDiv w:val="1"/>
      <w:marLeft w:val="0"/>
      <w:marRight w:val="0"/>
      <w:marTop w:val="0"/>
      <w:marBottom w:val="0"/>
      <w:divBdr>
        <w:top w:val="none" w:sz="0" w:space="0" w:color="auto"/>
        <w:left w:val="none" w:sz="0" w:space="0" w:color="auto"/>
        <w:bottom w:val="none" w:sz="0" w:space="0" w:color="auto"/>
        <w:right w:val="none" w:sz="0" w:space="0" w:color="auto"/>
      </w:divBdr>
    </w:div>
    <w:div w:id="712120305">
      <w:bodyDiv w:val="1"/>
      <w:marLeft w:val="0"/>
      <w:marRight w:val="0"/>
      <w:marTop w:val="0"/>
      <w:marBottom w:val="0"/>
      <w:divBdr>
        <w:top w:val="none" w:sz="0" w:space="0" w:color="auto"/>
        <w:left w:val="none" w:sz="0" w:space="0" w:color="auto"/>
        <w:bottom w:val="none" w:sz="0" w:space="0" w:color="auto"/>
        <w:right w:val="none" w:sz="0" w:space="0" w:color="auto"/>
      </w:divBdr>
    </w:div>
    <w:div w:id="802583024">
      <w:bodyDiv w:val="1"/>
      <w:marLeft w:val="0"/>
      <w:marRight w:val="0"/>
      <w:marTop w:val="0"/>
      <w:marBottom w:val="0"/>
      <w:divBdr>
        <w:top w:val="none" w:sz="0" w:space="0" w:color="auto"/>
        <w:left w:val="none" w:sz="0" w:space="0" w:color="auto"/>
        <w:bottom w:val="none" w:sz="0" w:space="0" w:color="auto"/>
        <w:right w:val="none" w:sz="0" w:space="0" w:color="auto"/>
      </w:divBdr>
    </w:div>
    <w:div w:id="866917250">
      <w:bodyDiv w:val="1"/>
      <w:marLeft w:val="0"/>
      <w:marRight w:val="0"/>
      <w:marTop w:val="0"/>
      <w:marBottom w:val="0"/>
      <w:divBdr>
        <w:top w:val="none" w:sz="0" w:space="0" w:color="auto"/>
        <w:left w:val="none" w:sz="0" w:space="0" w:color="auto"/>
        <w:bottom w:val="none" w:sz="0" w:space="0" w:color="auto"/>
        <w:right w:val="none" w:sz="0" w:space="0" w:color="auto"/>
      </w:divBdr>
    </w:div>
    <w:div w:id="959142555">
      <w:bodyDiv w:val="1"/>
      <w:marLeft w:val="0"/>
      <w:marRight w:val="0"/>
      <w:marTop w:val="0"/>
      <w:marBottom w:val="0"/>
      <w:divBdr>
        <w:top w:val="none" w:sz="0" w:space="0" w:color="auto"/>
        <w:left w:val="none" w:sz="0" w:space="0" w:color="auto"/>
        <w:bottom w:val="none" w:sz="0" w:space="0" w:color="auto"/>
        <w:right w:val="none" w:sz="0" w:space="0" w:color="auto"/>
      </w:divBdr>
    </w:div>
    <w:div w:id="1008557419">
      <w:bodyDiv w:val="1"/>
      <w:marLeft w:val="0"/>
      <w:marRight w:val="0"/>
      <w:marTop w:val="0"/>
      <w:marBottom w:val="0"/>
      <w:divBdr>
        <w:top w:val="none" w:sz="0" w:space="0" w:color="auto"/>
        <w:left w:val="none" w:sz="0" w:space="0" w:color="auto"/>
        <w:bottom w:val="none" w:sz="0" w:space="0" w:color="auto"/>
        <w:right w:val="none" w:sz="0" w:space="0" w:color="auto"/>
      </w:divBdr>
    </w:div>
    <w:div w:id="1132596684">
      <w:bodyDiv w:val="1"/>
      <w:marLeft w:val="0"/>
      <w:marRight w:val="0"/>
      <w:marTop w:val="0"/>
      <w:marBottom w:val="0"/>
      <w:divBdr>
        <w:top w:val="none" w:sz="0" w:space="0" w:color="auto"/>
        <w:left w:val="none" w:sz="0" w:space="0" w:color="auto"/>
        <w:bottom w:val="none" w:sz="0" w:space="0" w:color="auto"/>
        <w:right w:val="none" w:sz="0" w:space="0" w:color="auto"/>
      </w:divBdr>
    </w:div>
    <w:div w:id="1201044190">
      <w:bodyDiv w:val="1"/>
      <w:marLeft w:val="0"/>
      <w:marRight w:val="0"/>
      <w:marTop w:val="0"/>
      <w:marBottom w:val="0"/>
      <w:divBdr>
        <w:top w:val="none" w:sz="0" w:space="0" w:color="auto"/>
        <w:left w:val="none" w:sz="0" w:space="0" w:color="auto"/>
        <w:bottom w:val="none" w:sz="0" w:space="0" w:color="auto"/>
        <w:right w:val="none" w:sz="0" w:space="0" w:color="auto"/>
      </w:divBdr>
    </w:div>
    <w:div w:id="1337029515">
      <w:bodyDiv w:val="1"/>
      <w:marLeft w:val="0"/>
      <w:marRight w:val="0"/>
      <w:marTop w:val="0"/>
      <w:marBottom w:val="0"/>
      <w:divBdr>
        <w:top w:val="none" w:sz="0" w:space="0" w:color="auto"/>
        <w:left w:val="none" w:sz="0" w:space="0" w:color="auto"/>
        <w:bottom w:val="none" w:sz="0" w:space="0" w:color="auto"/>
        <w:right w:val="none" w:sz="0" w:space="0" w:color="auto"/>
      </w:divBdr>
      <w:divsChild>
        <w:div w:id="1840657716">
          <w:marLeft w:val="0"/>
          <w:marRight w:val="0"/>
          <w:marTop w:val="0"/>
          <w:marBottom w:val="0"/>
          <w:divBdr>
            <w:top w:val="none" w:sz="0" w:space="0" w:color="auto"/>
            <w:left w:val="none" w:sz="0" w:space="0" w:color="auto"/>
            <w:bottom w:val="none" w:sz="0" w:space="0" w:color="auto"/>
            <w:right w:val="none" w:sz="0" w:space="0" w:color="auto"/>
          </w:divBdr>
        </w:div>
        <w:div w:id="777529802">
          <w:marLeft w:val="0"/>
          <w:marRight w:val="0"/>
          <w:marTop w:val="0"/>
          <w:marBottom w:val="0"/>
          <w:divBdr>
            <w:top w:val="none" w:sz="0" w:space="0" w:color="auto"/>
            <w:left w:val="none" w:sz="0" w:space="0" w:color="auto"/>
            <w:bottom w:val="none" w:sz="0" w:space="0" w:color="auto"/>
            <w:right w:val="none" w:sz="0" w:space="0" w:color="auto"/>
          </w:divBdr>
        </w:div>
      </w:divsChild>
    </w:div>
    <w:div w:id="1353217013">
      <w:bodyDiv w:val="1"/>
      <w:marLeft w:val="0"/>
      <w:marRight w:val="0"/>
      <w:marTop w:val="0"/>
      <w:marBottom w:val="0"/>
      <w:divBdr>
        <w:top w:val="none" w:sz="0" w:space="0" w:color="auto"/>
        <w:left w:val="none" w:sz="0" w:space="0" w:color="auto"/>
        <w:bottom w:val="none" w:sz="0" w:space="0" w:color="auto"/>
        <w:right w:val="none" w:sz="0" w:space="0" w:color="auto"/>
      </w:divBdr>
    </w:div>
    <w:div w:id="1508903177">
      <w:bodyDiv w:val="1"/>
      <w:marLeft w:val="0"/>
      <w:marRight w:val="0"/>
      <w:marTop w:val="0"/>
      <w:marBottom w:val="0"/>
      <w:divBdr>
        <w:top w:val="none" w:sz="0" w:space="0" w:color="auto"/>
        <w:left w:val="none" w:sz="0" w:space="0" w:color="auto"/>
        <w:bottom w:val="none" w:sz="0" w:space="0" w:color="auto"/>
        <w:right w:val="none" w:sz="0" w:space="0" w:color="auto"/>
      </w:divBdr>
    </w:div>
    <w:div w:id="1603760174">
      <w:bodyDiv w:val="1"/>
      <w:marLeft w:val="0"/>
      <w:marRight w:val="0"/>
      <w:marTop w:val="0"/>
      <w:marBottom w:val="0"/>
      <w:divBdr>
        <w:top w:val="none" w:sz="0" w:space="0" w:color="auto"/>
        <w:left w:val="none" w:sz="0" w:space="0" w:color="auto"/>
        <w:bottom w:val="none" w:sz="0" w:space="0" w:color="auto"/>
        <w:right w:val="none" w:sz="0" w:space="0" w:color="auto"/>
      </w:divBdr>
    </w:div>
    <w:div w:id="1669210942">
      <w:bodyDiv w:val="1"/>
      <w:marLeft w:val="0"/>
      <w:marRight w:val="0"/>
      <w:marTop w:val="0"/>
      <w:marBottom w:val="0"/>
      <w:divBdr>
        <w:top w:val="none" w:sz="0" w:space="0" w:color="auto"/>
        <w:left w:val="none" w:sz="0" w:space="0" w:color="auto"/>
        <w:bottom w:val="none" w:sz="0" w:space="0" w:color="auto"/>
        <w:right w:val="none" w:sz="0" w:space="0" w:color="auto"/>
      </w:divBdr>
    </w:div>
    <w:div w:id="1791243611">
      <w:bodyDiv w:val="1"/>
      <w:marLeft w:val="0"/>
      <w:marRight w:val="0"/>
      <w:marTop w:val="0"/>
      <w:marBottom w:val="0"/>
      <w:divBdr>
        <w:top w:val="none" w:sz="0" w:space="0" w:color="auto"/>
        <w:left w:val="none" w:sz="0" w:space="0" w:color="auto"/>
        <w:bottom w:val="none" w:sz="0" w:space="0" w:color="auto"/>
        <w:right w:val="none" w:sz="0" w:space="0" w:color="auto"/>
      </w:divBdr>
      <w:divsChild>
        <w:div w:id="114060005">
          <w:marLeft w:val="0"/>
          <w:marRight w:val="0"/>
          <w:marTop w:val="0"/>
          <w:marBottom w:val="0"/>
          <w:divBdr>
            <w:top w:val="none" w:sz="0" w:space="0" w:color="auto"/>
            <w:left w:val="none" w:sz="0" w:space="0" w:color="auto"/>
            <w:bottom w:val="none" w:sz="0" w:space="0" w:color="auto"/>
            <w:right w:val="none" w:sz="0" w:space="0" w:color="auto"/>
          </w:divBdr>
        </w:div>
        <w:div w:id="1765343395">
          <w:marLeft w:val="0"/>
          <w:marRight w:val="0"/>
          <w:marTop w:val="0"/>
          <w:marBottom w:val="0"/>
          <w:divBdr>
            <w:top w:val="none" w:sz="0" w:space="0" w:color="auto"/>
            <w:left w:val="none" w:sz="0" w:space="0" w:color="auto"/>
            <w:bottom w:val="none" w:sz="0" w:space="0" w:color="auto"/>
            <w:right w:val="none" w:sz="0" w:space="0" w:color="auto"/>
          </w:divBdr>
        </w:div>
        <w:div w:id="1702509485">
          <w:marLeft w:val="0"/>
          <w:marRight w:val="0"/>
          <w:marTop w:val="0"/>
          <w:marBottom w:val="0"/>
          <w:divBdr>
            <w:top w:val="none" w:sz="0" w:space="0" w:color="auto"/>
            <w:left w:val="none" w:sz="0" w:space="0" w:color="auto"/>
            <w:bottom w:val="none" w:sz="0" w:space="0" w:color="auto"/>
            <w:right w:val="none" w:sz="0" w:space="0" w:color="auto"/>
          </w:divBdr>
        </w:div>
      </w:divsChild>
    </w:div>
    <w:div w:id="200555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hyperlink" Target="http://is.muni.cz/el/1423/jaro2006/ENS220/um/PresettlementFire.pdf" TargetMode="External"/><Relationship Id="rId39" Type="http://schemas.openxmlformats.org/officeDocument/2006/relationships/hyperlink" Target="http://science.nature.nps.gov/IM/units/cupn/index.cfm"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yperlink" Target="https://www.nps.gov/chch/getinvolved/planning.htm" TargetMode="External"/><Relationship Id="rId42" Type="http://schemas.openxmlformats.org/officeDocument/2006/relationships/hyperlink" Target="http://www.fws.gov/midwest/news/816.html" TargetMode="External"/><Relationship Id="rId47" Type="http://schemas.openxmlformats.org/officeDocument/2006/relationships/image" Target="media/image10.jpe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www.prescribedfire.net/" TargetMode="External"/><Relationship Id="rId33" Type="http://schemas.openxmlformats.org/officeDocument/2006/relationships/hyperlink" Target="http://science.nature.nps.gov/IM/units/cupn/index.cfm" TargetMode="External"/><Relationship Id="rId38" Type="http://schemas.openxmlformats.org/officeDocument/2006/relationships/hyperlink" Target="http://websoilsurvey.sc.egov.usda.gov/App/HomePage.htm" TargetMode="External"/><Relationship Id="rId46"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hyperlink" Target="https://epd.georgia.gov/air/smoke-management-plan" TargetMode="External"/><Relationship Id="rId41" Type="http://schemas.openxmlformats.org/officeDocument/2006/relationships/hyperlink" Target="https://www.epa.gov/ejscreen"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footer" Target="footer1.xml"/><Relationship Id="rId24" Type="http://schemas.openxmlformats.org/officeDocument/2006/relationships/hyperlink" Target="http://www.timesfreepress.com/news/business/aroundregion/story/2015/may/13/how-chattanooga-made-1-billion-last-year-tourism/304051/" TargetMode="External"/><Relationship Id="rId32" Type="http://schemas.openxmlformats.org/officeDocument/2006/relationships/hyperlink" Target="http://www.nature.nps.gov/air/Permits/ARIS/networks/docs/cupnFinalAqrvList.pdf" TargetMode="External"/><Relationship Id="rId37" Type="http://schemas.openxmlformats.org/officeDocument/2006/relationships/hyperlink" Target="http://www.nwcg.gov/sites/default/files/products/pms484.pdf" TargetMode="External"/><Relationship Id="rId40" Type="http://schemas.openxmlformats.org/officeDocument/2006/relationships/hyperlink" Target="http://www.burnsafetn.org/burn_permit.html" TargetMode="Externa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apcb.org/index.php/seasonal-burning" TargetMode="External"/><Relationship Id="rId28" Type="http://schemas.openxmlformats.org/officeDocument/2006/relationships/hyperlink" Target="http://epd.georgia.gov/air/open-burning-rules-georgia" TargetMode="External"/><Relationship Id="rId36" Type="http://schemas.openxmlformats.org/officeDocument/2006/relationships/hyperlink" Target="https://irma.nps.gov/Stats/" TargetMode="External"/><Relationship Id="rId49"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nps.gov/chch/getinvolved/planning.htm" TargetMode="External"/><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footnotes" Target="footnotes.xml"/><Relationship Id="rId22" Type="http://schemas.openxmlformats.org/officeDocument/2006/relationships/image" Target="media/image8.jpeg"/><Relationship Id="rId27" Type="http://schemas.openxmlformats.org/officeDocument/2006/relationships/hyperlink" Target="https://epd.georgia.gov/air/documents/open-burning-35-counties" TargetMode="External"/><Relationship Id="rId30" Type="http://schemas.openxmlformats.org/officeDocument/2006/relationships/hyperlink" Target="http://www.nature.nps.gov/protectingrestoring/DO12site/02_Ovrvu/021_analysisproc.htm.%20Accessed%20October%202014" TargetMode="External"/><Relationship Id="rId35" Type="http://schemas.openxmlformats.org/officeDocument/2006/relationships/hyperlink" Target="https://www.nps.gov/chch/index.htm" TargetMode="External"/><Relationship Id="rId43" Type="http://schemas.openxmlformats.org/officeDocument/2006/relationships/header" Target="header1.xml"/><Relationship Id="rId48"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E5B23-AAD7-455C-9B50-42652D6CF47B}">
  <ds:schemaRefs>
    <ds:schemaRef ds:uri="http://schemas.openxmlformats.org/officeDocument/2006/bibliography"/>
  </ds:schemaRefs>
</ds:datastoreItem>
</file>

<file path=customXml/itemProps2.xml><?xml version="1.0" encoding="utf-8"?>
<ds:datastoreItem xmlns:ds="http://schemas.openxmlformats.org/officeDocument/2006/customXml" ds:itemID="{71A399E8-BEA7-4F10-A520-5A9CF96D30F7}">
  <ds:schemaRefs>
    <ds:schemaRef ds:uri="http://schemas.openxmlformats.org/officeDocument/2006/bibliography"/>
  </ds:schemaRefs>
</ds:datastoreItem>
</file>

<file path=customXml/itemProps3.xml><?xml version="1.0" encoding="utf-8"?>
<ds:datastoreItem xmlns:ds="http://schemas.openxmlformats.org/officeDocument/2006/customXml" ds:itemID="{2706DD85-4344-4557-92DA-73CC9CCC7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37602</Words>
  <Characters>214336</Characters>
  <Application>Microsoft Office Word</Application>
  <DocSecurity>0</DocSecurity>
  <Lines>1786</Lines>
  <Paragraphs>502</Paragraphs>
  <ScaleCrop>false</ScaleCrop>
  <HeadingPairs>
    <vt:vector size="2" baseType="variant">
      <vt:variant>
        <vt:lpstr>Title</vt:lpstr>
      </vt:variant>
      <vt:variant>
        <vt:i4>1</vt:i4>
      </vt:variant>
    </vt:vector>
  </HeadingPairs>
  <TitlesOfParts>
    <vt:vector size="1" baseType="lpstr">
      <vt:lpstr>Environmental Assessment Chickamauga and Chattanooga National Military Park Fire Management Plan</vt:lpstr>
    </vt:vector>
  </TitlesOfParts>
  <Company>SWCA</Company>
  <LinksUpToDate>false</LinksUpToDate>
  <CharactersWithSpaces>251436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Assessment Chickamauga and Chattanooga National Military Park Fire Management Plan</dc:title>
  <dc:creator>Coleman Burnett</dc:creator>
  <cp:lastModifiedBy>Szyjkowski, Jim</cp:lastModifiedBy>
  <cp:revision>2</cp:revision>
  <cp:lastPrinted>2016-04-01T18:05:00Z</cp:lastPrinted>
  <dcterms:created xsi:type="dcterms:W3CDTF">2016-06-09T20:20:00Z</dcterms:created>
  <dcterms:modified xsi:type="dcterms:W3CDTF">2016-06-09T20:20:00Z</dcterms:modified>
</cp:coreProperties>
</file>