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E39" w:rsidRDefault="00741EBD" w:rsidP="00290E39">
      <w:pPr>
        <w:pStyle w:val="ToFrom-light"/>
      </w:pPr>
      <w:r>
        <w:rPr>
          <w:noProof/>
          <w:lang w:eastAsia="en-US"/>
        </w:rPr>
        <mc:AlternateContent>
          <mc:Choice Requires="wps">
            <w:drawing>
              <wp:anchor distT="0" distB="0" distL="114935" distR="114935" simplePos="0" relativeHeight="251658752" behindDoc="0" locked="0" layoutInCell="1" allowOverlap="1">
                <wp:simplePos x="0" y="0"/>
                <wp:positionH relativeFrom="page">
                  <wp:posOffset>5302250</wp:posOffset>
                </wp:positionH>
                <wp:positionV relativeFrom="page">
                  <wp:posOffset>565150</wp:posOffset>
                </wp:positionV>
                <wp:extent cx="1546860" cy="102235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02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17.5pt;margin-top:44.5pt;width:121.8pt;height:80.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" stroked="f">
                <v:fill opacity="0"/>
                <v:textbox inset="0,0,0,0">
                  <w:txbxContent/>
                </v:textbox>
                <w10:wrap anchorx="page" anchory="page"/>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page">
                  <wp:posOffset>914400</wp:posOffset>
                </wp:positionH>
                <wp:positionV relativeFrom="page">
                  <wp:posOffset>1599565</wp:posOffset>
                </wp:positionV>
                <wp:extent cx="5943600" cy="0"/>
                <wp:effectExtent l="9525" t="8890" r="9525" b="1016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" strokeweight=".09mm">
                <v:stroke joinstyle="miter"/>
                <w10:wrap anchorx="page" anchory="page"/>
              </v:line>
            </w:pict>
          </mc:Fallback>
        </mc:AlternateContent>
      </w:r>
      <w:r>
        <w:rPr>
          <w:noProof/>
          <w:lang w:eastAsia="en-US"/>
        </w:rPr>
        <mc:AlternateContent>
          <mc:Choice Requires="wps">
            <w:drawing>
              <wp:anchor distT="0" distB="0" distL="114935" distR="114935" simplePos="0" relativeHeight="251656704" behindDoc="0" locked="0" layoutInCell="1" allowOverlap="1">
                <wp:simplePos x="0" y="0"/>
                <wp:positionH relativeFrom="page">
                  <wp:posOffset>914400</wp:posOffset>
                </wp:positionH>
                <wp:positionV relativeFrom="page">
                  <wp:posOffset>1656080</wp:posOffset>
                </wp:positionV>
                <wp:extent cx="5940425" cy="255905"/>
                <wp:effectExtent l="0" t="8255" r="3175"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C6B" w:rsidRDefault="002143E4" w:rsidP="00290E39">
                            <w:pPr>
                              <w:pStyle w:val="Sitename-large"/>
                              <w:rPr>
                                <w:b w:val="0"/>
                              </w:rPr>
                            </w:pPr>
                            <w:r>
                              <w:t>Lava Beds National Monument</w:t>
                            </w:r>
                            <w:r w:rsidR="005F6C6B">
                              <w:t xml:space="preserve"> </w:t>
                            </w:r>
                            <w:r w:rsidR="005F6C6B">
                              <w:rPr>
                                <w:b w:val="0"/>
                              </w:rPr>
                              <w:t>News Release</w:t>
                            </w:r>
                          </w:p>
                          <w:p w:rsidR="005F6C6B" w:rsidRDefault="005F6C6B" w:rsidP="00290E39">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1in;margin-top:130.4pt;width:467.75pt;height:20.1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" stroked="f">
                <v:fill opacity="0"/>
                <v:textbox inset="0,0,0,0">
                  <w:txbxContent>
                    <w:p w:rsidR="005F6C6B" w:rsidRDefault="002143E4" w:rsidP="00290E39">
                      <w:pPr>
                        <w:pStyle w:val="Sitename-large"/>
                        <w:rPr>
                          <w:b w:val="0"/>
                        </w:rPr>
                      </w:pPr>
                      <w:r>
                        <w:t>Lava Beds National Monument</w:t>
                      </w:r>
                      <w:r w:rsidR="005F6C6B">
                        <w:t xml:space="preserve"> </w:t>
                      </w:r>
                      <w:r w:rsidR="005F6C6B">
                        <w:rPr>
                          <w:b w:val="0"/>
                        </w:rPr>
                        <w:t>News Release</w:t>
                      </w:r>
                    </w:p>
                    <w:p w:rsidR="005F6C6B" w:rsidRDefault="005F6C6B" w:rsidP="00290E39">
                      <w:pPr>
                        <w:pStyle w:val="Sitename-large"/>
                      </w:pPr>
                    </w:p>
                  </w:txbxContent>
                </v:textbox>
                <w10:wrap anchorx="page" anchory="page"/>
              </v:shape>
            </w:pict>
          </mc:Fallback>
        </mc:AlternateContent>
      </w:r>
      <w:r>
        <w:rPr>
          <w:noProof/>
          <w:lang w:eastAsia="en-US"/>
        </w:rPr>
        <mc:AlternateContent>
          <mc:Choice Requires="wps">
            <w:drawing>
              <wp:anchor distT="0" distB="0" distL="114935" distR="114935" simplePos="0" relativeHeight="251657728" behindDoc="0" locked="0" layoutInCell="1" allowOverlap="1">
                <wp:simplePos x="0" y="0"/>
                <wp:positionH relativeFrom="page">
                  <wp:posOffset>3657600</wp:posOffset>
                </wp:positionH>
                <wp:positionV relativeFrom="page">
                  <wp:posOffset>575945</wp:posOffset>
                </wp:positionV>
                <wp:extent cx="1551305" cy="368935"/>
                <wp:effectExtent l="0" t="4445" r="1270" b="762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5F6C6B" w:rsidRDefault="002143E4" w:rsidP="00290E39">
                            <w:pPr>
                              <w:pStyle w:val="sitenameandaddress"/>
                              <w:rPr>
                                <w:rFonts w:ascii="HFrutigerLTStd" w:hAnsi="HFrutigerLTStd"/>
                              </w:rPr>
                            </w:pPr>
                            <w:r>
                              <w:rPr>
                                <w:rFonts w:ascii="HFrutigerLTStd" w:hAnsi="HFrutigerLTStd"/>
                              </w:rPr>
                              <w:t>Lava Beds</w:t>
                            </w:r>
                          </w:p>
                          <w:p w:rsidR="002143E4" w:rsidRPr="00982BE5" w:rsidRDefault="002143E4" w:rsidP="00290E39">
                            <w:pPr>
                              <w:pStyle w:val="sitenameandaddress"/>
                              <w:rPr>
                                <w:rFonts w:ascii="HFrutigerLTStd" w:hAnsi="HFrutigerLTStd"/>
                              </w:rPr>
                            </w:pPr>
                            <w:r>
                              <w:rPr>
                                <w:rFonts w:ascii="HFrutigerLTStd" w:hAnsi="HFrutigerLTStd"/>
                              </w:rPr>
                              <w:t>National Monument</w:t>
                            </w:r>
                          </w:p>
                          <w:p w:rsidR="005F6C6B" w:rsidRDefault="002143E4" w:rsidP="00290E39">
                            <w:pPr>
                              <w:pStyle w:val="sitenameandaddress"/>
                              <w:rPr>
                                <w:rFonts w:ascii="HFrutigerLTStd" w:hAnsi="HFrutigerLTStd"/>
                              </w:rPr>
                            </w:pPr>
                            <w:r>
                              <w:rPr>
                                <w:rFonts w:ascii="HFrutigerLTStd" w:hAnsi="HFrutigerLTStd"/>
                              </w:rPr>
                              <w:t>PO Box 1240</w:t>
                            </w:r>
                          </w:p>
                          <w:p w:rsidR="002143E4" w:rsidRPr="00982BE5" w:rsidRDefault="002143E4" w:rsidP="00290E39">
                            <w:pPr>
                              <w:pStyle w:val="sitenameandaddress"/>
                              <w:rPr>
                                <w:rFonts w:ascii="HFrutigerLTStd" w:hAnsi="HFrutigerLTStd"/>
                              </w:rPr>
                            </w:pPr>
                            <w:proofErr w:type="spellStart"/>
                            <w:r>
                              <w:rPr>
                                <w:rFonts w:ascii="HFrutigerLTStd" w:hAnsi="HFrutigerLTStd"/>
                              </w:rPr>
                              <w:t>Tulelake</w:t>
                            </w:r>
                            <w:proofErr w:type="spellEnd"/>
                            <w:r>
                              <w:rPr>
                                <w:rFonts w:ascii="HFrutigerLTStd" w:hAnsi="HFrutigerLTStd"/>
                              </w:rPr>
                              <w:t>, CA 96134</w:t>
                            </w:r>
                          </w:p>
                          <w:p w:rsidR="005F6C6B" w:rsidRPr="00982BE5" w:rsidRDefault="005F6C6B" w:rsidP="00290E39">
                            <w:pPr>
                              <w:pStyle w:val="sitenameandaddress"/>
                              <w:rPr>
                                <w:rFonts w:ascii="HFrutigerLTStd" w:hAnsi="HFrutigerLTStd"/>
                              </w:rPr>
                            </w:pPr>
                          </w:p>
                          <w:p w:rsidR="005F6C6B" w:rsidRPr="00982BE5" w:rsidRDefault="002143E4" w:rsidP="008C3064">
                            <w:pPr>
                              <w:pStyle w:val="sitenameandaddress"/>
                              <w:rPr>
                                <w:rFonts w:ascii="HFrutigerLTStd" w:hAnsi="HFrutigerLTStd"/>
                              </w:rPr>
                            </w:pPr>
                            <w:r>
                              <w:rPr>
                                <w:rFonts w:ascii="HFrutigerLTStd" w:hAnsi="HFrutigerLTStd"/>
                              </w:rPr>
                              <w:t>Mike Reynolds</w:t>
                            </w:r>
                          </w:p>
                          <w:p w:rsidR="005F6C6B" w:rsidRPr="00982BE5" w:rsidRDefault="002143E4" w:rsidP="008C3064">
                            <w:pPr>
                              <w:pStyle w:val="sitenameandaddress"/>
                              <w:rPr>
                                <w:rFonts w:ascii="HFrutigerLTStd" w:hAnsi="HFrutigerLTStd"/>
                              </w:rPr>
                            </w:pPr>
                            <w:r>
                              <w:rPr>
                                <w:rFonts w:ascii="HFrutigerLTStd" w:hAnsi="HFrutigerLTStd"/>
                              </w:rPr>
                              <w:t>Superintendent</w:t>
                            </w:r>
                          </w:p>
                          <w:p w:rsidR="005F6C6B" w:rsidRDefault="000854A1" w:rsidP="008C3064">
                            <w:pPr>
                              <w:pStyle w:val="sitenameandaddress"/>
                              <w:rPr>
                                <w:rFonts w:ascii="HFrutigerLTStd" w:hAnsi="HFrutigerLTStd"/>
                              </w:rPr>
                            </w:pPr>
                            <w:r>
                              <w:rPr>
                                <w:rFonts w:ascii="HFrutigerLTStd" w:hAnsi="HFrutigerLTStd"/>
                              </w:rPr>
                              <w:t>530-667-8101</w:t>
                            </w:r>
                          </w:p>
                          <w:p w:rsidR="002143E4" w:rsidRPr="00982BE5" w:rsidRDefault="002143E4" w:rsidP="008C3064">
                            <w:pPr>
                              <w:pStyle w:val="sitenameandaddress"/>
                              <w:rPr>
                                <w:rFonts w:ascii="HFrutigerLTStd" w:hAnsi="HFrutigerLTStd"/>
                              </w:rPr>
                            </w:pPr>
                            <w:r>
                              <w:rPr>
                                <w:rFonts w:ascii="HFrutigerLTStd" w:hAnsi="HFrutigerLTStd"/>
                              </w:rPr>
                              <w:t>mike_reynolds@nps.gov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in;margin-top:45.35pt;width:122.15pt;height:29.0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mVjQIAAB0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" stroked="f">
                <v:fill opacity="0"/>
                <v:textbox inset="0,0,0,0">
                  <w:txbxContent>
                    <w:p w:rsidR="005F6C6B" w:rsidRDefault="002143E4" w:rsidP="00290E39">
                      <w:pPr>
                        <w:pStyle w:val="sitenameandaddress"/>
                        <w:rPr>
                          <w:rFonts w:ascii="HFrutigerLTStd" w:hAnsi="HFrutigerLTStd"/>
                        </w:rPr>
                      </w:pPr>
                      <w:r>
                        <w:rPr>
                          <w:rFonts w:ascii="HFrutigerLTStd" w:hAnsi="HFrutigerLTStd"/>
                        </w:rPr>
                        <w:t>Lava Beds</w:t>
                      </w:r>
                    </w:p>
                    <w:p w:rsidR="002143E4" w:rsidRPr="00982BE5" w:rsidRDefault="002143E4" w:rsidP="00290E39">
                      <w:pPr>
                        <w:pStyle w:val="sitenameandaddress"/>
                        <w:rPr>
                          <w:rFonts w:ascii="HFrutigerLTStd" w:hAnsi="HFrutigerLTStd"/>
                        </w:rPr>
                      </w:pPr>
                      <w:r>
                        <w:rPr>
                          <w:rFonts w:ascii="HFrutigerLTStd" w:hAnsi="HFrutigerLTStd"/>
                        </w:rPr>
                        <w:t>National Monument</w:t>
                      </w:r>
                    </w:p>
                    <w:p w:rsidR="005F6C6B" w:rsidRDefault="002143E4" w:rsidP="00290E39">
                      <w:pPr>
                        <w:pStyle w:val="sitenameandaddress"/>
                        <w:rPr>
                          <w:rFonts w:ascii="HFrutigerLTStd" w:hAnsi="HFrutigerLTStd"/>
                        </w:rPr>
                      </w:pPr>
                      <w:r>
                        <w:rPr>
                          <w:rFonts w:ascii="HFrutigerLTStd" w:hAnsi="HFrutigerLTStd"/>
                        </w:rPr>
                        <w:t>PO Box 1240</w:t>
                      </w:r>
                    </w:p>
                    <w:p w:rsidR="002143E4" w:rsidRPr="00982BE5" w:rsidRDefault="002143E4" w:rsidP="00290E39">
                      <w:pPr>
                        <w:pStyle w:val="sitenameandaddress"/>
                        <w:rPr>
                          <w:rFonts w:ascii="HFrutigerLTStd" w:hAnsi="HFrutigerLTStd"/>
                        </w:rPr>
                      </w:pPr>
                      <w:proofErr w:type="spellStart"/>
                      <w:r>
                        <w:rPr>
                          <w:rFonts w:ascii="HFrutigerLTStd" w:hAnsi="HFrutigerLTStd"/>
                        </w:rPr>
                        <w:t>Tulelake</w:t>
                      </w:r>
                      <w:proofErr w:type="spellEnd"/>
                      <w:r>
                        <w:rPr>
                          <w:rFonts w:ascii="HFrutigerLTStd" w:hAnsi="HFrutigerLTStd"/>
                        </w:rPr>
                        <w:t>, CA 96134</w:t>
                      </w:r>
                    </w:p>
                    <w:p w:rsidR="005F6C6B" w:rsidRPr="00982BE5" w:rsidRDefault="005F6C6B" w:rsidP="00290E39">
                      <w:pPr>
                        <w:pStyle w:val="sitenameandaddress"/>
                        <w:rPr>
                          <w:rFonts w:ascii="HFrutigerLTStd" w:hAnsi="HFrutigerLTStd"/>
                        </w:rPr>
                      </w:pPr>
                    </w:p>
                    <w:p w:rsidR="005F6C6B" w:rsidRPr="00982BE5" w:rsidRDefault="002143E4" w:rsidP="008C3064">
                      <w:pPr>
                        <w:pStyle w:val="sitenameandaddress"/>
                        <w:rPr>
                          <w:rFonts w:ascii="HFrutigerLTStd" w:hAnsi="HFrutigerLTStd"/>
                        </w:rPr>
                      </w:pPr>
                      <w:r>
                        <w:rPr>
                          <w:rFonts w:ascii="HFrutigerLTStd" w:hAnsi="HFrutigerLTStd"/>
                        </w:rPr>
                        <w:t>Mike Reynolds</w:t>
                      </w:r>
                    </w:p>
                    <w:p w:rsidR="005F6C6B" w:rsidRPr="00982BE5" w:rsidRDefault="002143E4" w:rsidP="008C3064">
                      <w:pPr>
                        <w:pStyle w:val="sitenameandaddress"/>
                        <w:rPr>
                          <w:rFonts w:ascii="HFrutigerLTStd" w:hAnsi="HFrutigerLTStd"/>
                        </w:rPr>
                      </w:pPr>
                      <w:r>
                        <w:rPr>
                          <w:rFonts w:ascii="HFrutigerLTStd" w:hAnsi="HFrutigerLTStd"/>
                        </w:rPr>
                        <w:t>Superintendent</w:t>
                      </w:r>
                    </w:p>
                    <w:p w:rsidR="005F6C6B" w:rsidRDefault="000854A1" w:rsidP="008C3064">
                      <w:pPr>
                        <w:pStyle w:val="sitenameandaddress"/>
                        <w:rPr>
                          <w:rFonts w:ascii="HFrutigerLTStd" w:hAnsi="HFrutigerLTStd"/>
                        </w:rPr>
                      </w:pPr>
                      <w:r>
                        <w:rPr>
                          <w:rFonts w:ascii="HFrutigerLTStd" w:hAnsi="HFrutigerLTStd"/>
                        </w:rPr>
                        <w:t>530-667-8101</w:t>
                      </w:r>
                    </w:p>
                    <w:p w:rsidR="002143E4" w:rsidRPr="00982BE5" w:rsidRDefault="002143E4" w:rsidP="008C3064">
                      <w:pPr>
                        <w:pStyle w:val="sitenameandaddress"/>
                        <w:rPr>
                          <w:rFonts w:ascii="HFrutigerLTStd" w:hAnsi="HFrutigerLTStd"/>
                        </w:rPr>
                      </w:pPr>
                      <w:r>
                        <w:rPr>
                          <w:rFonts w:ascii="HFrutigerLTStd" w:hAnsi="HFrutigerLTStd"/>
                        </w:rPr>
                        <w:t>mike_reynolds@nps.gov</w:t>
                      </w:r>
                    </w:p>
                  </w:txbxContent>
                </v:textbox>
                <w10:wrap anchorx="page" anchory="page"/>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365760</wp:posOffset>
                </wp:positionV>
                <wp:extent cx="5943600" cy="173990"/>
                <wp:effectExtent l="0" t="3810" r="0" b="317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in;margin-top:28.8pt;width:468pt;height:13.7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" fillcolor="black" stroked="f">
                <v:stroke joinstyle="round"/>
                <w10:wrap anchorx="page" anchory="page"/>
              </v:rect>
            </w:pict>
          </mc:Fallback>
        </mc:AlternateContent>
      </w:r>
    </w:p>
    <w:p w:rsidR="00290E39" w:rsidRDefault="00741EBD" w:rsidP="00290E39">
      <w:pPr>
        <w:pStyle w:val="Default"/>
      </w:pPr>
      <w:r>
        <w:rPr>
          <w:noProof/>
          <w:lang w:eastAsia="en-US"/>
        </w:rPr>
        <mc:AlternateContent>
          <mc:Choice Requires="wps">
            <w:drawing>
              <wp:anchor distT="0" distB="0" distL="114935" distR="114935" simplePos="0" relativeHeight="251660800" behindDoc="0" locked="0" layoutInCell="1" allowOverlap="1">
                <wp:simplePos x="0" y="0"/>
                <wp:positionH relativeFrom="page">
                  <wp:posOffset>1490345</wp:posOffset>
                </wp:positionH>
                <wp:positionV relativeFrom="page">
                  <wp:posOffset>577850</wp:posOffset>
                </wp:positionV>
                <wp:extent cx="1894205" cy="368935"/>
                <wp:effectExtent l="4445" t="6350" r="6350" b="571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C6B" w:rsidRDefault="005F6C6B" w:rsidP="00290E39">
                            <w:pPr>
                              <w:pStyle w:val="NPSDOI"/>
                              <w:spacing w:line="220" w:lineRule="exact"/>
                            </w:pPr>
                            <w:r>
                              <w:t>National Park Service</w:t>
                            </w:r>
                          </w:p>
                          <w:p w:rsidR="005F6C6B" w:rsidRDefault="005F6C6B" w:rsidP="00290E39">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17.35pt;margin-top:45.5pt;width:149.15pt;height:29.0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W7jwIAACQ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" stroked="f">
                <v:fill opacity="0"/>
                <v:textbox inset="0,0,0,0">
                  <w:txbxContent>
                    <w:p w:rsidR="005F6C6B" w:rsidRDefault="005F6C6B" w:rsidP="00290E39">
                      <w:pPr>
                        <w:pStyle w:val="NPSDOI"/>
                        <w:spacing w:line="220" w:lineRule="exact"/>
                      </w:pPr>
                      <w:r>
                        <w:t>National Park Service</w:t>
                      </w:r>
                    </w:p>
                    <w:p w:rsidR="005F6C6B" w:rsidRDefault="005F6C6B" w:rsidP="00290E39">
                      <w:pPr>
                        <w:pStyle w:val="NPSDOI"/>
                        <w:spacing w:line="220" w:lineRule="exact"/>
                      </w:pPr>
                      <w:r>
                        <w:t>U.S. Department of the Interior</w:t>
                      </w:r>
                    </w:p>
                  </w:txbxContent>
                </v:textbox>
                <w10:wrap anchorx="page" anchory="page"/>
              </v:shape>
            </w:pict>
          </mc:Fallback>
        </mc:AlternateContent>
      </w:r>
      <w:r w:rsidR="00290E39">
        <w:rPr>
          <w:noProof/>
          <w:lang w:eastAsia="en-US"/>
        </w:rPr>
        <w:drawing>
          <wp:anchor distT="0" distB="0" distL="114935" distR="114935" simplePos="0" relativeHeight="251654656" behindDoc="0" locked="0" layoutInCell="1" allowOverlap="1">
            <wp:simplePos x="0" y="0"/>
            <wp:positionH relativeFrom="page">
              <wp:posOffset>932815</wp:posOffset>
            </wp:positionH>
            <wp:positionV relativeFrom="page">
              <wp:posOffset>594360</wp:posOffset>
            </wp:positionV>
            <wp:extent cx="499745" cy="639445"/>
            <wp:effectExtent l="25400" t="0" r="8255" b="0"/>
            <wp:wrapTopAndBottom/>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99745" cy="639445"/>
                    </a:xfrm>
                    <a:prstGeom prst="rect">
                      <a:avLst/>
                    </a:prstGeom>
                    <a:solidFill>
                      <a:srgbClr val="FFFFFF"/>
                    </a:solidFill>
                    <a:ln w="9525">
                      <a:noFill/>
                      <a:miter lim="800000"/>
                      <a:headEnd/>
                      <a:tailEnd/>
                    </a:ln>
                  </pic:spPr>
                </pic:pic>
              </a:graphicData>
            </a:graphic>
          </wp:anchor>
        </w:drawing>
      </w:r>
    </w:p>
    <w:p w:rsidR="00290E39" w:rsidRDefault="00290E39" w:rsidP="00290E39">
      <w:pPr>
        <w:pStyle w:val="Default"/>
      </w:pPr>
    </w:p>
    <w:p w:rsidR="00290E39" w:rsidRDefault="00290E39" w:rsidP="00290E39">
      <w:pPr>
        <w:pStyle w:val="Default"/>
      </w:pPr>
    </w:p>
    <w:p w:rsidR="00290E39" w:rsidRDefault="00290E39" w:rsidP="00290E39">
      <w:pPr>
        <w:pStyle w:val="Redtext"/>
      </w:pPr>
    </w:p>
    <w:p w:rsidR="000D4338" w:rsidRDefault="000D4338" w:rsidP="000D4338">
      <w:pPr>
        <w:pStyle w:val="ToFrom-bold"/>
      </w:pPr>
      <w:r>
        <w:t>FOR IMMEDIATE RELEASE</w:t>
      </w:r>
    </w:p>
    <w:p w:rsidR="00916B05" w:rsidRDefault="00A72003" w:rsidP="009A1D46">
      <w:pPr>
        <w:pStyle w:val="Headline"/>
        <w:spacing w:line="240" w:lineRule="auto"/>
        <w:rPr>
          <w:sz w:val="22"/>
          <w:szCs w:val="22"/>
        </w:rPr>
      </w:pPr>
      <w:r>
        <w:rPr>
          <w:sz w:val="22"/>
          <w:szCs w:val="22"/>
        </w:rPr>
        <w:t>December 2</w:t>
      </w:r>
      <w:r w:rsidR="000D6215" w:rsidRPr="008D29FB">
        <w:rPr>
          <w:sz w:val="22"/>
          <w:szCs w:val="22"/>
        </w:rPr>
        <w:t>, 2014</w:t>
      </w:r>
    </w:p>
    <w:p w:rsidR="008D29FB" w:rsidRPr="008D29FB" w:rsidRDefault="008D29FB" w:rsidP="009A1D46">
      <w:pPr>
        <w:pStyle w:val="Headline"/>
        <w:spacing w:line="240" w:lineRule="auto"/>
        <w:rPr>
          <w:sz w:val="22"/>
          <w:szCs w:val="22"/>
        </w:rPr>
      </w:pPr>
    </w:p>
    <w:p w:rsidR="008D29FB" w:rsidRDefault="000D6215" w:rsidP="000D6215">
      <w:pPr>
        <w:pStyle w:val="Content"/>
        <w:rPr>
          <w:rFonts w:ascii="NPSRawlinsonOTTwo" w:hAnsi="NPSRawlinsonOTTwo"/>
          <w:szCs w:val="21"/>
        </w:rPr>
      </w:pPr>
      <w:bookmarkStart w:id="0" w:name="_GoBack"/>
      <w:r w:rsidRPr="008D29FB">
        <w:rPr>
          <w:b/>
          <w:sz w:val="32"/>
          <w:szCs w:val="32"/>
        </w:rPr>
        <w:t>National Park Service Directs Lava Be</w:t>
      </w:r>
      <w:r w:rsidR="0033488F">
        <w:rPr>
          <w:b/>
          <w:sz w:val="32"/>
          <w:szCs w:val="32"/>
        </w:rPr>
        <w:t>ds National Monument to Increase Entrance Fees</w:t>
      </w:r>
      <w:r w:rsidRPr="008D29FB">
        <w:rPr>
          <w:rFonts w:ascii="NPSRawlinsonOTTwo" w:hAnsi="NPSRawlinsonOTTwo"/>
          <w:sz w:val="32"/>
          <w:szCs w:val="32"/>
        </w:rPr>
        <w:t xml:space="preserve"> </w:t>
      </w:r>
    </w:p>
    <w:bookmarkEnd w:id="0"/>
    <w:p w:rsidR="000D6215" w:rsidRDefault="002143E4" w:rsidP="000D6215">
      <w:pPr>
        <w:pStyle w:val="Content"/>
        <w:rPr>
          <w:color w:val="FF0000"/>
        </w:rPr>
      </w:pPr>
      <w:r>
        <w:rPr>
          <w:rFonts w:ascii="NPSRawlinsonOTTwo" w:hAnsi="NPSRawlinsonOTTwo"/>
          <w:szCs w:val="21"/>
        </w:rPr>
        <w:t>TULELAKE</w:t>
      </w:r>
      <w:r w:rsidR="00292FE6" w:rsidRPr="007A6DD6">
        <w:rPr>
          <w:rFonts w:ascii="NPSRawlinsonOTTwo" w:hAnsi="NPSRawlinsonOTTwo"/>
          <w:szCs w:val="21"/>
        </w:rPr>
        <w:t xml:space="preserve">, </w:t>
      </w:r>
      <w:r>
        <w:rPr>
          <w:rFonts w:ascii="NPSRawlinsonOTTwo" w:hAnsi="NPSRawlinsonOTTwo"/>
          <w:szCs w:val="21"/>
        </w:rPr>
        <w:t>Californi</w:t>
      </w:r>
      <w:r w:rsidR="00292FE6" w:rsidRPr="007A6DD6">
        <w:rPr>
          <w:rFonts w:ascii="NPSRawlinsonOTTwo" w:hAnsi="NPSRawlinsonOTTwo"/>
          <w:szCs w:val="21"/>
        </w:rPr>
        <w:t>a—</w:t>
      </w:r>
      <w:r w:rsidR="005C40FB" w:rsidRPr="007A6DD6">
        <w:rPr>
          <w:rFonts w:ascii="NPSRawlinsonOTTwo" w:hAnsi="NPSRawlinsonOTTwo"/>
          <w:szCs w:val="21"/>
        </w:rPr>
        <w:t xml:space="preserve"> </w:t>
      </w:r>
      <w:r w:rsidR="000D6215">
        <w:t>Lava Beds</w:t>
      </w:r>
      <w:r w:rsidR="000D6215" w:rsidRPr="00FD3D8E">
        <w:t xml:space="preserve"> National </w:t>
      </w:r>
      <w:r w:rsidR="000D6215">
        <w:t>Monument</w:t>
      </w:r>
      <w:r w:rsidR="0033488F">
        <w:t xml:space="preserve"> is seeking public comment on</w:t>
      </w:r>
      <w:r w:rsidR="000D6215">
        <w:rPr>
          <w:color w:val="C00000"/>
        </w:rPr>
        <w:t xml:space="preserve"> </w:t>
      </w:r>
      <w:r w:rsidR="000D6215">
        <w:t xml:space="preserve">possible fee increases in 2015. The current </w:t>
      </w:r>
      <w:r w:rsidR="000D6215" w:rsidRPr="00FD3D8E">
        <w:t>entrance fees</w:t>
      </w:r>
      <w:r w:rsidR="000D6215" w:rsidRPr="00FD3D8E">
        <w:rPr>
          <w:shd w:val="clear" w:color="auto" w:fill="F2F2F2" w:themeFill="background1" w:themeFillShade="F2"/>
        </w:rPr>
        <w:t xml:space="preserve"> </w:t>
      </w:r>
      <w:r w:rsidR="000D6215" w:rsidRPr="00FD3D8E">
        <w:t>have</w:t>
      </w:r>
      <w:r w:rsidR="000D6215" w:rsidRPr="00FD3D8E">
        <w:rPr>
          <w:color w:val="C00000"/>
        </w:rPr>
        <w:t xml:space="preserve"> </w:t>
      </w:r>
      <w:r w:rsidR="000D6215">
        <w:t>been in place since 2003.</w:t>
      </w:r>
      <w:r w:rsidR="000D6215">
        <w:rPr>
          <w:color w:val="FF0000"/>
        </w:rPr>
        <w:t xml:space="preserve"> </w:t>
      </w:r>
    </w:p>
    <w:p w:rsidR="000D6215" w:rsidRDefault="000D6215" w:rsidP="000D6215">
      <w:pPr>
        <w:pStyle w:val="Content"/>
        <w:rPr>
          <w:color w:val="FF0000"/>
        </w:rPr>
      </w:pPr>
    </w:p>
    <w:tbl>
      <w:tblPr>
        <w:tblW w:w="6705" w:type="dxa"/>
        <w:tblBorders>
          <w:top w:val="outset" w:sz="6" w:space="0" w:color="auto"/>
          <w:left w:val="outset" w:sz="6" w:space="0" w:color="auto"/>
          <w:bottom w:val="outset" w:sz="6" w:space="0" w:color="auto"/>
          <w:right w:val="outset" w:sz="6" w:space="0" w:color="auto"/>
        </w:tblBorders>
        <w:shd w:val="clear" w:color="auto" w:fill="F5F0DD"/>
        <w:tblCellMar>
          <w:top w:w="30" w:type="dxa"/>
          <w:left w:w="30" w:type="dxa"/>
          <w:bottom w:w="30" w:type="dxa"/>
          <w:right w:w="30" w:type="dxa"/>
        </w:tblCellMar>
        <w:tblLook w:val="04A0" w:firstRow="1" w:lastRow="0" w:firstColumn="1" w:lastColumn="0" w:noHBand="0" w:noVBand="1"/>
        <w:tblDescription w:val="Table Summary"/>
      </w:tblPr>
      <w:tblGrid>
        <w:gridCol w:w="1709"/>
        <w:gridCol w:w="1831"/>
        <w:gridCol w:w="3165"/>
      </w:tblGrid>
      <w:tr w:rsidR="000D6215" w:rsidRPr="00BF132A" w:rsidTr="00770444">
        <w:tc>
          <w:tcPr>
            <w:tcW w:w="0" w:type="auto"/>
            <w:tcBorders>
              <w:top w:val="outset" w:sz="6" w:space="0" w:color="auto"/>
              <w:left w:val="outset" w:sz="6" w:space="0" w:color="auto"/>
              <w:bottom w:val="outset" w:sz="6" w:space="0" w:color="auto"/>
              <w:right w:val="outset" w:sz="6" w:space="0" w:color="auto"/>
            </w:tcBorders>
            <w:shd w:val="clear" w:color="auto" w:fill="C4D79B"/>
            <w:hideMark/>
          </w:tcPr>
          <w:p w:rsidR="000D6215" w:rsidRPr="00BF132A" w:rsidRDefault="000D6215" w:rsidP="00770444">
            <w:pPr>
              <w:spacing w:line="300" w:lineRule="atLeast"/>
              <w:rPr>
                <w:rFonts w:ascii="Arial" w:hAnsi="Arial" w:cs="Arial"/>
                <w:color w:val="464646"/>
                <w:sz w:val="22"/>
                <w:szCs w:val="22"/>
              </w:rPr>
            </w:pPr>
            <w:r w:rsidRPr="00F31AEA">
              <w:rPr>
                <w:rFonts w:ascii="inherit" w:hAnsi="inherit" w:cs="Arial"/>
                <w:b/>
                <w:bCs/>
                <w:color w:val="464646"/>
                <w:sz w:val="22"/>
                <w:szCs w:val="22"/>
                <w:bdr w:val="none" w:sz="0" w:space="0" w:color="auto" w:frame="1"/>
              </w:rPr>
              <w:t>Entrance Type</w:t>
            </w:r>
          </w:p>
        </w:tc>
        <w:tc>
          <w:tcPr>
            <w:tcW w:w="1831" w:type="dxa"/>
            <w:tcBorders>
              <w:top w:val="outset" w:sz="6" w:space="0" w:color="auto"/>
              <w:left w:val="outset" w:sz="6" w:space="0" w:color="auto"/>
              <w:bottom w:val="outset" w:sz="6" w:space="0" w:color="auto"/>
              <w:right w:val="outset" w:sz="6" w:space="0" w:color="auto"/>
            </w:tcBorders>
            <w:shd w:val="clear" w:color="auto" w:fill="C4D79B"/>
            <w:hideMark/>
          </w:tcPr>
          <w:p w:rsidR="001C7436" w:rsidRDefault="000D6215" w:rsidP="00770444">
            <w:pPr>
              <w:spacing w:line="300" w:lineRule="atLeast"/>
              <w:rPr>
                <w:rFonts w:ascii="inherit" w:hAnsi="inherit" w:cs="Arial"/>
                <w:b/>
                <w:bCs/>
                <w:color w:val="464646"/>
                <w:sz w:val="22"/>
                <w:szCs w:val="22"/>
                <w:bdr w:val="none" w:sz="0" w:space="0" w:color="auto" w:frame="1"/>
              </w:rPr>
            </w:pPr>
            <w:r w:rsidRPr="00F31AEA">
              <w:rPr>
                <w:rFonts w:ascii="inherit" w:hAnsi="inherit" w:cs="Arial"/>
                <w:b/>
                <w:bCs/>
                <w:color w:val="464646"/>
                <w:sz w:val="22"/>
                <w:szCs w:val="22"/>
                <w:bdr w:val="none" w:sz="0" w:space="0" w:color="auto" w:frame="1"/>
              </w:rPr>
              <w:t xml:space="preserve">Current Fee </w:t>
            </w:r>
          </w:p>
          <w:p w:rsidR="000D6215" w:rsidRPr="00BF132A" w:rsidRDefault="000D6215" w:rsidP="00770444">
            <w:pPr>
              <w:spacing w:line="300" w:lineRule="atLeast"/>
              <w:rPr>
                <w:rFonts w:ascii="Arial" w:hAnsi="Arial" w:cs="Arial"/>
                <w:color w:val="464646"/>
                <w:sz w:val="22"/>
                <w:szCs w:val="22"/>
              </w:rPr>
            </w:pPr>
            <w:r w:rsidRPr="00F31AEA">
              <w:rPr>
                <w:rFonts w:ascii="inherit" w:hAnsi="inherit" w:cs="Arial"/>
                <w:b/>
                <w:bCs/>
                <w:color w:val="464646"/>
                <w:sz w:val="22"/>
                <w:szCs w:val="22"/>
                <w:bdr w:val="none" w:sz="0" w:space="0" w:color="auto" w:frame="1"/>
              </w:rPr>
              <w:t>(since 2003)</w:t>
            </w:r>
          </w:p>
        </w:tc>
        <w:tc>
          <w:tcPr>
            <w:tcW w:w="3165" w:type="dxa"/>
            <w:tcBorders>
              <w:top w:val="outset" w:sz="6" w:space="0" w:color="auto"/>
              <w:left w:val="outset" w:sz="6" w:space="0" w:color="auto"/>
              <w:bottom w:val="outset" w:sz="6" w:space="0" w:color="auto"/>
              <w:right w:val="outset" w:sz="6" w:space="0" w:color="auto"/>
            </w:tcBorders>
            <w:shd w:val="clear" w:color="auto" w:fill="C4D79B"/>
            <w:hideMark/>
          </w:tcPr>
          <w:p w:rsidR="000D6215" w:rsidRPr="00BF132A" w:rsidRDefault="000D6215" w:rsidP="00770444">
            <w:pPr>
              <w:spacing w:line="300" w:lineRule="atLeast"/>
              <w:rPr>
                <w:rFonts w:ascii="Arial" w:hAnsi="Arial" w:cs="Arial"/>
                <w:color w:val="464646"/>
                <w:sz w:val="22"/>
                <w:szCs w:val="22"/>
              </w:rPr>
            </w:pPr>
            <w:r w:rsidRPr="00F31AEA">
              <w:rPr>
                <w:rFonts w:ascii="inherit" w:hAnsi="inherit" w:cs="Arial"/>
                <w:b/>
                <w:bCs/>
                <w:color w:val="464646"/>
                <w:sz w:val="22"/>
                <w:szCs w:val="22"/>
                <w:bdr w:val="none" w:sz="0" w:space="0" w:color="auto" w:frame="1"/>
              </w:rPr>
              <w:t>Proposed Fee (beginning 2015)</w:t>
            </w:r>
          </w:p>
        </w:tc>
      </w:tr>
      <w:tr w:rsidR="000D6215" w:rsidRPr="00BF132A"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1-7 Day Vehicle Fee</w:t>
            </w:r>
          </w:p>
        </w:tc>
        <w:tc>
          <w:tcPr>
            <w:tcW w:w="183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$10</w:t>
            </w:r>
          </w:p>
        </w:tc>
        <w:tc>
          <w:tcPr>
            <w:tcW w:w="3165"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$2</w:t>
            </w:r>
            <w:r>
              <w:rPr>
                <w:rFonts w:ascii="Arial" w:hAnsi="Arial" w:cs="Arial"/>
                <w:color w:val="464646"/>
                <w:sz w:val="21"/>
                <w:szCs w:val="21"/>
              </w:rPr>
              <w:t>0</w:t>
            </w:r>
          </w:p>
        </w:tc>
      </w:tr>
      <w:tr w:rsidR="000D6215" w:rsidRPr="00BF132A"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1-7 Individual Fee (Hiker, bicyclist, horses)</w:t>
            </w:r>
          </w:p>
        </w:tc>
        <w:tc>
          <w:tcPr>
            <w:tcW w:w="183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$5 per person</w:t>
            </w:r>
          </w:p>
        </w:tc>
        <w:tc>
          <w:tcPr>
            <w:tcW w:w="3165"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Pr>
                <w:rFonts w:ascii="Arial" w:hAnsi="Arial" w:cs="Arial"/>
                <w:color w:val="464646"/>
                <w:sz w:val="21"/>
                <w:szCs w:val="21"/>
              </w:rPr>
              <w:t>$10</w:t>
            </w:r>
            <w:r w:rsidRPr="00BF132A">
              <w:rPr>
                <w:rFonts w:ascii="Arial" w:hAnsi="Arial" w:cs="Arial"/>
                <w:color w:val="464646"/>
                <w:sz w:val="21"/>
                <w:szCs w:val="21"/>
              </w:rPr>
              <w:t xml:space="preserve"> per person</w:t>
            </w:r>
          </w:p>
        </w:tc>
      </w:tr>
      <w:tr w:rsidR="000D6215" w:rsidRPr="00BF132A"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1-7 Day Motorcycle Fee</w:t>
            </w:r>
          </w:p>
        </w:tc>
        <w:tc>
          <w:tcPr>
            <w:tcW w:w="183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$5 per person</w:t>
            </w:r>
          </w:p>
        </w:tc>
        <w:tc>
          <w:tcPr>
            <w:tcW w:w="3165"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w:t>
            </w:r>
            <w:r>
              <w:rPr>
                <w:rFonts w:ascii="Arial" w:hAnsi="Arial" w:cs="Arial"/>
                <w:color w:val="464646"/>
                <w:sz w:val="21"/>
                <w:szCs w:val="21"/>
              </w:rPr>
              <w:t>15</w:t>
            </w:r>
            <w:r w:rsidRPr="00BF132A">
              <w:rPr>
                <w:rFonts w:ascii="Arial" w:hAnsi="Arial" w:cs="Arial"/>
                <w:color w:val="464646"/>
                <w:sz w:val="21"/>
                <w:szCs w:val="21"/>
              </w:rPr>
              <w:t xml:space="preserve"> per motorcycle</w:t>
            </w:r>
          </w:p>
        </w:tc>
      </w:tr>
      <w:tr w:rsidR="000D6215" w:rsidRPr="00BF132A"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 xml:space="preserve">Annual </w:t>
            </w:r>
            <w:r>
              <w:rPr>
                <w:rFonts w:ascii="Arial" w:hAnsi="Arial" w:cs="Arial"/>
                <w:color w:val="464646"/>
                <w:sz w:val="21"/>
                <w:szCs w:val="21"/>
              </w:rPr>
              <w:t xml:space="preserve">Lava Beds </w:t>
            </w:r>
            <w:r w:rsidRPr="00BF132A">
              <w:rPr>
                <w:rFonts w:ascii="Arial" w:hAnsi="Arial" w:cs="Arial"/>
                <w:color w:val="464646"/>
                <w:sz w:val="21"/>
                <w:szCs w:val="21"/>
              </w:rPr>
              <w:t>Pass</w:t>
            </w:r>
          </w:p>
        </w:tc>
        <w:tc>
          <w:tcPr>
            <w:tcW w:w="183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sidRPr="00BF132A">
              <w:rPr>
                <w:rFonts w:ascii="Arial" w:hAnsi="Arial" w:cs="Arial"/>
                <w:color w:val="464646"/>
                <w:sz w:val="21"/>
                <w:szCs w:val="21"/>
              </w:rPr>
              <w:t>$2</w:t>
            </w:r>
            <w:r>
              <w:rPr>
                <w:rFonts w:ascii="Arial" w:hAnsi="Arial" w:cs="Arial"/>
                <w:color w:val="464646"/>
                <w:sz w:val="21"/>
                <w:szCs w:val="21"/>
              </w:rPr>
              <w:t>0*</w:t>
            </w:r>
          </w:p>
        </w:tc>
        <w:tc>
          <w:tcPr>
            <w:tcW w:w="3165"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Arial" w:hAnsi="Arial" w:cs="Arial"/>
                <w:color w:val="464646"/>
                <w:sz w:val="21"/>
                <w:szCs w:val="21"/>
              </w:rPr>
            </w:pPr>
            <w:r>
              <w:rPr>
                <w:rFonts w:ascii="Arial" w:hAnsi="Arial" w:cs="Arial"/>
                <w:color w:val="464646"/>
                <w:sz w:val="21"/>
                <w:szCs w:val="21"/>
              </w:rPr>
              <w:t>$4</w:t>
            </w:r>
            <w:r w:rsidRPr="00BF132A">
              <w:rPr>
                <w:rFonts w:ascii="Arial" w:hAnsi="Arial" w:cs="Arial"/>
                <w:color w:val="464646"/>
                <w:sz w:val="21"/>
                <w:szCs w:val="21"/>
              </w:rPr>
              <w:t>0</w:t>
            </w:r>
            <w:r>
              <w:rPr>
                <w:rFonts w:ascii="Arial" w:hAnsi="Arial" w:cs="Arial"/>
                <w:color w:val="464646"/>
                <w:sz w:val="21"/>
                <w:szCs w:val="21"/>
              </w:rPr>
              <w:t>**</w:t>
            </w:r>
          </w:p>
        </w:tc>
      </w:tr>
      <w:tr w:rsidR="000D6215" w:rsidRPr="00BF132A" w:rsidTr="00770444">
        <w:tc>
          <w:tcPr>
            <w:tcW w:w="0" w:type="auto"/>
            <w:tcBorders>
              <w:top w:val="outset" w:sz="6" w:space="0" w:color="auto"/>
              <w:left w:val="outset" w:sz="6" w:space="0" w:color="auto"/>
              <w:bottom w:val="outset" w:sz="6" w:space="0" w:color="auto"/>
              <w:right w:val="outset" w:sz="6" w:space="0" w:color="auto"/>
            </w:tcBorders>
            <w:shd w:val="clear" w:color="auto" w:fill="F5F0DD"/>
          </w:tcPr>
          <w:p w:rsidR="000D6215" w:rsidRPr="00BF132A" w:rsidRDefault="000D6215" w:rsidP="00770444">
            <w:pPr>
              <w:spacing w:line="300" w:lineRule="atLeast"/>
              <w:rPr>
                <w:rFonts w:ascii="Arial" w:hAnsi="Arial" w:cs="Arial"/>
                <w:color w:val="464646"/>
                <w:sz w:val="21"/>
                <w:szCs w:val="21"/>
              </w:rPr>
            </w:pPr>
          </w:p>
        </w:tc>
        <w:tc>
          <w:tcPr>
            <w:tcW w:w="1831" w:type="dxa"/>
            <w:tcBorders>
              <w:top w:val="outset" w:sz="6" w:space="0" w:color="auto"/>
              <w:left w:val="outset" w:sz="6" w:space="0" w:color="auto"/>
              <w:bottom w:val="outset" w:sz="6" w:space="0" w:color="auto"/>
              <w:right w:val="outset" w:sz="6" w:space="0" w:color="auto"/>
            </w:tcBorders>
            <w:shd w:val="clear" w:color="auto" w:fill="F5F0DD"/>
          </w:tcPr>
          <w:p w:rsidR="000D6215" w:rsidRPr="00BF132A" w:rsidRDefault="000D6215" w:rsidP="00770444">
            <w:pPr>
              <w:spacing w:line="300" w:lineRule="atLeast"/>
              <w:rPr>
                <w:rFonts w:ascii="Arial" w:hAnsi="Arial" w:cs="Arial"/>
                <w:color w:val="464646"/>
                <w:sz w:val="21"/>
                <w:szCs w:val="21"/>
              </w:rPr>
            </w:pPr>
            <w:r>
              <w:rPr>
                <w:rFonts w:ascii="Arial" w:hAnsi="Arial" w:cs="Arial"/>
                <w:color w:val="464646"/>
                <w:sz w:val="21"/>
                <w:szCs w:val="21"/>
              </w:rPr>
              <w:t xml:space="preserve">*Also includes </w:t>
            </w:r>
            <w:r w:rsidR="001C7436">
              <w:rPr>
                <w:rFonts w:ascii="Arial" w:hAnsi="Arial" w:cs="Arial"/>
                <w:color w:val="464646"/>
                <w:sz w:val="21"/>
                <w:szCs w:val="21"/>
              </w:rPr>
              <w:t xml:space="preserve">entrance to </w:t>
            </w:r>
            <w:r>
              <w:rPr>
                <w:rFonts w:ascii="Arial" w:hAnsi="Arial" w:cs="Arial"/>
                <w:color w:val="464646"/>
                <w:sz w:val="21"/>
                <w:szCs w:val="21"/>
              </w:rPr>
              <w:t>Crater Lake National Park</w:t>
            </w:r>
          </w:p>
        </w:tc>
        <w:tc>
          <w:tcPr>
            <w:tcW w:w="3165" w:type="dxa"/>
            <w:tcBorders>
              <w:top w:val="outset" w:sz="6" w:space="0" w:color="auto"/>
              <w:left w:val="outset" w:sz="6" w:space="0" w:color="auto"/>
              <w:bottom w:val="outset" w:sz="6" w:space="0" w:color="auto"/>
              <w:right w:val="outset" w:sz="6" w:space="0" w:color="auto"/>
            </w:tcBorders>
            <w:shd w:val="clear" w:color="auto" w:fill="F5F0DD"/>
          </w:tcPr>
          <w:p w:rsidR="000D6215" w:rsidRDefault="000D6215" w:rsidP="00770444">
            <w:pPr>
              <w:spacing w:line="300" w:lineRule="atLeast"/>
              <w:rPr>
                <w:rFonts w:ascii="Arial" w:hAnsi="Arial" w:cs="Arial"/>
                <w:color w:val="464646"/>
                <w:sz w:val="21"/>
                <w:szCs w:val="21"/>
              </w:rPr>
            </w:pPr>
            <w:r>
              <w:rPr>
                <w:rFonts w:ascii="Arial" w:hAnsi="Arial" w:cs="Arial"/>
                <w:color w:val="464646"/>
                <w:sz w:val="21"/>
                <w:szCs w:val="21"/>
              </w:rPr>
              <w:t xml:space="preserve">**Would also include Crater Lake National Park, Lassen Volcanic National Park, and </w:t>
            </w:r>
            <w:proofErr w:type="spellStart"/>
            <w:r>
              <w:rPr>
                <w:rFonts w:ascii="Arial" w:hAnsi="Arial" w:cs="Arial"/>
                <w:color w:val="464646"/>
                <w:sz w:val="21"/>
                <w:szCs w:val="21"/>
              </w:rPr>
              <w:t>Whiskeytown</w:t>
            </w:r>
            <w:proofErr w:type="spellEnd"/>
            <w:r>
              <w:rPr>
                <w:rFonts w:ascii="Arial" w:hAnsi="Arial" w:cs="Arial"/>
                <w:color w:val="464646"/>
                <w:sz w:val="21"/>
                <w:szCs w:val="21"/>
              </w:rPr>
              <w:t xml:space="preserve"> National Recreation Area</w:t>
            </w:r>
          </w:p>
        </w:tc>
      </w:tr>
    </w:tbl>
    <w:p w:rsidR="000D6215" w:rsidRDefault="000D6215" w:rsidP="000D6215">
      <w:pPr>
        <w:pStyle w:val="Content"/>
        <w:rPr>
          <w:color w:val="FF0000"/>
        </w:rPr>
      </w:pPr>
    </w:p>
    <w:p w:rsidR="000D6215" w:rsidRDefault="000D6215" w:rsidP="000D6215">
      <w:pPr>
        <w:pStyle w:val="Content"/>
      </w:pPr>
      <w:r>
        <w:t>There will be no change to the $80 National Parks and Federal Recreational Lands Annual Pass or commercial group fees.</w:t>
      </w:r>
    </w:p>
    <w:p w:rsidR="000D6215" w:rsidRDefault="000D6215" w:rsidP="000D6215">
      <w:pPr>
        <w:pStyle w:val="Content"/>
      </w:pPr>
    </w:p>
    <w:p w:rsidR="000D6215" w:rsidRDefault="000D6215" w:rsidP="000D6215">
      <w:pPr>
        <w:pStyle w:val="Content"/>
      </w:pPr>
      <w:r>
        <w:t>Entrance fees will continue not to be charged to persons under 16 years of age, or holders of the following types of passes:</w:t>
      </w:r>
    </w:p>
    <w:p w:rsidR="000D6215" w:rsidRDefault="000D6215" w:rsidP="000D6215">
      <w:pPr>
        <w:pStyle w:val="Content"/>
      </w:pPr>
    </w:p>
    <w:tbl>
      <w:tblPr>
        <w:tblW w:w="6690" w:type="dxa"/>
        <w:tblBorders>
          <w:top w:val="outset" w:sz="6" w:space="0" w:color="auto"/>
          <w:left w:val="outset" w:sz="6" w:space="0" w:color="auto"/>
          <w:bottom w:val="outset" w:sz="6" w:space="0" w:color="auto"/>
          <w:right w:val="outset" w:sz="6" w:space="0" w:color="auto"/>
        </w:tblBorders>
        <w:shd w:val="clear" w:color="auto" w:fill="F5F0DD"/>
        <w:tblCellMar>
          <w:top w:w="30" w:type="dxa"/>
          <w:left w:w="30" w:type="dxa"/>
          <w:bottom w:w="30" w:type="dxa"/>
          <w:right w:w="30" w:type="dxa"/>
        </w:tblCellMar>
        <w:tblLook w:val="04A0" w:firstRow="1" w:lastRow="0" w:firstColumn="1" w:lastColumn="0" w:noHBand="0" w:noVBand="1"/>
        <w:tblDescription w:val="Table Summary"/>
      </w:tblPr>
      <w:tblGrid>
        <w:gridCol w:w="3540"/>
        <w:gridCol w:w="3150"/>
      </w:tblGrid>
      <w:tr w:rsidR="000D6215" w:rsidRPr="00BF132A" w:rsidTr="00770444">
        <w:tc>
          <w:tcPr>
            <w:tcW w:w="3540" w:type="dxa"/>
            <w:tcBorders>
              <w:top w:val="outset" w:sz="6" w:space="0" w:color="auto"/>
              <w:left w:val="outset" w:sz="6" w:space="0" w:color="auto"/>
              <w:bottom w:val="outset" w:sz="6" w:space="0" w:color="auto"/>
              <w:right w:val="outset" w:sz="6" w:space="0" w:color="auto"/>
            </w:tcBorders>
            <w:shd w:val="clear" w:color="auto" w:fill="C4D79B"/>
            <w:hideMark/>
          </w:tcPr>
          <w:p w:rsidR="000D6215" w:rsidRPr="00BF132A" w:rsidRDefault="000D6215" w:rsidP="00770444">
            <w:pPr>
              <w:spacing w:line="300" w:lineRule="atLeast"/>
              <w:rPr>
                <w:rFonts w:ascii="Arial" w:hAnsi="Arial" w:cs="Arial"/>
                <w:color w:val="464646"/>
                <w:sz w:val="22"/>
                <w:szCs w:val="22"/>
              </w:rPr>
            </w:pPr>
            <w:r>
              <w:rPr>
                <w:rFonts w:ascii="inherit" w:hAnsi="inherit" w:cs="Arial"/>
                <w:b/>
                <w:bCs/>
                <w:color w:val="464646"/>
                <w:sz w:val="22"/>
                <w:szCs w:val="22"/>
                <w:bdr w:val="none" w:sz="0" w:space="0" w:color="auto" w:frame="1"/>
              </w:rPr>
              <w:t>Pass</w:t>
            </w:r>
            <w:r w:rsidRPr="00F31AEA">
              <w:rPr>
                <w:rFonts w:ascii="inherit" w:hAnsi="inherit" w:cs="Arial"/>
                <w:b/>
                <w:bCs/>
                <w:color w:val="464646"/>
                <w:sz w:val="22"/>
                <w:szCs w:val="22"/>
                <w:bdr w:val="none" w:sz="0" w:space="0" w:color="auto" w:frame="1"/>
              </w:rPr>
              <w:t xml:space="preserve"> Type</w:t>
            </w:r>
          </w:p>
        </w:tc>
        <w:tc>
          <w:tcPr>
            <w:tcW w:w="3150" w:type="dxa"/>
            <w:tcBorders>
              <w:top w:val="outset" w:sz="6" w:space="0" w:color="auto"/>
              <w:left w:val="outset" w:sz="6" w:space="0" w:color="auto"/>
              <w:bottom w:val="outset" w:sz="6" w:space="0" w:color="auto"/>
              <w:right w:val="outset" w:sz="6" w:space="0" w:color="auto"/>
            </w:tcBorders>
            <w:shd w:val="clear" w:color="auto" w:fill="C4D79B"/>
            <w:hideMark/>
          </w:tcPr>
          <w:p w:rsidR="000D6215" w:rsidRPr="00BF132A" w:rsidRDefault="000D6215" w:rsidP="00770444">
            <w:pPr>
              <w:spacing w:line="300" w:lineRule="atLeast"/>
              <w:rPr>
                <w:rFonts w:ascii="Arial" w:hAnsi="Arial" w:cs="Arial"/>
                <w:color w:val="464646"/>
                <w:sz w:val="22"/>
                <w:szCs w:val="22"/>
              </w:rPr>
            </w:pPr>
            <w:r w:rsidRPr="00F31AEA">
              <w:rPr>
                <w:rFonts w:ascii="inherit" w:hAnsi="inherit" w:cs="Arial"/>
                <w:b/>
                <w:bCs/>
                <w:color w:val="464646"/>
                <w:sz w:val="22"/>
                <w:szCs w:val="22"/>
                <w:bdr w:val="none" w:sz="0" w:space="0" w:color="auto" w:frame="1"/>
              </w:rPr>
              <w:t>Eligibility</w:t>
            </w:r>
          </w:p>
        </w:tc>
      </w:tr>
      <w:tr w:rsidR="000D6215" w:rsidRPr="00F31AEA" w:rsidTr="00770444">
        <w:tc>
          <w:tcPr>
            <w:tcW w:w="354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sz w:val="22"/>
                <w:szCs w:val="22"/>
              </w:rPr>
              <w:t xml:space="preserve">America the Beautiful National Parks and Federal Recreational </w:t>
            </w:r>
            <w:r w:rsidRPr="00F31AEA">
              <w:rPr>
                <w:rFonts w:ascii="NPSRawlinsonOTOld" w:hAnsi="NPSRawlinsonOTOld"/>
                <w:sz w:val="22"/>
                <w:szCs w:val="22"/>
              </w:rPr>
              <w:lastRenderedPageBreak/>
              <w:t>Senior Pass</w:t>
            </w:r>
          </w:p>
        </w:tc>
        <w:tc>
          <w:tcPr>
            <w:tcW w:w="315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A72003" w:rsidP="00770444">
            <w:pPr>
              <w:spacing w:line="300" w:lineRule="atLeast"/>
              <w:rPr>
                <w:rFonts w:ascii="NPSRawlinsonOTOld" w:hAnsi="NPSRawlinsonOTOld" w:cs="Arial"/>
                <w:sz w:val="22"/>
                <w:szCs w:val="22"/>
              </w:rPr>
            </w:pPr>
            <w:r>
              <w:rPr>
                <w:rFonts w:ascii="NPSRawlinsonOTOld" w:hAnsi="NPSRawlinsonOTOld" w:cs="Arial"/>
                <w:sz w:val="22"/>
                <w:szCs w:val="22"/>
              </w:rPr>
              <w:lastRenderedPageBreak/>
              <w:t>$10</w:t>
            </w:r>
            <w:r w:rsidR="000D6215" w:rsidRPr="00F31AEA">
              <w:rPr>
                <w:rFonts w:ascii="NPSRawlinsonOTOld" w:hAnsi="NPSRawlinsonOTOld" w:cs="Arial"/>
                <w:sz w:val="22"/>
                <w:szCs w:val="22"/>
              </w:rPr>
              <w:t xml:space="preserve"> lifetime pass for those 62 or older.</w:t>
            </w:r>
          </w:p>
        </w:tc>
      </w:tr>
      <w:tr w:rsidR="000D6215" w:rsidRPr="00F31AEA" w:rsidTr="00770444">
        <w:tc>
          <w:tcPr>
            <w:tcW w:w="354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cs="Arial"/>
                <w:sz w:val="22"/>
                <w:szCs w:val="22"/>
              </w:rPr>
              <w:lastRenderedPageBreak/>
              <w:t>Access Pass</w:t>
            </w:r>
          </w:p>
        </w:tc>
        <w:tc>
          <w:tcPr>
            <w:tcW w:w="315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cs="Arial"/>
                <w:sz w:val="22"/>
                <w:szCs w:val="22"/>
              </w:rPr>
              <w:t>Free lifetime pass for U.S. citizens or permanent residents with permanent disabilities.</w:t>
            </w:r>
          </w:p>
        </w:tc>
      </w:tr>
      <w:tr w:rsidR="000D6215" w:rsidRPr="00F31AEA" w:rsidTr="00770444">
        <w:tc>
          <w:tcPr>
            <w:tcW w:w="354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cs="Arial"/>
                <w:sz w:val="22"/>
                <w:szCs w:val="22"/>
              </w:rPr>
              <w:t>Military Pass</w:t>
            </w:r>
          </w:p>
        </w:tc>
        <w:tc>
          <w:tcPr>
            <w:tcW w:w="315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cs="Arial"/>
                <w:sz w:val="22"/>
                <w:szCs w:val="22"/>
                <w:shd w:val="clear" w:color="auto" w:fill="F5F0DD"/>
              </w:rPr>
              <w:t>Free annual pass available to U.S. military members and dependents.</w:t>
            </w:r>
          </w:p>
        </w:tc>
      </w:tr>
      <w:tr w:rsidR="000D6215" w:rsidRPr="00F31AEA" w:rsidTr="00770444">
        <w:tc>
          <w:tcPr>
            <w:tcW w:w="354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cs="Arial"/>
                <w:sz w:val="22"/>
                <w:szCs w:val="22"/>
              </w:rPr>
              <w:t>Volunteer Pass</w:t>
            </w:r>
          </w:p>
        </w:tc>
        <w:tc>
          <w:tcPr>
            <w:tcW w:w="3150"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sz w:val="22"/>
                <w:szCs w:val="22"/>
              </w:rPr>
            </w:pPr>
            <w:r w:rsidRPr="00F31AEA">
              <w:rPr>
                <w:rFonts w:ascii="NPSRawlinsonOTOld" w:hAnsi="NPSRawlinsonOTOld" w:cs="Arial"/>
                <w:sz w:val="22"/>
                <w:szCs w:val="22"/>
              </w:rPr>
              <w:t>Free annual pass with 250 volunteer hours in participating federal agency.</w:t>
            </w:r>
          </w:p>
        </w:tc>
      </w:tr>
    </w:tbl>
    <w:p w:rsidR="000D6215" w:rsidRPr="009A5BA4" w:rsidRDefault="000D6215" w:rsidP="000D6215">
      <w:pPr>
        <w:pStyle w:val="Content"/>
        <w:rPr>
          <w:b/>
          <w:sz w:val="22"/>
          <w:szCs w:val="22"/>
        </w:rPr>
      </w:pPr>
    </w:p>
    <w:p w:rsidR="000D6215" w:rsidRPr="0033488F" w:rsidRDefault="000D6215" w:rsidP="000D6215">
      <w:pPr>
        <w:pStyle w:val="Content"/>
        <w:rPr>
          <w:sz w:val="22"/>
          <w:szCs w:val="22"/>
        </w:rPr>
      </w:pPr>
      <w:r w:rsidRPr="0033488F">
        <w:rPr>
          <w:sz w:val="22"/>
          <w:szCs w:val="22"/>
        </w:rPr>
        <w:t>All NPS units will be observing the following nine Fee Free days in 2015:</w:t>
      </w:r>
    </w:p>
    <w:p w:rsidR="000D6215" w:rsidRPr="009A5BA4" w:rsidRDefault="000D6215" w:rsidP="000D6215">
      <w:pPr>
        <w:pStyle w:val="Content"/>
        <w:rPr>
          <w:color w:val="FF0000"/>
          <w:sz w:val="22"/>
          <w:szCs w:val="22"/>
        </w:rPr>
      </w:pPr>
    </w:p>
    <w:tbl>
      <w:tblPr>
        <w:tblW w:w="5430" w:type="dxa"/>
        <w:tblBorders>
          <w:top w:val="outset" w:sz="6" w:space="0" w:color="auto"/>
          <w:left w:val="outset" w:sz="6" w:space="0" w:color="auto"/>
          <w:bottom w:val="outset" w:sz="6" w:space="0" w:color="auto"/>
          <w:right w:val="outset" w:sz="6" w:space="0" w:color="auto"/>
        </w:tblBorders>
        <w:shd w:val="clear" w:color="auto" w:fill="F5F0DD"/>
        <w:tblCellMar>
          <w:top w:w="30" w:type="dxa"/>
          <w:left w:w="30" w:type="dxa"/>
          <w:bottom w:w="30" w:type="dxa"/>
          <w:right w:w="30" w:type="dxa"/>
        </w:tblCellMar>
        <w:tblLook w:val="04A0" w:firstRow="1" w:lastRow="0" w:firstColumn="1" w:lastColumn="0" w:noHBand="0" w:noVBand="1"/>
        <w:tblDescription w:val="Table Summary"/>
      </w:tblPr>
      <w:tblGrid>
        <w:gridCol w:w="1709"/>
        <w:gridCol w:w="3721"/>
      </w:tblGrid>
      <w:tr w:rsidR="000D6215" w:rsidRPr="009A5BA4"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January 19</w:t>
            </w:r>
          </w:p>
        </w:tc>
        <w:tc>
          <w:tcPr>
            <w:tcW w:w="372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Martin Luther King Jr. Day</w:t>
            </w:r>
          </w:p>
        </w:tc>
      </w:tr>
      <w:tr w:rsidR="000D6215" w:rsidRPr="009A5BA4"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February 14-16</w:t>
            </w:r>
          </w:p>
        </w:tc>
        <w:tc>
          <w:tcPr>
            <w:tcW w:w="372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Presidents’ Day Weekend</w:t>
            </w:r>
          </w:p>
        </w:tc>
      </w:tr>
      <w:tr w:rsidR="000D6215" w:rsidRPr="009A5BA4"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April 18-19</w:t>
            </w:r>
          </w:p>
        </w:tc>
        <w:tc>
          <w:tcPr>
            <w:tcW w:w="372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First Weekend of National Park Week</w:t>
            </w:r>
          </w:p>
        </w:tc>
      </w:tr>
      <w:tr w:rsidR="000D6215" w:rsidRPr="009A5BA4" w:rsidTr="00770444">
        <w:tc>
          <w:tcPr>
            <w:tcW w:w="0" w:type="auto"/>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August 25</w:t>
            </w:r>
          </w:p>
        </w:tc>
        <w:tc>
          <w:tcPr>
            <w:tcW w:w="3721" w:type="dxa"/>
            <w:tcBorders>
              <w:top w:val="outset" w:sz="6" w:space="0" w:color="auto"/>
              <w:left w:val="outset" w:sz="6" w:space="0" w:color="auto"/>
              <w:bottom w:val="outset" w:sz="6" w:space="0" w:color="auto"/>
              <w:right w:val="outset" w:sz="6" w:space="0" w:color="auto"/>
            </w:tcBorders>
            <w:shd w:val="clear" w:color="auto" w:fill="F5F0DD"/>
            <w:hideMark/>
          </w:tcPr>
          <w:p w:rsidR="000D6215" w:rsidRPr="00BF132A"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National Park Service Birthday</w:t>
            </w:r>
          </w:p>
        </w:tc>
      </w:tr>
      <w:tr w:rsidR="000D6215" w:rsidRPr="009A5BA4" w:rsidTr="00770444">
        <w:tc>
          <w:tcPr>
            <w:tcW w:w="0" w:type="auto"/>
            <w:tcBorders>
              <w:top w:val="outset" w:sz="6" w:space="0" w:color="auto"/>
              <w:left w:val="outset" w:sz="6" w:space="0" w:color="auto"/>
              <w:bottom w:val="outset" w:sz="6" w:space="0" w:color="auto"/>
              <w:right w:val="outset" w:sz="6" w:space="0" w:color="auto"/>
            </w:tcBorders>
            <w:shd w:val="clear" w:color="auto" w:fill="F5F0DD"/>
          </w:tcPr>
          <w:p w:rsidR="000D6215" w:rsidRPr="009A5BA4"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September 26</w:t>
            </w:r>
          </w:p>
        </w:tc>
        <w:tc>
          <w:tcPr>
            <w:tcW w:w="3721" w:type="dxa"/>
            <w:tcBorders>
              <w:top w:val="outset" w:sz="6" w:space="0" w:color="auto"/>
              <w:left w:val="outset" w:sz="6" w:space="0" w:color="auto"/>
              <w:bottom w:val="outset" w:sz="6" w:space="0" w:color="auto"/>
              <w:right w:val="outset" w:sz="6" w:space="0" w:color="auto"/>
            </w:tcBorders>
            <w:shd w:val="clear" w:color="auto" w:fill="F5F0DD"/>
          </w:tcPr>
          <w:p w:rsidR="000D6215" w:rsidRPr="009A5BA4"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National Public Lands Day</w:t>
            </w:r>
          </w:p>
        </w:tc>
      </w:tr>
      <w:tr w:rsidR="000D6215" w:rsidRPr="009A5BA4" w:rsidTr="00770444">
        <w:tc>
          <w:tcPr>
            <w:tcW w:w="0" w:type="auto"/>
            <w:tcBorders>
              <w:top w:val="outset" w:sz="6" w:space="0" w:color="auto"/>
              <w:left w:val="outset" w:sz="6" w:space="0" w:color="auto"/>
              <w:bottom w:val="outset" w:sz="6" w:space="0" w:color="auto"/>
              <w:right w:val="outset" w:sz="6" w:space="0" w:color="auto"/>
            </w:tcBorders>
            <w:shd w:val="clear" w:color="auto" w:fill="F5F0DD"/>
          </w:tcPr>
          <w:p w:rsidR="000D6215" w:rsidRPr="009A5BA4"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November 11</w:t>
            </w:r>
          </w:p>
        </w:tc>
        <w:tc>
          <w:tcPr>
            <w:tcW w:w="3721" w:type="dxa"/>
            <w:tcBorders>
              <w:top w:val="outset" w:sz="6" w:space="0" w:color="auto"/>
              <w:left w:val="outset" w:sz="6" w:space="0" w:color="auto"/>
              <w:bottom w:val="outset" w:sz="6" w:space="0" w:color="auto"/>
              <w:right w:val="outset" w:sz="6" w:space="0" w:color="auto"/>
            </w:tcBorders>
            <w:shd w:val="clear" w:color="auto" w:fill="F5F0DD"/>
          </w:tcPr>
          <w:p w:rsidR="000D6215" w:rsidRPr="009A5BA4" w:rsidRDefault="000D6215" w:rsidP="00770444">
            <w:pPr>
              <w:spacing w:line="300" w:lineRule="atLeast"/>
              <w:rPr>
                <w:rFonts w:ascii="NPSRawlinsonOTOld" w:hAnsi="NPSRawlinsonOTOld" w:cs="Arial"/>
                <w:color w:val="464646"/>
                <w:sz w:val="22"/>
                <w:szCs w:val="22"/>
              </w:rPr>
            </w:pPr>
            <w:r w:rsidRPr="009A5BA4">
              <w:rPr>
                <w:rFonts w:ascii="NPSRawlinsonOTOld" w:hAnsi="NPSRawlinsonOTOld" w:cs="Arial"/>
                <w:color w:val="464646"/>
                <w:sz w:val="22"/>
                <w:szCs w:val="22"/>
              </w:rPr>
              <w:t>Veterans Day</w:t>
            </w:r>
          </w:p>
        </w:tc>
      </w:tr>
    </w:tbl>
    <w:p w:rsidR="000D6215" w:rsidRDefault="000D6215" w:rsidP="000D6215">
      <w:pPr>
        <w:pStyle w:val="Content"/>
        <w:rPr>
          <w:color w:val="FF0000"/>
        </w:rPr>
      </w:pPr>
    </w:p>
    <w:p w:rsidR="000D6215" w:rsidRPr="0033488F" w:rsidRDefault="000D6215" w:rsidP="000D6215">
      <w:pPr>
        <w:pStyle w:val="Content"/>
      </w:pPr>
      <w:r w:rsidRPr="0033488F">
        <w:t xml:space="preserve">Indian Well Campground fees will remain the same, at $10 per night for one of 43 first come first serve campsites accommodating up to </w:t>
      </w:r>
      <w:r w:rsidR="001C7436" w:rsidRPr="0033488F">
        <w:t>eight</w:t>
      </w:r>
      <w:r w:rsidRPr="0033488F">
        <w:t xml:space="preserve"> persons. </w:t>
      </w:r>
      <w:r w:rsidR="001C7436" w:rsidRPr="0033488F">
        <w:t xml:space="preserve"> The fee remains </w:t>
      </w:r>
      <w:r w:rsidRPr="0033488F">
        <w:t>$5 per night with a valid Senior or Access Pass. One reserveable site is available for larger groups of 15-40 people, at $3 per person, per night with a maximum of $60 per night.</w:t>
      </w:r>
    </w:p>
    <w:p w:rsidR="000D6215" w:rsidRDefault="000D6215" w:rsidP="000D6215">
      <w:pPr>
        <w:pStyle w:val="Content"/>
      </w:pPr>
    </w:p>
    <w:p w:rsidR="00735E45" w:rsidRDefault="00735E45" w:rsidP="00735E45">
      <w:pPr>
        <w:pStyle w:val="Content"/>
      </w:pPr>
      <w:r>
        <w:t>“We are committed to keeping the monument affordable to visitors, but we also want to provide visitors with the best possible experience,” said Lava Beds</w:t>
      </w:r>
      <w:r w:rsidRPr="00FD3D8E">
        <w:t xml:space="preserve"> National </w:t>
      </w:r>
      <w:r>
        <w:t>Monument</w:t>
      </w:r>
      <w:r w:rsidRPr="00FD3D8E">
        <w:t xml:space="preserve"> Superintendent </w:t>
      </w:r>
      <w:r>
        <w:t>Mike Reynolds</w:t>
      </w:r>
      <w:r w:rsidRPr="00FD3D8E">
        <w:t>.</w:t>
      </w:r>
      <w:r>
        <w:t xml:space="preserve"> </w:t>
      </w:r>
      <w:r w:rsidRPr="00FD3D8E">
        <w:t>“The m</w:t>
      </w:r>
      <w:r>
        <w:t xml:space="preserve">oney from </w:t>
      </w:r>
      <w:r w:rsidRPr="00FD3D8E">
        <w:t xml:space="preserve">entrance </w:t>
      </w:r>
      <w:r>
        <w:t xml:space="preserve">and camping </w:t>
      </w:r>
      <w:r w:rsidRPr="00FD3D8E">
        <w:t xml:space="preserve">fees is used to </w:t>
      </w:r>
      <w:r>
        <w:t>improve visitor services and work on the park’s maintenance backlog as we look towards the 2016 National Park Service Centennial.“</w:t>
      </w:r>
    </w:p>
    <w:p w:rsidR="00735E45" w:rsidRDefault="00735E45" w:rsidP="00735E45">
      <w:pPr>
        <w:pStyle w:val="Content"/>
      </w:pPr>
    </w:p>
    <w:p w:rsidR="00735E45" w:rsidRDefault="00735E45" w:rsidP="00735E45">
      <w:pPr>
        <w:pStyle w:val="Content"/>
      </w:pPr>
      <w:r>
        <w:t xml:space="preserve">Additional revenue raised by a fee increase would help provide visitor oriented projects. For example, in 2014, entrance fees funded a “Cave Rover” project, which hired, trained and placed a seasonal park ranger and two interns in the caves every day all summer, talking directly with Lava Bed’s visitors about cave safety, geology, history and wildlife. Also in 2014, entrance receipts were used to design and create 4 new educational wayside exhibits on the historic </w:t>
      </w:r>
      <w:proofErr w:type="spellStart"/>
      <w:r>
        <w:t>Schonchin</w:t>
      </w:r>
      <w:proofErr w:type="spellEnd"/>
      <w:r>
        <w:t xml:space="preserve"> Butte fire lookout, which will be placed in the spring. </w:t>
      </w:r>
      <w:r w:rsidR="004F3672">
        <w:t xml:space="preserve">Additional projects which fee dollars funded recently include 20 new educational signs along the </w:t>
      </w:r>
      <w:proofErr w:type="spellStart"/>
      <w:r w:rsidR="004F3672">
        <w:t>Mushpot</w:t>
      </w:r>
      <w:proofErr w:type="spellEnd"/>
      <w:r w:rsidR="004F3672">
        <w:t xml:space="preserve"> trail, a new vault toilet at the </w:t>
      </w:r>
      <w:proofErr w:type="spellStart"/>
      <w:r w:rsidR="004F3672">
        <w:t>Schonchin</w:t>
      </w:r>
      <w:proofErr w:type="spellEnd"/>
      <w:r w:rsidR="004F3672">
        <w:t xml:space="preserve"> Butte parking lot, a travelling educational ‘trunk’ shared with schools in California and Oregon which meet </w:t>
      </w:r>
      <w:r w:rsidR="004F3672">
        <w:lastRenderedPageBreak/>
        <w:t>state education standards as well as an update of the park’s webcam and a wildlife camera found in a cave.</w:t>
      </w:r>
    </w:p>
    <w:p w:rsidR="00735E45" w:rsidRDefault="00735E45" w:rsidP="00735E45">
      <w:pPr>
        <w:pStyle w:val="Content"/>
      </w:pPr>
    </w:p>
    <w:p w:rsidR="00735E45" w:rsidRDefault="00735E45" w:rsidP="00735E45">
      <w:pPr>
        <w:pStyle w:val="Content"/>
      </w:pPr>
      <w:r>
        <w:t>Lava Beds National Monument requests public input into how increased fee revenue would best be used.</w:t>
      </w:r>
    </w:p>
    <w:p w:rsidR="00735E45" w:rsidRDefault="00735E45" w:rsidP="00735E45">
      <w:pPr>
        <w:pStyle w:val="Content"/>
      </w:pPr>
    </w:p>
    <w:p w:rsidR="00735E45" w:rsidRDefault="00735E45" w:rsidP="00735E45">
      <w:pPr>
        <w:pStyle w:val="Content"/>
      </w:pPr>
      <w:r>
        <w:t>Lava Beds National</w:t>
      </w:r>
      <w:r w:rsidRPr="00B13A92">
        <w:t xml:space="preserve"> </w:t>
      </w:r>
      <w:r>
        <w:t>Monument</w:t>
      </w:r>
      <w:r w:rsidRPr="00B13A92">
        <w:t xml:space="preserve"> is a strong economic engine for the surrounding area.  In 201</w:t>
      </w:r>
      <w:r>
        <w:t>4</w:t>
      </w:r>
      <w:r w:rsidRPr="00B13A92">
        <w:t xml:space="preserve">, </w:t>
      </w:r>
      <w:r>
        <w:t xml:space="preserve">approximately </w:t>
      </w:r>
      <w:r w:rsidRPr="00DB118C">
        <w:t>135,000</w:t>
      </w:r>
      <w:r w:rsidRPr="00B13A92">
        <w:t xml:space="preserve"> park visitors contributed </w:t>
      </w:r>
      <w:r w:rsidR="00290A23">
        <w:t xml:space="preserve">over $5 </w:t>
      </w:r>
      <w:r w:rsidRPr="00B13A92">
        <w:t>million</w:t>
      </w:r>
      <w:r>
        <w:t xml:space="preserve"> dollars </w:t>
      </w:r>
      <w:r w:rsidRPr="00B13A92">
        <w:t xml:space="preserve">to the </w:t>
      </w:r>
      <w:r w:rsidR="00290A23">
        <w:t xml:space="preserve">Klamath Basin </w:t>
      </w:r>
      <w:r w:rsidRPr="00B13A92">
        <w:t xml:space="preserve">economy and supported </w:t>
      </w:r>
      <w:r>
        <w:t xml:space="preserve">over </w:t>
      </w:r>
      <w:r w:rsidR="00290A23">
        <w:t>75</w:t>
      </w:r>
      <w:r>
        <w:t xml:space="preserve"> jobs related to tourism. Lava Bed’s visitors travel from all over the region, country and world to experience the monument. The fee increase brings additional funds to the Klamath Basin that will be used to implement projects locally in the monument. This fee increase would be part of a larger National Park Service initiative to standardize fees in similar NPS units across the country. The new fees would be implemented in 2015, but that could vary based on public feedback.</w:t>
      </w:r>
    </w:p>
    <w:p w:rsidR="00735E45" w:rsidRDefault="00735E45" w:rsidP="00735E45">
      <w:pPr>
        <w:pStyle w:val="Content"/>
      </w:pPr>
    </w:p>
    <w:p w:rsidR="00735E45" w:rsidRPr="00743400" w:rsidRDefault="0033488F" w:rsidP="00735E45">
      <w:pPr>
        <w:pStyle w:val="Content"/>
      </w:pPr>
      <w:r>
        <w:t xml:space="preserve">A public comment period on the proposed fee increase is open from December 1 through December 31, 2014. The best way for the public to comment is through the special feedback website </w:t>
      </w:r>
      <w:hyperlink r:id="rId9" w:history="1">
        <w:r w:rsidRPr="00BF7890">
          <w:rPr>
            <w:rStyle w:val="Hyperlink"/>
            <w:shd w:val="clear" w:color="auto" w:fill="D9D9D9" w:themeFill="background1" w:themeFillShade="D9"/>
          </w:rPr>
          <w:t>http://parkplanning.nps.gov/</w:t>
        </w:r>
        <w:r w:rsidR="00BF7890" w:rsidRPr="00BF7890">
          <w:rPr>
            <w:rStyle w:val="Hyperlink"/>
            <w:shd w:val="clear" w:color="auto" w:fill="D9D9D9" w:themeFill="background1" w:themeFillShade="D9"/>
          </w:rPr>
          <w:t>labe</w:t>
        </w:r>
      </w:hyperlink>
      <w:r>
        <w:t xml:space="preserve">. </w:t>
      </w:r>
      <w:r w:rsidR="00735E45">
        <w:t xml:space="preserve">Public feedback will help determine how, or if, the National Park Service directs Lava Beds National Monument to increase fees.  </w:t>
      </w:r>
    </w:p>
    <w:p w:rsidR="006806D6" w:rsidRPr="00373214" w:rsidRDefault="00CA665A" w:rsidP="007A6DD6">
      <w:pPr>
        <w:spacing w:before="240" w:after="360" w:line="360" w:lineRule="auto"/>
        <w:jc w:val="center"/>
        <w:rPr>
          <w:rFonts w:ascii="NPSRawlinsonOTTwo" w:hAnsi="NPSRawlinsonOTTwo"/>
          <w:sz w:val="21"/>
        </w:rPr>
      </w:pPr>
      <w:r>
        <w:rPr>
          <w:rFonts w:ascii="NPSRawlinsonOTTwo" w:hAnsi="NPSRawlinsonOTTwo"/>
          <w:sz w:val="21"/>
        </w:rPr>
        <w:t>* * *</w:t>
      </w:r>
    </w:p>
    <w:p w:rsidR="00D453CE" w:rsidRPr="00D453CE" w:rsidRDefault="00D453CE" w:rsidP="00D453CE">
      <w:pPr>
        <w:pStyle w:val="Default"/>
        <w:spacing w:after="220" w:line="360" w:lineRule="auto"/>
        <w:rPr>
          <w:rFonts w:ascii="Arial" w:hAnsi="Arial" w:cs="Arial"/>
          <w:color w:val="000000"/>
          <w:sz w:val="21"/>
          <w:szCs w:val="21"/>
        </w:rPr>
      </w:pPr>
      <w:r w:rsidRPr="00D453CE">
        <w:rPr>
          <w:rFonts w:ascii="Arial" w:hAnsi="Arial" w:cs="Arial"/>
          <w:color w:val="000000"/>
          <w:sz w:val="21"/>
          <w:szCs w:val="21"/>
        </w:rPr>
        <w:t>Lava Beds National Monument, established in 1925, is a land of turmoil, both geologic and historic.  Over the last half-million years, volcanic eruptions have created a rugged landscape dotted with diverse volcanic features.  Lava tube caves, Native American sites, historic battlefields and a high desert wilderness experience await you!</w:t>
      </w:r>
    </w:p>
    <w:p w:rsidR="00931932" w:rsidRPr="00931932" w:rsidRDefault="00E75C0C" w:rsidP="00E75C0C">
      <w:pPr>
        <w:pStyle w:val="Default"/>
        <w:spacing w:after="220" w:line="360" w:lineRule="auto"/>
        <w:rPr>
          <w:rFonts w:ascii="NPSRawlinsonOTTwo" w:hAnsi="NPSRawlinsonOTTwo"/>
          <w:sz w:val="21"/>
        </w:rPr>
      </w:pPr>
      <w:r w:rsidRPr="00D453CE">
        <w:rPr>
          <w:rFonts w:ascii="Arial" w:hAnsi="Arial" w:cs="Arial"/>
          <w:sz w:val="21"/>
          <w:szCs w:val="21"/>
        </w:rPr>
        <w:t>For mor</w:t>
      </w:r>
      <w:r w:rsidR="007F1518" w:rsidRPr="00D453CE">
        <w:rPr>
          <w:rFonts w:ascii="Arial" w:hAnsi="Arial" w:cs="Arial"/>
          <w:sz w:val="21"/>
          <w:szCs w:val="21"/>
        </w:rPr>
        <w:t>e information about visiting</w:t>
      </w:r>
      <w:r w:rsidRPr="00D453CE">
        <w:rPr>
          <w:rFonts w:ascii="Arial" w:hAnsi="Arial" w:cs="Arial"/>
          <w:sz w:val="21"/>
          <w:szCs w:val="21"/>
        </w:rPr>
        <w:t xml:space="preserve"> </w:t>
      </w:r>
      <w:r w:rsidR="002143E4" w:rsidRPr="00D453CE">
        <w:rPr>
          <w:rFonts w:ascii="Arial" w:hAnsi="Arial" w:cs="Arial"/>
          <w:sz w:val="21"/>
          <w:szCs w:val="21"/>
        </w:rPr>
        <w:t>Lava Beds National</w:t>
      </w:r>
      <w:r w:rsidR="002143E4">
        <w:rPr>
          <w:rFonts w:ascii="NPSRawlinsonOTTwo" w:hAnsi="NPSRawlinsonOTTwo"/>
          <w:sz w:val="21"/>
          <w:szCs w:val="23"/>
        </w:rPr>
        <w:t xml:space="preserve"> Monument</w:t>
      </w:r>
      <w:r w:rsidR="0012047A">
        <w:rPr>
          <w:rFonts w:ascii="NPSRawlinsonOTTwo" w:hAnsi="NPSRawlinsonOTTwo"/>
          <w:sz w:val="21"/>
          <w:szCs w:val="23"/>
        </w:rPr>
        <w:t xml:space="preserve">, call </w:t>
      </w:r>
      <w:r w:rsidR="002143E4">
        <w:rPr>
          <w:rFonts w:ascii="NPSRawlinsonOTTwo" w:hAnsi="NPSRawlinsonOTTwo"/>
          <w:sz w:val="21"/>
          <w:szCs w:val="23"/>
        </w:rPr>
        <w:t>530-667-</w:t>
      </w:r>
      <w:r w:rsidR="008D29FB">
        <w:rPr>
          <w:rFonts w:ascii="NPSRawlinsonOTTwo" w:hAnsi="NPSRawlinsonOTTwo"/>
          <w:sz w:val="21"/>
          <w:szCs w:val="23"/>
        </w:rPr>
        <w:t>8113</w:t>
      </w:r>
      <w:r w:rsidRPr="00E75C0C">
        <w:rPr>
          <w:rFonts w:ascii="NPSRawlinsonOTTwo" w:hAnsi="NPSRawlinsonOTTwo"/>
          <w:sz w:val="21"/>
          <w:szCs w:val="23"/>
        </w:rPr>
        <w:t xml:space="preserve">, email </w:t>
      </w:r>
      <w:hyperlink r:id="rId10" w:history="1">
        <w:r w:rsidR="00AA3918" w:rsidRPr="002A6C3B">
          <w:rPr>
            <w:rStyle w:val="Hyperlink"/>
            <w:rFonts w:ascii="NPSRawlinsonOTTwo" w:hAnsi="NPSRawlinsonOTTwo"/>
            <w:sz w:val="21"/>
            <w:szCs w:val="23"/>
          </w:rPr>
          <w:t>labe_interpretation@nps.gov</w:t>
        </w:r>
      </w:hyperlink>
      <w:r w:rsidRPr="00E75C0C">
        <w:rPr>
          <w:rFonts w:ascii="NPSRawlinsonOTTwo" w:hAnsi="NPSRawlinsonOTTwo"/>
          <w:sz w:val="21"/>
          <w:szCs w:val="23"/>
        </w:rPr>
        <w:t xml:space="preserve">, or go to </w:t>
      </w:r>
      <w:hyperlink r:id="rId11" w:history="1">
        <w:r w:rsidR="00AA3918" w:rsidRPr="002A6C3B">
          <w:rPr>
            <w:rStyle w:val="Hyperlink"/>
            <w:rFonts w:ascii="NPSRawlinsonOTTwo" w:hAnsi="NPSRawlinsonOTTwo"/>
            <w:sz w:val="21"/>
            <w:szCs w:val="23"/>
          </w:rPr>
          <w:t>www.nps.gov/labe</w:t>
        </w:r>
      </w:hyperlink>
      <w:r w:rsidR="0012319F">
        <w:rPr>
          <w:rFonts w:ascii="NPSRawlinsonOTTwo" w:hAnsi="NPSRawlinsonOTTwo"/>
          <w:sz w:val="21"/>
        </w:rPr>
        <w:t>.</w:t>
      </w:r>
    </w:p>
    <w:p w:rsidR="00290E39" w:rsidRPr="000A6E37" w:rsidRDefault="00931932" w:rsidP="00931932">
      <w:pPr>
        <w:pStyle w:val="Default"/>
        <w:spacing w:line="360" w:lineRule="auto"/>
        <w:jc w:val="center"/>
        <w:rPr>
          <w:rFonts w:ascii="NPSRawlinsonOT" w:eastAsia="Tms Rmn" w:hAnsi="NPSRawlinsonOT" w:cs="Tms Rmn"/>
          <w:color w:val="000000"/>
          <w:sz w:val="21"/>
          <w:szCs w:val="21"/>
        </w:rPr>
      </w:pPr>
      <w:r w:rsidRPr="00931932">
        <w:rPr>
          <w:rFonts w:ascii="NPSRawlinsonOTTwo" w:eastAsia="Tms Rmn" w:hAnsi="NPSRawlinsonOTTwo" w:cs="Tms Rmn"/>
          <w:color w:val="000000"/>
          <w:sz w:val="21"/>
          <w:szCs w:val="21"/>
        </w:rPr>
        <w:t>-NPS-</w:t>
      </w:r>
    </w:p>
    <w:sectPr w:rsidR="00290E39" w:rsidRPr="000A6E37" w:rsidSect="007267DB">
      <w:footerReference w:type="default" r:id="rId12"/>
      <w:pgSz w:w="12240" w:h="15840"/>
      <w:pgMar w:top="634" w:right="1440" w:bottom="12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B7" w:rsidRDefault="005448B7" w:rsidP="00DE1115">
      <w:r>
        <w:separator/>
      </w:r>
    </w:p>
  </w:endnote>
  <w:endnote w:type="continuationSeparator" w:id="0">
    <w:p w:rsidR="005448B7" w:rsidRDefault="005448B7" w:rsidP="00DE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NPSRawlins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altName w:val="Arial"/>
    <w:panose1 w:val="00000000000000000000"/>
    <w:charset w:val="00"/>
    <w:family w:val="modern"/>
    <w:notTrueType/>
    <w:pitch w:val="variable"/>
    <w:sig w:usb0="00000001" w:usb1="5000005B" w:usb2="00000000" w:usb3="00000000" w:csb0="0000009B" w:csb1="00000000"/>
  </w:font>
  <w:font w:name="NPSRawlinsonOTOld">
    <w:altName w:val="Arial"/>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Arial"/>
    <w:panose1 w:val="00000000000000000000"/>
    <w:charset w:val="00"/>
    <w:family w:val="modern"/>
    <w:notTrueType/>
    <w:pitch w:val="variable"/>
    <w:sig w:usb0="00000001"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HFrutigerLTStd">
    <w:altName w:val="Lucida Sans Unicode"/>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6B" w:rsidRDefault="00741EBD">
    <w:pPr>
      <w:pStyle w:val="EXPERIENCEYOURAMERICA"/>
    </w:pPr>
    <w:r>
      <w:rPr>
        <w:noProof/>
        <w:lang w:eastAsia="en-US"/>
      </w:rPr>
      <mc:AlternateContent>
        <mc:Choice Requires="wps">
          <w:drawing>
            <wp:anchor distT="0" distB="0" distL="114300" distR="114300" simplePos="0" relativeHeight="251657216" behindDoc="1" locked="0" layoutInCell="1" allowOverlap="1">
              <wp:simplePos x="0" y="0"/>
              <wp:positionH relativeFrom="page">
                <wp:posOffset>914400</wp:posOffset>
              </wp:positionH>
              <wp:positionV relativeFrom="page">
                <wp:posOffset>9281160</wp:posOffset>
              </wp:positionV>
              <wp:extent cx="5943600" cy="0"/>
              <wp:effectExtent l="9525" t="13335" r="9525" b="571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" strokeweight=".09mm">
              <v:stroke joinstyle="miter"/>
              <w10:wrap anchorx="page" anchory="page"/>
            </v:line>
          </w:pict>
        </mc:Fallback>
      </mc:AlternateContent>
    </w:r>
  </w:p>
  <w:p w:rsidR="005F6C6B" w:rsidRDefault="00741EBD">
    <w:pPr>
      <w:pStyle w:val="Footer"/>
    </w:pPr>
    <w:r>
      <w:rPr>
        <w:noProof/>
        <w:lang w:eastAsia="en-US"/>
      </w:rPr>
      <mc:AlternateContent>
        <mc:Choice Requires="wps">
          <w:drawing>
            <wp:anchor distT="0" distB="0" distL="114935" distR="114935" simplePos="0" relativeHeight="251658240" behindDoc="1" locked="0" layoutInCell="1" allowOverlap="1">
              <wp:simplePos x="0" y="0"/>
              <wp:positionH relativeFrom="page">
                <wp:posOffset>914400</wp:posOffset>
              </wp:positionH>
              <wp:positionV relativeFrom="page">
                <wp:posOffset>9375140</wp:posOffset>
              </wp:positionV>
              <wp:extent cx="6219825" cy="334010"/>
              <wp:effectExtent l="0" t="254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34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C6B" w:rsidRDefault="005F6C6B">
                          <w:pPr>
                            <w:pStyle w:val="EXPERIENCEYOURAMERICA0"/>
                            <w:rPr>
                              <w:b w:val="0"/>
                              <w:sz w:val="18"/>
                              <w:szCs w:val="18"/>
                              <w:vertAlign w:val="superscript"/>
                            </w:rPr>
                          </w:pPr>
                          <w:r>
                            <w:t>EXPERIENCE YOUR AMERICA</w:t>
                          </w:r>
                          <w:r>
                            <w:rPr>
                              <w:b w:val="0"/>
                              <w:sz w:val="18"/>
                              <w:szCs w:val="18"/>
                              <w:vertAlign w:val="superscript"/>
                            </w:rPr>
                            <w:t>™</w:t>
                          </w:r>
                        </w:p>
                        <w:p w:rsidR="005F6C6B" w:rsidRDefault="005F6C6B">
                          <w:pPr>
                            <w:pStyle w:val="Footertext"/>
                            <w:rPr>
                              <w:sz w:val="18"/>
                            </w:rPr>
                          </w:pPr>
                          <w:r>
                            <w:rPr>
                              <w:sz w:val="18"/>
                            </w:rPr>
                            <w:t>The National Park Service cares for special places saved by the American people so that all may experience our heritage.</w:t>
                          </w:r>
                        </w:p>
                        <w:p w:rsidR="005F6C6B" w:rsidRDefault="005F6C6B">
                          <w:pPr>
                            <w:pStyle w:val="Defaul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in;margin-top:738.2pt;width:489.75pt;height:26.3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" stroked="f">
              <v:fill opacity="0"/>
              <v:textbox style="mso-next-textbox:#Text Box 20" inset="0,0,0,0">
                <w:txbxContent>
                  <w:p w:rsidR="005F6C6B" w:rsidRDefault="005F6C6B">
                    <w:pPr>
                      <w:pStyle w:val="EXPERIENCEYOURAMERICA0"/>
                      <w:rPr>
                        <w:b w:val="0"/>
                        <w:sz w:val="18"/>
                        <w:szCs w:val="18"/>
                        <w:vertAlign w:val="superscript"/>
                      </w:rPr>
                    </w:pPr>
                    <w:r>
                      <w:t>EXPERIENCE YOUR AMERICA</w:t>
                    </w:r>
                    <w:r>
                      <w:rPr>
                        <w:b w:val="0"/>
                        <w:sz w:val="18"/>
                        <w:szCs w:val="18"/>
                        <w:vertAlign w:val="superscript"/>
                      </w:rPr>
                      <w:t>™</w:t>
                    </w:r>
                  </w:p>
                  <w:p w:rsidR="005F6C6B" w:rsidRDefault="005F6C6B">
                    <w:pPr>
                      <w:pStyle w:val="Footertext"/>
                      <w:rPr>
                        <w:sz w:val="18"/>
                      </w:rPr>
                    </w:pPr>
                    <w:r>
                      <w:rPr>
                        <w:sz w:val="18"/>
                      </w:rPr>
                      <w:t>The National Park Service cares for special places saved by the American people so that all may experience our heritage.</w:t>
                    </w:r>
                  </w:p>
                  <w:p w:rsidR="005F6C6B" w:rsidRDefault="005F6C6B">
                    <w:pPr>
                      <w:pStyle w:val="Defaul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B7" w:rsidRDefault="005448B7" w:rsidP="00DE1115">
      <w:r>
        <w:separator/>
      </w:r>
    </w:p>
  </w:footnote>
  <w:footnote w:type="continuationSeparator" w:id="0">
    <w:p w:rsidR="005448B7" w:rsidRDefault="005448B7" w:rsidP="00DE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B1A"/>
    <w:multiLevelType w:val="hybridMultilevel"/>
    <w:tmpl w:val="C894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80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B4"/>
    <w:rsid w:val="000030D2"/>
    <w:rsid w:val="00006F67"/>
    <w:rsid w:val="00025612"/>
    <w:rsid w:val="00026810"/>
    <w:rsid w:val="00033700"/>
    <w:rsid w:val="00034B36"/>
    <w:rsid w:val="00042DB4"/>
    <w:rsid w:val="0004478D"/>
    <w:rsid w:val="0005332A"/>
    <w:rsid w:val="00053C63"/>
    <w:rsid w:val="00063FCF"/>
    <w:rsid w:val="000677D9"/>
    <w:rsid w:val="00067E93"/>
    <w:rsid w:val="00071A8E"/>
    <w:rsid w:val="000736E6"/>
    <w:rsid w:val="00073D44"/>
    <w:rsid w:val="00082402"/>
    <w:rsid w:val="00082626"/>
    <w:rsid w:val="000854A1"/>
    <w:rsid w:val="00092E89"/>
    <w:rsid w:val="00096314"/>
    <w:rsid w:val="000A61D1"/>
    <w:rsid w:val="000A6E37"/>
    <w:rsid w:val="000A7760"/>
    <w:rsid w:val="000A7E70"/>
    <w:rsid w:val="000B3CBA"/>
    <w:rsid w:val="000B564B"/>
    <w:rsid w:val="000C32A9"/>
    <w:rsid w:val="000D4338"/>
    <w:rsid w:val="000D6215"/>
    <w:rsid w:val="000E7F0C"/>
    <w:rsid w:val="000F1FC4"/>
    <w:rsid w:val="000F21AD"/>
    <w:rsid w:val="00103C0A"/>
    <w:rsid w:val="00103E19"/>
    <w:rsid w:val="00107DA0"/>
    <w:rsid w:val="00107DC7"/>
    <w:rsid w:val="0011415C"/>
    <w:rsid w:val="00117E06"/>
    <w:rsid w:val="0012047A"/>
    <w:rsid w:val="0012319F"/>
    <w:rsid w:val="00133408"/>
    <w:rsid w:val="0014159D"/>
    <w:rsid w:val="00150F37"/>
    <w:rsid w:val="001609D2"/>
    <w:rsid w:val="00160F47"/>
    <w:rsid w:val="0017010F"/>
    <w:rsid w:val="00180A01"/>
    <w:rsid w:val="00185FC1"/>
    <w:rsid w:val="00191D15"/>
    <w:rsid w:val="001A1F36"/>
    <w:rsid w:val="001A33C5"/>
    <w:rsid w:val="001A72A0"/>
    <w:rsid w:val="001B1432"/>
    <w:rsid w:val="001B4586"/>
    <w:rsid w:val="001B4D49"/>
    <w:rsid w:val="001C0EC6"/>
    <w:rsid w:val="001C7436"/>
    <w:rsid w:val="001D1B5E"/>
    <w:rsid w:val="001E0D75"/>
    <w:rsid w:val="001E45E3"/>
    <w:rsid w:val="001E7493"/>
    <w:rsid w:val="001F3381"/>
    <w:rsid w:val="001F7C58"/>
    <w:rsid w:val="002051A6"/>
    <w:rsid w:val="00211241"/>
    <w:rsid w:val="00211EC9"/>
    <w:rsid w:val="002143E4"/>
    <w:rsid w:val="00214A6E"/>
    <w:rsid w:val="00220C32"/>
    <w:rsid w:val="00223708"/>
    <w:rsid w:val="002276F6"/>
    <w:rsid w:val="00242218"/>
    <w:rsid w:val="00243892"/>
    <w:rsid w:val="00251624"/>
    <w:rsid w:val="00255529"/>
    <w:rsid w:val="00267829"/>
    <w:rsid w:val="00283993"/>
    <w:rsid w:val="00287C2E"/>
    <w:rsid w:val="00290A23"/>
    <w:rsid w:val="00290E39"/>
    <w:rsid w:val="00292FE6"/>
    <w:rsid w:val="00295CC9"/>
    <w:rsid w:val="00296DB4"/>
    <w:rsid w:val="002B1885"/>
    <w:rsid w:val="002C5C62"/>
    <w:rsid w:val="002D74C1"/>
    <w:rsid w:val="002E0394"/>
    <w:rsid w:val="002E1C2A"/>
    <w:rsid w:val="002E3E30"/>
    <w:rsid w:val="002E5668"/>
    <w:rsid w:val="002E66DE"/>
    <w:rsid w:val="002F382C"/>
    <w:rsid w:val="002F425B"/>
    <w:rsid w:val="00327B62"/>
    <w:rsid w:val="00327D3D"/>
    <w:rsid w:val="0033488F"/>
    <w:rsid w:val="003412A8"/>
    <w:rsid w:val="003415FF"/>
    <w:rsid w:val="0034500D"/>
    <w:rsid w:val="00366740"/>
    <w:rsid w:val="00366D0E"/>
    <w:rsid w:val="00373214"/>
    <w:rsid w:val="0037378A"/>
    <w:rsid w:val="003763A3"/>
    <w:rsid w:val="00377626"/>
    <w:rsid w:val="0038128E"/>
    <w:rsid w:val="003972AE"/>
    <w:rsid w:val="003A27E8"/>
    <w:rsid w:val="003B0172"/>
    <w:rsid w:val="003B615B"/>
    <w:rsid w:val="003C1BD8"/>
    <w:rsid w:val="003C6D8B"/>
    <w:rsid w:val="003D3F10"/>
    <w:rsid w:val="003E2AE4"/>
    <w:rsid w:val="003E743A"/>
    <w:rsid w:val="00403881"/>
    <w:rsid w:val="00404331"/>
    <w:rsid w:val="0040535C"/>
    <w:rsid w:val="00412E04"/>
    <w:rsid w:val="00414AC2"/>
    <w:rsid w:val="004173E7"/>
    <w:rsid w:val="00420EC8"/>
    <w:rsid w:val="00421064"/>
    <w:rsid w:val="00423036"/>
    <w:rsid w:val="00441891"/>
    <w:rsid w:val="0044748C"/>
    <w:rsid w:val="0045529F"/>
    <w:rsid w:val="00462FBF"/>
    <w:rsid w:val="00470E66"/>
    <w:rsid w:val="00477989"/>
    <w:rsid w:val="0048100F"/>
    <w:rsid w:val="004814A3"/>
    <w:rsid w:val="004A0989"/>
    <w:rsid w:val="004A247F"/>
    <w:rsid w:val="004A5D93"/>
    <w:rsid w:val="004C367E"/>
    <w:rsid w:val="004D343E"/>
    <w:rsid w:val="004E69ED"/>
    <w:rsid w:val="004F3672"/>
    <w:rsid w:val="005133FF"/>
    <w:rsid w:val="00521732"/>
    <w:rsid w:val="0052482D"/>
    <w:rsid w:val="005259D5"/>
    <w:rsid w:val="00535924"/>
    <w:rsid w:val="005442EB"/>
    <w:rsid w:val="005448B7"/>
    <w:rsid w:val="00570B93"/>
    <w:rsid w:val="00576F66"/>
    <w:rsid w:val="00595BA5"/>
    <w:rsid w:val="005975AC"/>
    <w:rsid w:val="005A58FE"/>
    <w:rsid w:val="005B10CE"/>
    <w:rsid w:val="005C1CAC"/>
    <w:rsid w:val="005C40FB"/>
    <w:rsid w:val="005D0661"/>
    <w:rsid w:val="005D2529"/>
    <w:rsid w:val="005D2B5D"/>
    <w:rsid w:val="005E429D"/>
    <w:rsid w:val="005F6C6B"/>
    <w:rsid w:val="00600471"/>
    <w:rsid w:val="00620843"/>
    <w:rsid w:val="00625461"/>
    <w:rsid w:val="006273CD"/>
    <w:rsid w:val="006277CC"/>
    <w:rsid w:val="00653236"/>
    <w:rsid w:val="00676B58"/>
    <w:rsid w:val="006771F1"/>
    <w:rsid w:val="00677685"/>
    <w:rsid w:val="006806D6"/>
    <w:rsid w:val="00680FA3"/>
    <w:rsid w:val="0068799B"/>
    <w:rsid w:val="006935AF"/>
    <w:rsid w:val="00697DD0"/>
    <w:rsid w:val="006A00DB"/>
    <w:rsid w:val="006A07F4"/>
    <w:rsid w:val="006A7493"/>
    <w:rsid w:val="006C3A15"/>
    <w:rsid w:val="006C498C"/>
    <w:rsid w:val="006D45D9"/>
    <w:rsid w:val="006E4B00"/>
    <w:rsid w:val="006E7A2A"/>
    <w:rsid w:val="006F2DE8"/>
    <w:rsid w:val="006F5E1D"/>
    <w:rsid w:val="006F6081"/>
    <w:rsid w:val="00704F1A"/>
    <w:rsid w:val="00707192"/>
    <w:rsid w:val="007154A1"/>
    <w:rsid w:val="00715F8C"/>
    <w:rsid w:val="0071739D"/>
    <w:rsid w:val="00720ECA"/>
    <w:rsid w:val="007237C7"/>
    <w:rsid w:val="007267DB"/>
    <w:rsid w:val="00735E45"/>
    <w:rsid w:val="00741EBD"/>
    <w:rsid w:val="0074284E"/>
    <w:rsid w:val="00761208"/>
    <w:rsid w:val="00762C75"/>
    <w:rsid w:val="00795B40"/>
    <w:rsid w:val="007A3266"/>
    <w:rsid w:val="007A6DD6"/>
    <w:rsid w:val="007C454E"/>
    <w:rsid w:val="007C5169"/>
    <w:rsid w:val="007D20AB"/>
    <w:rsid w:val="007D2478"/>
    <w:rsid w:val="007D4AEC"/>
    <w:rsid w:val="007D7238"/>
    <w:rsid w:val="007E70EB"/>
    <w:rsid w:val="007F1518"/>
    <w:rsid w:val="007F1DEB"/>
    <w:rsid w:val="008111DB"/>
    <w:rsid w:val="00815850"/>
    <w:rsid w:val="008158EA"/>
    <w:rsid w:val="00826324"/>
    <w:rsid w:val="0083206F"/>
    <w:rsid w:val="008366DF"/>
    <w:rsid w:val="00840A49"/>
    <w:rsid w:val="0084513C"/>
    <w:rsid w:val="00846501"/>
    <w:rsid w:val="0085241B"/>
    <w:rsid w:val="0085527B"/>
    <w:rsid w:val="008573A9"/>
    <w:rsid w:val="0086683B"/>
    <w:rsid w:val="0087025B"/>
    <w:rsid w:val="008704CC"/>
    <w:rsid w:val="00885F43"/>
    <w:rsid w:val="00891FC4"/>
    <w:rsid w:val="008C3064"/>
    <w:rsid w:val="008D29FB"/>
    <w:rsid w:val="008D6DF1"/>
    <w:rsid w:val="008E4FB9"/>
    <w:rsid w:val="008F16C3"/>
    <w:rsid w:val="00906B9A"/>
    <w:rsid w:val="00914207"/>
    <w:rsid w:val="00916B05"/>
    <w:rsid w:val="00920FAE"/>
    <w:rsid w:val="0092686E"/>
    <w:rsid w:val="00931932"/>
    <w:rsid w:val="00932BA7"/>
    <w:rsid w:val="00936C70"/>
    <w:rsid w:val="009370A0"/>
    <w:rsid w:val="00937A5F"/>
    <w:rsid w:val="009422E8"/>
    <w:rsid w:val="00943273"/>
    <w:rsid w:val="00955788"/>
    <w:rsid w:val="00955AB4"/>
    <w:rsid w:val="00955BB4"/>
    <w:rsid w:val="00982BE5"/>
    <w:rsid w:val="00985BA3"/>
    <w:rsid w:val="00986243"/>
    <w:rsid w:val="009A1D46"/>
    <w:rsid w:val="009A40E8"/>
    <w:rsid w:val="009B449D"/>
    <w:rsid w:val="009C28F2"/>
    <w:rsid w:val="009C2EFB"/>
    <w:rsid w:val="009C66D6"/>
    <w:rsid w:val="009E625D"/>
    <w:rsid w:val="009F0571"/>
    <w:rsid w:val="009F68E1"/>
    <w:rsid w:val="00A265C9"/>
    <w:rsid w:val="00A676D5"/>
    <w:rsid w:val="00A72003"/>
    <w:rsid w:val="00A725CB"/>
    <w:rsid w:val="00A73940"/>
    <w:rsid w:val="00A866B1"/>
    <w:rsid w:val="00A96F90"/>
    <w:rsid w:val="00AA3918"/>
    <w:rsid w:val="00AA7454"/>
    <w:rsid w:val="00AB401A"/>
    <w:rsid w:val="00AB68AE"/>
    <w:rsid w:val="00AD02DE"/>
    <w:rsid w:val="00AD3ABC"/>
    <w:rsid w:val="00AF5683"/>
    <w:rsid w:val="00AF682C"/>
    <w:rsid w:val="00B05A7F"/>
    <w:rsid w:val="00B1496C"/>
    <w:rsid w:val="00B270F8"/>
    <w:rsid w:val="00B35E62"/>
    <w:rsid w:val="00B40282"/>
    <w:rsid w:val="00B51FF6"/>
    <w:rsid w:val="00B553AF"/>
    <w:rsid w:val="00B70956"/>
    <w:rsid w:val="00B86F3E"/>
    <w:rsid w:val="00B9062E"/>
    <w:rsid w:val="00BA3D92"/>
    <w:rsid w:val="00BA4B7E"/>
    <w:rsid w:val="00BB3BA4"/>
    <w:rsid w:val="00BC0D9E"/>
    <w:rsid w:val="00BC771B"/>
    <w:rsid w:val="00BD0A50"/>
    <w:rsid w:val="00BE1300"/>
    <w:rsid w:val="00BE3852"/>
    <w:rsid w:val="00BE639A"/>
    <w:rsid w:val="00BF7890"/>
    <w:rsid w:val="00C177FC"/>
    <w:rsid w:val="00C34DCC"/>
    <w:rsid w:val="00C370EF"/>
    <w:rsid w:val="00C408DB"/>
    <w:rsid w:val="00C474E2"/>
    <w:rsid w:val="00C56D2E"/>
    <w:rsid w:val="00C77143"/>
    <w:rsid w:val="00C84424"/>
    <w:rsid w:val="00C8759A"/>
    <w:rsid w:val="00C8759F"/>
    <w:rsid w:val="00C925C9"/>
    <w:rsid w:val="00C93399"/>
    <w:rsid w:val="00CA4CF1"/>
    <w:rsid w:val="00CA53A7"/>
    <w:rsid w:val="00CA665A"/>
    <w:rsid w:val="00CB1C7D"/>
    <w:rsid w:val="00CC5920"/>
    <w:rsid w:val="00CD2DB0"/>
    <w:rsid w:val="00CD7C9A"/>
    <w:rsid w:val="00CE306B"/>
    <w:rsid w:val="00CE3BBC"/>
    <w:rsid w:val="00CF4994"/>
    <w:rsid w:val="00D04C26"/>
    <w:rsid w:val="00D05393"/>
    <w:rsid w:val="00D06B7F"/>
    <w:rsid w:val="00D26511"/>
    <w:rsid w:val="00D332D6"/>
    <w:rsid w:val="00D35BD8"/>
    <w:rsid w:val="00D36D6E"/>
    <w:rsid w:val="00D44AD0"/>
    <w:rsid w:val="00D453CE"/>
    <w:rsid w:val="00D52A01"/>
    <w:rsid w:val="00D60DA1"/>
    <w:rsid w:val="00D756F8"/>
    <w:rsid w:val="00D7799A"/>
    <w:rsid w:val="00DA0CCB"/>
    <w:rsid w:val="00DC0E7E"/>
    <w:rsid w:val="00DD000B"/>
    <w:rsid w:val="00DD2BE4"/>
    <w:rsid w:val="00DE1115"/>
    <w:rsid w:val="00DE7584"/>
    <w:rsid w:val="00E10430"/>
    <w:rsid w:val="00E25F8C"/>
    <w:rsid w:val="00E36ABC"/>
    <w:rsid w:val="00E37A2B"/>
    <w:rsid w:val="00E6281E"/>
    <w:rsid w:val="00E71797"/>
    <w:rsid w:val="00E75C0C"/>
    <w:rsid w:val="00E8485C"/>
    <w:rsid w:val="00E86734"/>
    <w:rsid w:val="00EA5F42"/>
    <w:rsid w:val="00EB2D5B"/>
    <w:rsid w:val="00EB3282"/>
    <w:rsid w:val="00EB4798"/>
    <w:rsid w:val="00EB6869"/>
    <w:rsid w:val="00EC475E"/>
    <w:rsid w:val="00ED625C"/>
    <w:rsid w:val="00EE2CDB"/>
    <w:rsid w:val="00EE67CD"/>
    <w:rsid w:val="00F0061D"/>
    <w:rsid w:val="00F017D8"/>
    <w:rsid w:val="00F038DB"/>
    <w:rsid w:val="00F10D04"/>
    <w:rsid w:val="00F124A4"/>
    <w:rsid w:val="00F3604D"/>
    <w:rsid w:val="00F36CAE"/>
    <w:rsid w:val="00F37475"/>
    <w:rsid w:val="00F40EF7"/>
    <w:rsid w:val="00F674B3"/>
    <w:rsid w:val="00F840E1"/>
    <w:rsid w:val="00F859D4"/>
    <w:rsid w:val="00F96ACF"/>
    <w:rsid w:val="00FA3252"/>
    <w:rsid w:val="00FA6AA1"/>
    <w:rsid w:val="00FB4AC9"/>
    <w:rsid w:val="00FB6CC4"/>
    <w:rsid w:val="00FC07BF"/>
    <w:rsid w:val="00FD1676"/>
    <w:rsid w:val="00FE13E7"/>
    <w:rsid w:val="00FE5D44"/>
    <w:rsid w:val="00FF031D"/>
    <w:rsid w:val="00FF2809"/>
    <w:rsid w:val="00FF61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A6AA1"/>
    <w:pPr>
      <w:suppressAutoHyphens/>
    </w:pPr>
    <w:rPr>
      <w:rFonts w:ascii="Times" w:eastAsia="Times" w:hAnsi="Times" w:cs="Times"/>
      <w:lang w:eastAsia="ar-SA"/>
    </w:rPr>
  </w:style>
  <w:style w:type="character" w:customStyle="1" w:styleId="Absatz-Standardschriftart">
    <w:name w:val="Absatz-Standardschriftart"/>
    <w:rsid w:val="00FA6AA1"/>
  </w:style>
  <w:style w:type="character" w:customStyle="1" w:styleId="Absatz-Standardschriftart0">
    <w:name w:val="Absatz-Standardschriftart"/>
    <w:rsid w:val="00FA6AA1"/>
  </w:style>
  <w:style w:type="character" w:customStyle="1" w:styleId="WW-Absatz-Standardschriftart">
    <w:name w:val="WW-Absatz-Standardschriftart"/>
    <w:rsid w:val="00FA6AA1"/>
  </w:style>
  <w:style w:type="character" w:customStyle="1" w:styleId="WW-Absatz-Standardschriftart1">
    <w:name w:val="WW-Absatz-Standardschriftart1"/>
    <w:rsid w:val="00FA6AA1"/>
  </w:style>
  <w:style w:type="character" w:customStyle="1" w:styleId="WW-Absatz-Standardschriftart11">
    <w:name w:val="WW-Absatz-Standardschriftart11"/>
    <w:rsid w:val="00FA6AA1"/>
  </w:style>
  <w:style w:type="character" w:styleId="PageNumber">
    <w:name w:val="page number"/>
    <w:basedOn w:val="DefaultParagraphFont"/>
    <w:rsid w:val="00FA6AA1"/>
  </w:style>
  <w:style w:type="character" w:customStyle="1" w:styleId="BodyText2Char">
    <w:name w:val="Body Text 2 Char"/>
    <w:basedOn w:val="DefaultParagraphFont"/>
    <w:rsid w:val="00FA6AA1"/>
    <w:rPr>
      <w:rFonts w:ascii="NPSRawlinson" w:eastAsia="Times New Roman" w:hAnsi="NPSRawlinson"/>
      <w:b/>
      <w:sz w:val="17"/>
    </w:rPr>
  </w:style>
  <w:style w:type="character" w:customStyle="1" w:styleId="InternetLink">
    <w:name w:val="Internet Link"/>
    <w:basedOn w:val="DefaultParagraphFont"/>
    <w:rsid w:val="00FA6AA1"/>
    <w:rPr>
      <w:rFonts w:cs="Times New Roman"/>
      <w:color w:val="0000FF"/>
      <w:u w:val="single"/>
    </w:rPr>
  </w:style>
  <w:style w:type="character" w:customStyle="1" w:styleId="VisitedInternetLink">
    <w:name w:val="Visited Internet Link"/>
    <w:basedOn w:val="DefaultParagraphFont"/>
    <w:rsid w:val="00FA6AA1"/>
    <w:rPr>
      <w:color w:val="800080"/>
      <w:u w:val="single"/>
    </w:rPr>
  </w:style>
  <w:style w:type="paragraph" w:customStyle="1" w:styleId="Heading">
    <w:name w:val="Heading"/>
    <w:basedOn w:val="Default"/>
    <w:next w:val="Textbody"/>
    <w:rsid w:val="00FA6AA1"/>
    <w:pPr>
      <w:keepNext/>
      <w:spacing w:before="240" w:after="120"/>
    </w:pPr>
    <w:rPr>
      <w:rFonts w:ascii="Arial" w:eastAsia="SimSun" w:hAnsi="Arial" w:cs="Tahoma"/>
      <w:sz w:val="28"/>
      <w:szCs w:val="28"/>
    </w:rPr>
  </w:style>
  <w:style w:type="paragraph" w:customStyle="1" w:styleId="Textbody">
    <w:name w:val="Text body"/>
    <w:basedOn w:val="Default"/>
    <w:rsid w:val="00FA6AA1"/>
    <w:pPr>
      <w:spacing w:after="120"/>
    </w:pPr>
  </w:style>
  <w:style w:type="paragraph" w:styleId="List">
    <w:name w:val="List"/>
    <w:basedOn w:val="Textbody"/>
    <w:rsid w:val="00FA6AA1"/>
    <w:rPr>
      <w:rFonts w:cs="Tahoma"/>
    </w:rPr>
  </w:style>
  <w:style w:type="paragraph" w:styleId="Caption">
    <w:name w:val="caption"/>
    <w:basedOn w:val="Default"/>
    <w:qFormat/>
    <w:rsid w:val="00FA6AA1"/>
    <w:pPr>
      <w:suppressLineNumbers/>
      <w:spacing w:before="120" w:after="120"/>
    </w:pPr>
    <w:rPr>
      <w:rFonts w:cs="Tahoma"/>
      <w:i/>
      <w:iCs/>
    </w:rPr>
  </w:style>
  <w:style w:type="paragraph" w:customStyle="1" w:styleId="Index">
    <w:name w:val="Index"/>
    <w:basedOn w:val="Default"/>
    <w:rsid w:val="00FA6AA1"/>
    <w:pPr>
      <w:suppressLineNumbers/>
    </w:pPr>
    <w:rPr>
      <w:rFonts w:cs="Tahoma"/>
    </w:rPr>
  </w:style>
  <w:style w:type="paragraph" w:styleId="Header">
    <w:name w:val="header"/>
    <w:basedOn w:val="Default"/>
    <w:rsid w:val="00FA6AA1"/>
    <w:pPr>
      <w:tabs>
        <w:tab w:val="center" w:pos="4320"/>
        <w:tab w:val="right" w:pos="8640"/>
      </w:tabs>
    </w:pPr>
    <w:rPr>
      <w:color w:val="00FF00"/>
    </w:rPr>
  </w:style>
  <w:style w:type="paragraph" w:styleId="Footer">
    <w:name w:val="footer"/>
    <w:basedOn w:val="Default"/>
    <w:rsid w:val="00FA6AA1"/>
    <w:pPr>
      <w:tabs>
        <w:tab w:val="center" w:pos="4320"/>
        <w:tab w:val="right" w:pos="8640"/>
      </w:tabs>
    </w:pPr>
    <w:rPr>
      <w:color w:val="00FFFF"/>
    </w:rPr>
  </w:style>
  <w:style w:type="paragraph" w:customStyle="1" w:styleId="NPSDOI">
    <w:name w:val="NPS/DOI"/>
    <w:basedOn w:val="Default"/>
    <w:rsid w:val="00FA6AA1"/>
    <w:rPr>
      <w:rFonts w:ascii="Frutiger LT Std 45 Light" w:hAnsi="Frutiger LT Std 45 Light"/>
      <w:b/>
      <w:sz w:val="18"/>
    </w:rPr>
  </w:style>
  <w:style w:type="paragraph" w:customStyle="1" w:styleId="Footertext">
    <w:name w:val="Footer text"/>
    <w:basedOn w:val="Default"/>
    <w:rsid w:val="00FA6AA1"/>
    <w:pPr>
      <w:spacing w:line="240" w:lineRule="exact"/>
    </w:pPr>
    <w:rPr>
      <w:rFonts w:ascii="Frutiger LT Std 45 Light" w:hAnsi="Frutiger LT Std 45 Light"/>
      <w:kern w:val="1"/>
      <w:sz w:val="17"/>
    </w:rPr>
  </w:style>
  <w:style w:type="paragraph" w:customStyle="1" w:styleId="ToFrom-bold">
    <w:name w:val="To/From-bold"/>
    <w:basedOn w:val="Default"/>
    <w:rsid w:val="00FA6AA1"/>
    <w:pPr>
      <w:spacing w:line="360" w:lineRule="exact"/>
    </w:pPr>
    <w:rPr>
      <w:rFonts w:ascii="NPSRawlinsonOTTwo" w:hAnsi="NPSRawlinsonOTTwo"/>
      <w:b/>
      <w:sz w:val="21"/>
    </w:rPr>
  </w:style>
  <w:style w:type="paragraph" w:customStyle="1" w:styleId="ToFrom-light">
    <w:name w:val="To/From-light"/>
    <w:basedOn w:val="ToFrom-bold"/>
    <w:rsid w:val="00FA6AA1"/>
    <w:rPr>
      <w:rFonts w:ascii="NPSRawlinsonOTOld" w:hAnsi="NPSRawlinsonOTOld"/>
    </w:rPr>
  </w:style>
  <w:style w:type="paragraph" w:customStyle="1" w:styleId="Sitename-large">
    <w:name w:val="Site name-large"/>
    <w:basedOn w:val="ToFrom-bold"/>
    <w:rsid w:val="00FA6AA1"/>
    <w:pPr>
      <w:spacing w:line="400" w:lineRule="exact"/>
    </w:pPr>
    <w:rPr>
      <w:rFonts w:ascii="Frutiger LT Std 45 Light" w:hAnsi="Frutiger LT Std 45 Light"/>
      <w:sz w:val="40"/>
    </w:rPr>
  </w:style>
  <w:style w:type="paragraph" w:customStyle="1" w:styleId="Sitename-large-light">
    <w:name w:val="Site name-large-light"/>
    <w:basedOn w:val="Default"/>
    <w:rsid w:val="00FA6AA1"/>
    <w:pPr>
      <w:spacing w:line="400" w:lineRule="exact"/>
    </w:pPr>
    <w:rPr>
      <w:rFonts w:ascii="Frutiger LT Std 45 Light" w:hAnsi="Frutiger LT Std 45 Light"/>
      <w:sz w:val="40"/>
    </w:rPr>
  </w:style>
  <w:style w:type="paragraph" w:customStyle="1" w:styleId="EXPERIENCEYOURAMERICA">
    <w:name w:val="EXPERIENCE YOUR AMERICA"/>
    <w:basedOn w:val="Default"/>
    <w:next w:val="Footertext"/>
    <w:rsid w:val="00FA6AA1"/>
    <w:pPr>
      <w:spacing w:line="240" w:lineRule="exact"/>
    </w:pPr>
    <w:rPr>
      <w:rFonts w:ascii="Frutiger LT Std 45 Light" w:hAnsi="Frutiger LT Std 45 Light"/>
      <w:b/>
      <w:spacing w:val="24"/>
      <w:sz w:val="16"/>
    </w:rPr>
  </w:style>
  <w:style w:type="paragraph" w:customStyle="1" w:styleId="sitenameandaddress">
    <w:name w:val="site name and address"/>
    <w:basedOn w:val="Default"/>
    <w:rsid w:val="00FA6AA1"/>
    <w:pPr>
      <w:spacing w:line="220" w:lineRule="exact"/>
    </w:pPr>
    <w:rPr>
      <w:rFonts w:ascii="Frutiger LT Std 55 Roman" w:hAnsi="Frutiger LT Std 55 Roman"/>
      <w:sz w:val="18"/>
    </w:rPr>
  </w:style>
  <w:style w:type="paragraph" w:customStyle="1" w:styleId="Redtext">
    <w:name w:val="Red text"/>
    <w:basedOn w:val="Default"/>
    <w:rsid w:val="00FA6AA1"/>
    <w:pPr>
      <w:spacing w:line="220" w:lineRule="exact"/>
    </w:pPr>
    <w:rPr>
      <w:rFonts w:ascii="Frutiger LT Std 55 Roman" w:hAnsi="Frutiger LT Std 55 Roman"/>
      <w:color w:val="FF0000"/>
      <w:sz w:val="18"/>
    </w:rPr>
  </w:style>
  <w:style w:type="paragraph" w:customStyle="1" w:styleId="Content">
    <w:name w:val="Content"/>
    <w:basedOn w:val="Default"/>
    <w:rsid w:val="00FA6AA1"/>
    <w:pPr>
      <w:spacing w:line="360" w:lineRule="exact"/>
    </w:pPr>
    <w:rPr>
      <w:rFonts w:ascii="NPSRawlinsonOTOld" w:hAnsi="NPSRawlinsonOTOld"/>
      <w:sz w:val="21"/>
    </w:rPr>
  </w:style>
  <w:style w:type="paragraph" w:customStyle="1" w:styleId="EXPERIENCEYOURAMERICA0">
    <w:name w:val="&quot;EXPERIENCE YOUR AMERICA&quot;"/>
    <w:rsid w:val="00FA6AA1"/>
    <w:pPr>
      <w:suppressAutoHyphens/>
    </w:pPr>
    <w:rPr>
      <w:rFonts w:ascii="Frutiger LT Std 45 Light" w:eastAsia="Times" w:hAnsi="Frutiger LT Std 45 Light" w:cs="Times"/>
      <w:b/>
      <w:color w:val="000000"/>
      <w:spacing w:val="26"/>
      <w:sz w:val="16"/>
      <w:lang w:eastAsia="ar-SA"/>
    </w:rPr>
  </w:style>
  <w:style w:type="paragraph" w:customStyle="1" w:styleId="Headline">
    <w:name w:val="Headline"/>
    <w:basedOn w:val="Default"/>
    <w:rsid w:val="00FA6AA1"/>
    <w:pPr>
      <w:spacing w:line="300" w:lineRule="exact"/>
    </w:pPr>
    <w:rPr>
      <w:rFonts w:ascii="NPSRawlinsonOT" w:hAnsi="NPSRawlinsonOT"/>
      <w:b/>
      <w:sz w:val="30"/>
    </w:rPr>
  </w:style>
  <w:style w:type="paragraph" w:styleId="BodyText2">
    <w:name w:val="Body Text 2"/>
    <w:basedOn w:val="Default"/>
    <w:rsid w:val="00FA6AA1"/>
    <w:pPr>
      <w:spacing w:line="240" w:lineRule="exact"/>
    </w:pPr>
    <w:rPr>
      <w:rFonts w:ascii="NPSRawlinson" w:eastAsia="Times New Roman" w:hAnsi="NPSRawlinson"/>
      <w:b/>
      <w:sz w:val="17"/>
    </w:rPr>
  </w:style>
  <w:style w:type="paragraph" w:customStyle="1" w:styleId="Framecontents">
    <w:name w:val="Frame contents"/>
    <w:basedOn w:val="Textbody"/>
    <w:rsid w:val="00FA6AA1"/>
  </w:style>
  <w:style w:type="character" w:styleId="Hyperlink">
    <w:name w:val="Hyperlink"/>
    <w:basedOn w:val="DefaultParagraphFont"/>
    <w:uiPriority w:val="99"/>
    <w:unhideWhenUsed/>
    <w:rsid w:val="002276F6"/>
    <w:rPr>
      <w:color w:val="0000FF" w:themeColor="hyperlink"/>
      <w:u w:val="single"/>
    </w:rPr>
  </w:style>
  <w:style w:type="paragraph" w:styleId="NormalWeb">
    <w:name w:val="Normal (Web)"/>
    <w:basedOn w:val="Normal"/>
    <w:uiPriority w:val="99"/>
    <w:rsid w:val="00211241"/>
    <w:pPr>
      <w:spacing w:beforeLines="1" w:afterLines="1"/>
    </w:pPr>
    <w:rPr>
      <w:rFonts w:ascii="Times" w:hAnsi="Times"/>
      <w:sz w:val="20"/>
      <w:szCs w:val="20"/>
    </w:rPr>
  </w:style>
  <w:style w:type="paragraph" w:styleId="ListParagraph">
    <w:name w:val="List Paragraph"/>
    <w:basedOn w:val="Normal"/>
    <w:uiPriority w:val="34"/>
    <w:qFormat/>
    <w:rsid w:val="001A1F3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1C7436"/>
    <w:rPr>
      <w:rFonts w:ascii="Tahoma" w:hAnsi="Tahoma" w:cs="Tahoma"/>
      <w:sz w:val="16"/>
      <w:szCs w:val="16"/>
    </w:rPr>
  </w:style>
  <w:style w:type="character" w:customStyle="1" w:styleId="BalloonTextChar">
    <w:name w:val="Balloon Text Char"/>
    <w:basedOn w:val="DefaultParagraphFont"/>
    <w:link w:val="BalloonText"/>
    <w:rsid w:val="001C7436"/>
    <w:rPr>
      <w:rFonts w:ascii="Tahoma" w:hAnsi="Tahoma" w:cs="Tahoma"/>
      <w:sz w:val="16"/>
      <w:szCs w:val="16"/>
    </w:rPr>
  </w:style>
  <w:style w:type="character" w:styleId="CommentReference">
    <w:name w:val="annotation reference"/>
    <w:basedOn w:val="DefaultParagraphFont"/>
    <w:rsid w:val="001C7436"/>
    <w:rPr>
      <w:sz w:val="16"/>
      <w:szCs w:val="16"/>
    </w:rPr>
  </w:style>
  <w:style w:type="paragraph" w:styleId="CommentText">
    <w:name w:val="annotation text"/>
    <w:basedOn w:val="Normal"/>
    <w:link w:val="CommentTextChar"/>
    <w:rsid w:val="001C7436"/>
    <w:rPr>
      <w:sz w:val="20"/>
      <w:szCs w:val="20"/>
    </w:rPr>
  </w:style>
  <w:style w:type="character" w:customStyle="1" w:styleId="CommentTextChar">
    <w:name w:val="Comment Text Char"/>
    <w:basedOn w:val="DefaultParagraphFont"/>
    <w:link w:val="CommentText"/>
    <w:rsid w:val="001C7436"/>
    <w:rPr>
      <w:sz w:val="20"/>
      <w:szCs w:val="20"/>
    </w:rPr>
  </w:style>
  <w:style w:type="paragraph" w:styleId="CommentSubject">
    <w:name w:val="annotation subject"/>
    <w:basedOn w:val="CommentText"/>
    <w:next w:val="CommentText"/>
    <w:link w:val="CommentSubjectChar"/>
    <w:rsid w:val="001C7436"/>
    <w:rPr>
      <w:b/>
      <w:bCs/>
    </w:rPr>
  </w:style>
  <w:style w:type="character" w:customStyle="1" w:styleId="CommentSubjectChar">
    <w:name w:val="Comment Subject Char"/>
    <w:basedOn w:val="CommentTextChar"/>
    <w:link w:val="CommentSubject"/>
    <w:rsid w:val="001C7436"/>
    <w:rPr>
      <w:b/>
      <w:bCs/>
      <w:sz w:val="20"/>
      <w:szCs w:val="20"/>
    </w:rPr>
  </w:style>
  <w:style w:type="character" w:styleId="FollowedHyperlink">
    <w:name w:val="FollowedHyperlink"/>
    <w:basedOn w:val="DefaultParagraphFont"/>
    <w:rsid w:val="00BF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FA6AA1"/>
    <w:pPr>
      <w:suppressAutoHyphens/>
    </w:pPr>
    <w:rPr>
      <w:rFonts w:ascii="Times" w:eastAsia="Times" w:hAnsi="Times" w:cs="Times"/>
      <w:lang w:eastAsia="ar-SA"/>
    </w:rPr>
  </w:style>
  <w:style w:type="character" w:customStyle="1" w:styleId="Absatz-Standardschriftart">
    <w:name w:val="Absatz-Standardschriftart"/>
    <w:rsid w:val="00FA6AA1"/>
  </w:style>
  <w:style w:type="character" w:customStyle="1" w:styleId="Absatz-Standardschriftart0">
    <w:name w:val="Absatz-Standardschriftart"/>
    <w:rsid w:val="00FA6AA1"/>
  </w:style>
  <w:style w:type="character" w:customStyle="1" w:styleId="WW-Absatz-Standardschriftart">
    <w:name w:val="WW-Absatz-Standardschriftart"/>
    <w:rsid w:val="00FA6AA1"/>
  </w:style>
  <w:style w:type="character" w:customStyle="1" w:styleId="WW-Absatz-Standardschriftart1">
    <w:name w:val="WW-Absatz-Standardschriftart1"/>
    <w:rsid w:val="00FA6AA1"/>
  </w:style>
  <w:style w:type="character" w:customStyle="1" w:styleId="WW-Absatz-Standardschriftart11">
    <w:name w:val="WW-Absatz-Standardschriftart11"/>
    <w:rsid w:val="00FA6AA1"/>
  </w:style>
  <w:style w:type="character" w:styleId="PageNumber">
    <w:name w:val="page number"/>
    <w:basedOn w:val="DefaultParagraphFont"/>
    <w:rsid w:val="00FA6AA1"/>
  </w:style>
  <w:style w:type="character" w:customStyle="1" w:styleId="BodyText2Char">
    <w:name w:val="Body Text 2 Char"/>
    <w:basedOn w:val="DefaultParagraphFont"/>
    <w:rsid w:val="00FA6AA1"/>
    <w:rPr>
      <w:rFonts w:ascii="NPSRawlinson" w:eastAsia="Times New Roman" w:hAnsi="NPSRawlinson"/>
      <w:b/>
      <w:sz w:val="17"/>
    </w:rPr>
  </w:style>
  <w:style w:type="character" w:customStyle="1" w:styleId="InternetLink">
    <w:name w:val="Internet Link"/>
    <w:basedOn w:val="DefaultParagraphFont"/>
    <w:rsid w:val="00FA6AA1"/>
    <w:rPr>
      <w:rFonts w:cs="Times New Roman"/>
      <w:color w:val="0000FF"/>
      <w:u w:val="single"/>
    </w:rPr>
  </w:style>
  <w:style w:type="character" w:customStyle="1" w:styleId="VisitedInternetLink">
    <w:name w:val="Visited Internet Link"/>
    <w:basedOn w:val="DefaultParagraphFont"/>
    <w:rsid w:val="00FA6AA1"/>
    <w:rPr>
      <w:color w:val="800080"/>
      <w:u w:val="single"/>
    </w:rPr>
  </w:style>
  <w:style w:type="paragraph" w:customStyle="1" w:styleId="Heading">
    <w:name w:val="Heading"/>
    <w:basedOn w:val="Default"/>
    <w:next w:val="Textbody"/>
    <w:rsid w:val="00FA6AA1"/>
    <w:pPr>
      <w:keepNext/>
      <w:spacing w:before="240" w:after="120"/>
    </w:pPr>
    <w:rPr>
      <w:rFonts w:ascii="Arial" w:eastAsia="SimSun" w:hAnsi="Arial" w:cs="Tahoma"/>
      <w:sz w:val="28"/>
      <w:szCs w:val="28"/>
    </w:rPr>
  </w:style>
  <w:style w:type="paragraph" w:customStyle="1" w:styleId="Textbody">
    <w:name w:val="Text body"/>
    <w:basedOn w:val="Default"/>
    <w:rsid w:val="00FA6AA1"/>
    <w:pPr>
      <w:spacing w:after="120"/>
    </w:pPr>
  </w:style>
  <w:style w:type="paragraph" w:styleId="List">
    <w:name w:val="List"/>
    <w:basedOn w:val="Textbody"/>
    <w:rsid w:val="00FA6AA1"/>
    <w:rPr>
      <w:rFonts w:cs="Tahoma"/>
    </w:rPr>
  </w:style>
  <w:style w:type="paragraph" w:styleId="Caption">
    <w:name w:val="caption"/>
    <w:basedOn w:val="Default"/>
    <w:qFormat/>
    <w:rsid w:val="00FA6AA1"/>
    <w:pPr>
      <w:suppressLineNumbers/>
      <w:spacing w:before="120" w:after="120"/>
    </w:pPr>
    <w:rPr>
      <w:rFonts w:cs="Tahoma"/>
      <w:i/>
      <w:iCs/>
    </w:rPr>
  </w:style>
  <w:style w:type="paragraph" w:customStyle="1" w:styleId="Index">
    <w:name w:val="Index"/>
    <w:basedOn w:val="Default"/>
    <w:rsid w:val="00FA6AA1"/>
    <w:pPr>
      <w:suppressLineNumbers/>
    </w:pPr>
    <w:rPr>
      <w:rFonts w:cs="Tahoma"/>
    </w:rPr>
  </w:style>
  <w:style w:type="paragraph" w:styleId="Header">
    <w:name w:val="header"/>
    <w:basedOn w:val="Default"/>
    <w:rsid w:val="00FA6AA1"/>
    <w:pPr>
      <w:tabs>
        <w:tab w:val="center" w:pos="4320"/>
        <w:tab w:val="right" w:pos="8640"/>
      </w:tabs>
    </w:pPr>
    <w:rPr>
      <w:color w:val="00FF00"/>
    </w:rPr>
  </w:style>
  <w:style w:type="paragraph" w:styleId="Footer">
    <w:name w:val="footer"/>
    <w:basedOn w:val="Default"/>
    <w:rsid w:val="00FA6AA1"/>
    <w:pPr>
      <w:tabs>
        <w:tab w:val="center" w:pos="4320"/>
        <w:tab w:val="right" w:pos="8640"/>
      </w:tabs>
    </w:pPr>
    <w:rPr>
      <w:color w:val="00FFFF"/>
    </w:rPr>
  </w:style>
  <w:style w:type="paragraph" w:customStyle="1" w:styleId="NPSDOI">
    <w:name w:val="NPS/DOI"/>
    <w:basedOn w:val="Default"/>
    <w:rsid w:val="00FA6AA1"/>
    <w:rPr>
      <w:rFonts w:ascii="Frutiger LT Std 45 Light" w:hAnsi="Frutiger LT Std 45 Light"/>
      <w:b/>
      <w:sz w:val="18"/>
    </w:rPr>
  </w:style>
  <w:style w:type="paragraph" w:customStyle="1" w:styleId="Footertext">
    <w:name w:val="Footer text"/>
    <w:basedOn w:val="Default"/>
    <w:rsid w:val="00FA6AA1"/>
    <w:pPr>
      <w:spacing w:line="240" w:lineRule="exact"/>
    </w:pPr>
    <w:rPr>
      <w:rFonts w:ascii="Frutiger LT Std 45 Light" w:hAnsi="Frutiger LT Std 45 Light"/>
      <w:kern w:val="1"/>
      <w:sz w:val="17"/>
    </w:rPr>
  </w:style>
  <w:style w:type="paragraph" w:customStyle="1" w:styleId="ToFrom-bold">
    <w:name w:val="To/From-bold"/>
    <w:basedOn w:val="Default"/>
    <w:rsid w:val="00FA6AA1"/>
    <w:pPr>
      <w:spacing w:line="360" w:lineRule="exact"/>
    </w:pPr>
    <w:rPr>
      <w:rFonts w:ascii="NPSRawlinsonOTTwo" w:hAnsi="NPSRawlinsonOTTwo"/>
      <w:b/>
      <w:sz w:val="21"/>
    </w:rPr>
  </w:style>
  <w:style w:type="paragraph" w:customStyle="1" w:styleId="ToFrom-light">
    <w:name w:val="To/From-light"/>
    <w:basedOn w:val="ToFrom-bold"/>
    <w:rsid w:val="00FA6AA1"/>
    <w:rPr>
      <w:rFonts w:ascii="NPSRawlinsonOTOld" w:hAnsi="NPSRawlinsonOTOld"/>
    </w:rPr>
  </w:style>
  <w:style w:type="paragraph" w:customStyle="1" w:styleId="Sitename-large">
    <w:name w:val="Site name-large"/>
    <w:basedOn w:val="ToFrom-bold"/>
    <w:rsid w:val="00FA6AA1"/>
    <w:pPr>
      <w:spacing w:line="400" w:lineRule="exact"/>
    </w:pPr>
    <w:rPr>
      <w:rFonts w:ascii="Frutiger LT Std 45 Light" w:hAnsi="Frutiger LT Std 45 Light"/>
      <w:sz w:val="40"/>
    </w:rPr>
  </w:style>
  <w:style w:type="paragraph" w:customStyle="1" w:styleId="Sitename-large-light">
    <w:name w:val="Site name-large-light"/>
    <w:basedOn w:val="Default"/>
    <w:rsid w:val="00FA6AA1"/>
    <w:pPr>
      <w:spacing w:line="400" w:lineRule="exact"/>
    </w:pPr>
    <w:rPr>
      <w:rFonts w:ascii="Frutiger LT Std 45 Light" w:hAnsi="Frutiger LT Std 45 Light"/>
      <w:sz w:val="40"/>
    </w:rPr>
  </w:style>
  <w:style w:type="paragraph" w:customStyle="1" w:styleId="EXPERIENCEYOURAMERICA">
    <w:name w:val="EXPERIENCE YOUR AMERICA"/>
    <w:basedOn w:val="Default"/>
    <w:next w:val="Footertext"/>
    <w:rsid w:val="00FA6AA1"/>
    <w:pPr>
      <w:spacing w:line="240" w:lineRule="exact"/>
    </w:pPr>
    <w:rPr>
      <w:rFonts w:ascii="Frutiger LT Std 45 Light" w:hAnsi="Frutiger LT Std 45 Light"/>
      <w:b/>
      <w:spacing w:val="24"/>
      <w:sz w:val="16"/>
    </w:rPr>
  </w:style>
  <w:style w:type="paragraph" w:customStyle="1" w:styleId="sitenameandaddress">
    <w:name w:val="site name and address"/>
    <w:basedOn w:val="Default"/>
    <w:rsid w:val="00FA6AA1"/>
    <w:pPr>
      <w:spacing w:line="220" w:lineRule="exact"/>
    </w:pPr>
    <w:rPr>
      <w:rFonts w:ascii="Frutiger LT Std 55 Roman" w:hAnsi="Frutiger LT Std 55 Roman"/>
      <w:sz w:val="18"/>
    </w:rPr>
  </w:style>
  <w:style w:type="paragraph" w:customStyle="1" w:styleId="Redtext">
    <w:name w:val="Red text"/>
    <w:basedOn w:val="Default"/>
    <w:rsid w:val="00FA6AA1"/>
    <w:pPr>
      <w:spacing w:line="220" w:lineRule="exact"/>
    </w:pPr>
    <w:rPr>
      <w:rFonts w:ascii="Frutiger LT Std 55 Roman" w:hAnsi="Frutiger LT Std 55 Roman"/>
      <w:color w:val="FF0000"/>
      <w:sz w:val="18"/>
    </w:rPr>
  </w:style>
  <w:style w:type="paragraph" w:customStyle="1" w:styleId="Content">
    <w:name w:val="Content"/>
    <w:basedOn w:val="Default"/>
    <w:rsid w:val="00FA6AA1"/>
    <w:pPr>
      <w:spacing w:line="360" w:lineRule="exact"/>
    </w:pPr>
    <w:rPr>
      <w:rFonts w:ascii="NPSRawlinsonOTOld" w:hAnsi="NPSRawlinsonOTOld"/>
      <w:sz w:val="21"/>
    </w:rPr>
  </w:style>
  <w:style w:type="paragraph" w:customStyle="1" w:styleId="EXPERIENCEYOURAMERICA0">
    <w:name w:val="&quot;EXPERIENCE YOUR AMERICA&quot;"/>
    <w:rsid w:val="00FA6AA1"/>
    <w:pPr>
      <w:suppressAutoHyphens/>
    </w:pPr>
    <w:rPr>
      <w:rFonts w:ascii="Frutiger LT Std 45 Light" w:eastAsia="Times" w:hAnsi="Frutiger LT Std 45 Light" w:cs="Times"/>
      <w:b/>
      <w:color w:val="000000"/>
      <w:spacing w:val="26"/>
      <w:sz w:val="16"/>
      <w:lang w:eastAsia="ar-SA"/>
    </w:rPr>
  </w:style>
  <w:style w:type="paragraph" w:customStyle="1" w:styleId="Headline">
    <w:name w:val="Headline"/>
    <w:basedOn w:val="Default"/>
    <w:rsid w:val="00FA6AA1"/>
    <w:pPr>
      <w:spacing w:line="300" w:lineRule="exact"/>
    </w:pPr>
    <w:rPr>
      <w:rFonts w:ascii="NPSRawlinsonOT" w:hAnsi="NPSRawlinsonOT"/>
      <w:b/>
      <w:sz w:val="30"/>
    </w:rPr>
  </w:style>
  <w:style w:type="paragraph" w:styleId="BodyText2">
    <w:name w:val="Body Text 2"/>
    <w:basedOn w:val="Default"/>
    <w:rsid w:val="00FA6AA1"/>
    <w:pPr>
      <w:spacing w:line="240" w:lineRule="exact"/>
    </w:pPr>
    <w:rPr>
      <w:rFonts w:ascii="NPSRawlinson" w:eastAsia="Times New Roman" w:hAnsi="NPSRawlinson"/>
      <w:b/>
      <w:sz w:val="17"/>
    </w:rPr>
  </w:style>
  <w:style w:type="paragraph" w:customStyle="1" w:styleId="Framecontents">
    <w:name w:val="Frame contents"/>
    <w:basedOn w:val="Textbody"/>
    <w:rsid w:val="00FA6AA1"/>
  </w:style>
  <w:style w:type="character" w:styleId="Hyperlink">
    <w:name w:val="Hyperlink"/>
    <w:basedOn w:val="DefaultParagraphFont"/>
    <w:uiPriority w:val="99"/>
    <w:unhideWhenUsed/>
    <w:rsid w:val="002276F6"/>
    <w:rPr>
      <w:color w:val="0000FF" w:themeColor="hyperlink"/>
      <w:u w:val="single"/>
    </w:rPr>
  </w:style>
  <w:style w:type="paragraph" w:styleId="NormalWeb">
    <w:name w:val="Normal (Web)"/>
    <w:basedOn w:val="Normal"/>
    <w:uiPriority w:val="99"/>
    <w:rsid w:val="00211241"/>
    <w:pPr>
      <w:spacing w:beforeLines="1" w:afterLines="1"/>
    </w:pPr>
    <w:rPr>
      <w:rFonts w:ascii="Times" w:hAnsi="Times"/>
      <w:sz w:val="20"/>
      <w:szCs w:val="20"/>
    </w:rPr>
  </w:style>
  <w:style w:type="paragraph" w:styleId="ListParagraph">
    <w:name w:val="List Paragraph"/>
    <w:basedOn w:val="Normal"/>
    <w:uiPriority w:val="34"/>
    <w:qFormat/>
    <w:rsid w:val="001A1F3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1C7436"/>
    <w:rPr>
      <w:rFonts w:ascii="Tahoma" w:hAnsi="Tahoma" w:cs="Tahoma"/>
      <w:sz w:val="16"/>
      <w:szCs w:val="16"/>
    </w:rPr>
  </w:style>
  <w:style w:type="character" w:customStyle="1" w:styleId="BalloonTextChar">
    <w:name w:val="Balloon Text Char"/>
    <w:basedOn w:val="DefaultParagraphFont"/>
    <w:link w:val="BalloonText"/>
    <w:rsid w:val="001C7436"/>
    <w:rPr>
      <w:rFonts w:ascii="Tahoma" w:hAnsi="Tahoma" w:cs="Tahoma"/>
      <w:sz w:val="16"/>
      <w:szCs w:val="16"/>
    </w:rPr>
  </w:style>
  <w:style w:type="character" w:styleId="CommentReference">
    <w:name w:val="annotation reference"/>
    <w:basedOn w:val="DefaultParagraphFont"/>
    <w:rsid w:val="001C7436"/>
    <w:rPr>
      <w:sz w:val="16"/>
      <w:szCs w:val="16"/>
    </w:rPr>
  </w:style>
  <w:style w:type="paragraph" w:styleId="CommentText">
    <w:name w:val="annotation text"/>
    <w:basedOn w:val="Normal"/>
    <w:link w:val="CommentTextChar"/>
    <w:rsid w:val="001C7436"/>
    <w:rPr>
      <w:sz w:val="20"/>
      <w:szCs w:val="20"/>
    </w:rPr>
  </w:style>
  <w:style w:type="character" w:customStyle="1" w:styleId="CommentTextChar">
    <w:name w:val="Comment Text Char"/>
    <w:basedOn w:val="DefaultParagraphFont"/>
    <w:link w:val="CommentText"/>
    <w:rsid w:val="001C7436"/>
    <w:rPr>
      <w:sz w:val="20"/>
      <w:szCs w:val="20"/>
    </w:rPr>
  </w:style>
  <w:style w:type="paragraph" w:styleId="CommentSubject">
    <w:name w:val="annotation subject"/>
    <w:basedOn w:val="CommentText"/>
    <w:next w:val="CommentText"/>
    <w:link w:val="CommentSubjectChar"/>
    <w:rsid w:val="001C7436"/>
    <w:rPr>
      <w:b/>
      <w:bCs/>
    </w:rPr>
  </w:style>
  <w:style w:type="character" w:customStyle="1" w:styleId="CommentSubjectChar">
    <w:name w:val="Comment Subject Char"/>
    <w:basedOn w:val="CommentTextChar"/>
    <w:link w:val="CommentSubject"/>
    <w:rsid w:val="001C7436"/>
    <w:rPr>
      <w:b/>
      <w:bCs/>
      <w:sz w:val="20"/>
      <w:szCs w:val="20"/>
    </w:rPr>
  </w:style>
  <w:style w:type="character" w:styleId="FollowedHyperlink">
    <w:name w:val="FollowedHyperlink"/>
    <w:basedOn w:val="DefaultParagraphFont"/>
    <w:rsid w:val="00BF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7950">
      <w:bodyDiv w:val="1"/>
      <w:marLeft w:val="0"/>
      <w:marRight w:val="0"/>
      <w:marTop w:val="0"/>
      <w:marBottom w:val="0"/>
      <w:divBdr>
        <w:top w:val="none" w:sz="0" w:space="0" w:color="auto"/>
        <w:left w:val="none" w:sz="0" w:space="0" w:color="auto"/>
        <w:bottom w:val="none" w:sz="0" w:space="0" w:color="auto"/>
        <w:right w:val="none" w:sz="0" w:space="0" w:color="auto"/>
      </w:divBdr>
      <w:divsChild>
        <w:div w:id="181649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labe" TargetMode="External"/><Relationship Id="rId5" Type="http://schemas.openxmlformats.org/officeDocument/2006/relationships/webSettings" Target="webSettings.xml"/><Relationship Id="rId10" Type="http://schemas.openxmlformats.org/officeDocument/2006/relationships/hyperlink" Target="mailto:labe_interpretation@nps.gov" TargetMode="External"/><Relationship Id="rId4" Type="http://schemas.openxmlformats.org/officeDocument/2006/relationships/settings" Target="settings.xml"/><Relationship Id="rId9" Type="http://schemas.openxmlformats.org/officeDocument/2006/relationships/hyperlink" Target="http://parkplanning.nps.gov/la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Hansen, David P.</cp:lastModifiedBy>
  <cp:revision>2</cp:revision>
  <cp:lastPrinted>2014-12-02T01:08:00Z</cp:lastPrinted>
  <dcterms:created xsi:type="dcterms:W3CDTF">2014-12-02T21:57:00Z</dcterms:created>
  <dcterms:modified xsi:type="dcterms:W3CDTF">2014-12-02T21:57:00Z</dcterms:modified>
</cp:coreProperties>
</file>